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FBE" w:rsidRPr="00FA58BC" w:rsidRDefault="00E33EF0" w:rsidP="00452468">
      <w:pPr>
        <w:jc w:val="center"/>
        <w:rPr>
          <w:color w:val="1F497D"/>
        </w:rPr>
      </w:pPr>
      <w:r>
        <w:rPr>
          <w:color w:val="1F497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pt;height:58.5pt">
            <v:imagedata r:id="rId8" o:title=""/>
          </v:shape>
        </w:pict>
      </w:r>
    </w:p>
    <w:p w:rsidR="008E2A46" w:rsidRPr="00FA58BC" w:rsidRDefault="008E2A46" w:rsidP="00452468">
      <w:pPr>
        <w:rPr>
          <w:color w:val="1F497D"/>
        </w:rPr>
      </w:pPr>
    </w:p>
    <w:p w:rsidR="008E2A46" w:rsidRPr="00FA58BC" w:rsidRDefault="008E2A46" w:rsidP="00452468"/>
    <w:p w:rsidR="008E2A46" w:rsidRPr="00FA58BC" w:rsidRDefault="00507FBE" w:rsidP="00452468">
      <w:r w:rsidRPr="00FA58BC">
        <w:t>Materiál do Vedeckej rady TUZVO</w:t>
      </w:r>
    </w:p>
    <w:p w:rsidR="00507FBE" w:rsidRPr="00FA58BC" w:rsidRDefault="00507FBE" w:rsidP="00452468">
      <w:r w:rsidRPr="00FC4E87">
        <w:t xml:space="preserve">dňa </w:t>
      </w:r>
      <w:r w:rsidR="00AB7A39">
        <w:t>26</w:t>
      </w:r>
      <w:r w:rsidRPr="00FC4E87">
        <w:t>.</w:t>
      </w:r>
      <w:r w:rsidR="00A55BFD" w:rsidRPr="00FC4E87">
        <w:t xml:space="preserve"> </w:t>
      </w:r>
      <w:r w:rsidR="00D107CA" w:rsidRPr="00FC4E87">
        <w:t>04.</w:t>
      </w:r>
      <w:r w:rsidR="00A55BFD" w:rsidRPr="00FC4E87">
        <w:t xml:space="preserve"> </w:t>
      </w:r>
      <w:r w:rsidR="00D107CA" w:rsidRPr="00FC4E87">
        <w:t>201</w:t>
      </w:r>
      <w:r w:rsidR="00E145F6" w:rsidRPr="00FC4E87">
        <w:t>6</w:t>
      </w:r>
    </w:p>
    <w:p w:rsidR="008E2A46" w:rsidRPr="00FA58BC" w:rsidRDefault="008E2A46" w:rsidP="00452468">
      <w:pPr>
        <w:spacing w:after="120"/>
        <w:jc w:val="center"/>
        <w:rPr>
          <w:b/>
        </w:rPr>
      </w:pPr>
    </w:p>
    <w:p w:rsidR="008E2A46" w:rsidRPr="00FA58BC" w:rsidRDefault="00641F74" w:rsidP="00641F74">
      <w:pPr>
        <w:spacing w:after="120"/>
        <w:rPr>
          <w:b/>
        </w:rPr>
      </w:pPr>
      <w:r w:rsidRPr="00FC4E87">
        <w:rPr>
          <w:b/>
        </w:rPr>
        <w:t>K bodu 2</w:t>
      </w:r>
    </w:p>
    <w:p w:rsidR="008E2A46" w:rsidRPr="00FA58BC" w:rsidRDefault="008E2A46" w:rsidP="00452468">
      <w:pPr>
        <w:spacing w:after="120"/>
        <w:jc w:val="center"/>
        <w:rPr>
          <w:b/>
        </w:rPr>
      </w:pPr>
    </w:p>
    <w:p w:rsidR="008E2A46" w:rsidRPr="00FA58BC" w:rsidRDefault="008E2A46" w:rsidP="00452468">
      <w:pPr>
        <w:spacing w:after="120"/>
        <w:jc w:val="center"/>
        <w:rPr>
          <w:b/>
        </w:rPr>
      </w:pPr>
    </w:p>
    <w:p w:rsidR="008E2A46" w:rsidRDefault="008E2A46" w:rsidP="00452468">
      <w:pPr>
        <w:spacing w:after="120"/>
        <w:jc w:val="center"/>
        <w:rPr>
          <w:b/>
        </w:rPr>
      </w:pPr>
    </w:p>
    <w:p w:rsidR="00825DE5" w:rsidRDefault="00825DE5" w:rsidP="00452468">
      <w:pPr>
        <w:spacing w:after="120"/>
        <w:jc w:val="center"/>
        <w:rPr>
          <w:b/>
        </w:rPr>
      </w:pPr>
    </w:p>
    <w:p w:rsidR="00825DE5" w:rsidRDefault="00825DE5" w:rsidP="00452468">
      <w:pPr>
        <w:spacing w:after="120"/>
        <w:jc w:val="center"/>
        <w:rPr>
          <w:b/>
        </w:rPr>
      </w:pPr>
    </w:p>
    <w:p w:rsidR="00825DE5" w:rsidRDefault="00825DE5" w:rsidP="00452468">
      <w:pPr>
        <w:spacing w:after="120"/>
        <w:jc w:val="center"/>
        <w:rPr>
          <w:b/>
        </w:rPr>
      </w:pPr>
    </w:p>
    <w:p w:rsidR="00825DE5" w:rsidRDefault="00825DE5" w:rsidP="00452468">
      <w:pPr>
        <w:spacing w:after="120"/>
        <w:jc w:val="center"/>
        <w:rPr>
          <w:b/>
        </w:rPr>
      </w:pPr>
    </w:p>
    <w:p w:rsidR="00825DE5" w:rsidRPr="00FA58BC" w:rsidRDefault="00825DE5" w:rsidP="00452468">
      <w:pPr>
        <w:spacing w:after="120"/>
        <w:jc w:val="center"/>
        <w:rPr>
          <w:b/>
        </w:rPr>
      </w:pPr>
    </w:p>
    <w:p w:rsidR="00507FBE" w:rsidRPr="009F654A" w:rsidRDefault="00AB7A39" w:rsidP="00452468">
      <w:pPr>
        <w:spacing w:after="120"/>
        <w:jc w:val="center"/>
        <w:rPr>
          <w:b/>
          <w:i/>
          <w:color w:val="17365D"/>
          <w:sz w:val="32"/>
          <w:szCs w:val="28"/>
        </w:rPr>
      </w:pPr>
      <w:r w:rsidRPr="009F654A">
        <w:rPr>
          <w:b/>
          <w:i/>
          <w:color w:val="17365D"/>
          <w:sz w:val="32"/>
          <w:szCs w:val="28"/>
        </w:rPr>
        <w:t>SPRÁVA O VEDECKOVÝSKUMNEJ ČINNOSTI</w:t>
      </w:r>
    </w:p>
    <w:p w:rsidR="00507FBE" w:rsidRPr="009F654A" w:rsidRDefault="00AB7A39" w:rsidP="00452468">
      <w:pPr>
        <w:spacing w:after="120"/>
        <w:jc w:val="center"/>
        <w:rPr>
          <w:b/>
          <w:i/>
          <w:color w:val="17365D"/>
          <w:sz w:val="32"/>
          <w:szCs w:val="28"/>
        </w:rPr>
      </w:pPr>
      <w:r w:rsidRPr="009F654A">
        <w:rPr>
          <w:b/>
          <w:i/>
          <w:color w:val="17365D"/>
          <w:sz w:val="32"/>
          <w:szCs w:val="28"/>
        </w:rPr>
        <w:t>TECHNICKEJ UNIVERZITY VO ZVOLENE ZA ROK 2015</w:t>
      </w:r>
    </w:p>
    <w:p w:rsidR="00507FBE" w:rsidRPr="00FA58BC" w:rsidRDefault="00507FBE" w:rsidP="00452468">
      <w:pPr>
        <w:spacing w:after="120"/>
        <w:jc w:val="center"/>
      </w:pPr>
    </w:p>
    <w:p w:rsidR="00507FBE" w:rsidRPr="00FA58BC" w:rsidRDefault="00507FBE" w:rsidP="00452468">
      <w:pPr>
        <w:spacing w:after="120"/>
        <w:jc w:val="center"/>
      </w:pPr>
    </w:p>
    <w:p w:rsidR="006D7EEB" w:rsidRPr="00FA58BC" w:rsidRDefault="006D7EEB" w:rsidP="00452468">
      <w:pPr>
        <w:spacing w:after="120"/>
        <w:jc w:val="center"/>
      </w:pPr>
    </w:p>
    <w:p w:rsidR="006D7EEB" w:rsidRPr="00FA58BC" w:rsidRDefault="006D7EEB" w:rsidP="00452468">
      <w:pPr>
        <w:spacing w:after="120"/>
        <w:jc w:val="center"/>
      </w:pPr>
    </w:p>
    <w:p w:rsidR="006D7EEB" w:rsidRPr="00FA58BC" w:rsidRDefault="006D7EEB" w:rsidP="00452468">
      <w:pPr>
        <w:spacing w:after="120"/>
        <w:jc w:val="center"/>
      </w:pPr>
    </w:p>
    <w:p w:rsidR="006D7EEB" w:rsidRPr="00FA58BC" w:rsidRDefault="006D7EEB" w:rsidP="00452468">
      <w:pPr>
        <w:spacing w:after="120"/>
        <w:jc w:val="center"/>
      </w:pPr>
    </w:p>
    <w:p w:rsidR="006D7EEB" w:rsidRPr="00FA58BC" w:rsidRDefault="006D7EEB" w:rsidP="00452468">
      <w:pPr>
        <w:spacing w:after="120"/>
        <w:jc w:val="center"/>
      </w:pPr>
    </w:p>
    <w:p w:rsidR="006D7EEB" w:rsidRPr="00FA58BC" w:rsidRDefault="006D7EEB" w:rsidP="00452468">
      <w:pPr>
        <w:spacing w:after="120"/>
        <w:jc w:val="center"/>
      </w:pPr>
    </w:p>
    <w:p w:rsidR="008E2A46" w:rsidRPr="00FA58BC" w:rsidRDefault="008E2A46" w:rsidP="00452468">
      <w:pPr>
        <w:spacing w:after="120"/>
        <w:jc w:val="center"/>
      </w:pPr>
    </w:p>
    <w:p w:rsidR="00C72FB6" w:rsidRPr="00FA58BC" w:rsidRDefault="00C72FB6" w:rsidP="00452468">
      <w:pPr>
        <w:ind w:left="5664"/>
        <w:jc w:val="both"/>
      </w:pPr>
    </w:p>
    <w:p w:rsidR="00641F74" w:rsidRPr="00FA58BC" w:rsidRDefault="00641F74" w:rsidP="00452468">
      <w:pPr>
        <w:ind w:left="5664"/>
        <w:jc w:val="both"/>
      </w:pPr>
    </w:p>
    <w:p w:rsidR="00C72FB6" w:rsidRPr="00FA58BC" w:rsidRDefault="00C72FB6" w:rsidP="00452468">
      <w:pPr>
        <w:ind w:left="5664"/>
        <w:jc w:val="both"/>
      </w:pPr>
    </w:p>
    <w:p w:rsidR="004E3852" w:rsidRPr="00FA58BC" w:rsidRDefault="004E3852" w:rsidP="00452468">
      <w:pPr>
        <w:ind w:left="5664"/>
        <w:jc w:val="both"/>
      </w:pPr>
    </w:p>
    <w:p w:rsidR="00507FBE" w:rsidRPr="00FA58BC" w:rsidRDefault="004E3852" w:rsidP="00452468">
      <w:pPr>
        <w:ind w:left="5664"/>
        <w:jc w:val="both"/>
      </w:pPr>
      <w:r w:rsidRPr="00FA58BC">
        <w:t xml:space="preserve">          </w:t>
      </w:r>
      <w:r w:rsidR="00507FBE" w:rsidRPr="00FA58BC">
        <w:t>Návrh na uznesenie:</w:t>
      </w:r>
    </w:p>
    <w:p w:rsidR="00507FBE" w:rsidRPr="00FA58BC" w:rsidRDefault="004E3852" w:rsidP="00452468">
      <w:pPr>
        <w:ind w:left="5664"/>
        <w:jc w:val="both"/>
      </w:pPr>
      <w:r w:rsidRPr="00FA58BC">
        <w:t xml:space="preserve">         - </w:t>
      </w:r>
      <w:r w:rsidR="00507FBE" w:rsidRPr="00FA58BC">
        <w:t>schváliť bez pripomienok</w:t>
      </w:r>
    </w:p>
    <w:p w:rsidR="00507FBE" w:rsidRPr="00FA58BC" w:rsidRDefault="004E3852" w:rsidP="00452468">
      <w:pPr>
        <w:ind w:left="5664"/>
        <w:jc w:val="both"/>
      </w:pPr>
      <w:r w:rsidRPr="00FA58BC">
        <w:t xml:space="preserve">         - </w:t>
      </w:r>
      <w:r w:rsidR="00507FBE" w:rsidRPr="00FA58BC">
        <w:t>schváliť s pripomienkami</w:t>
      </w:r>
    </w:p>
    <w:p w:rsidR="00507FBE" w:rsidRPr="00FA58BC" w:rsidRDefault="004E3852" w:rsidP="00452468">
      <w:pPr>
        <w:ind w:left="5664"/>
        <w:jc w:val="both"/>
      </w:pPr>
      <w:r w:rsidRPr="00FA58BC">
        <w:t xml:space="preserve">         - </w:t>
      </w:r>
      <w:r w:rsidR="00507FBE" w:rsidRPr="00FA58BC">
        <w:t>neschváliť</w:t>
      </w:r>
    </w:p>
    <w:p w:rsidR="00507FBE" w:rsidRPr="00FA58BC" w:rsidRDefault="00507FBE" w:rsidP="00452468">
      <w:r w:rsidRPr="00FA58BC">
        <w:t>Predkladá:</w:t>
      </w:r>
    </w:p>
    <w:p w:rsidR="00C72FB6" w:rsidRPr="00FA58BC" w:rsidRDefault="00686106" w:rsidP="00452468">
      <w:pPr>
        <w:rPr>
          <w:i/>
        </w:rPr>
      </w:pPr>
      <w:r w:rsidRPr="00FA58BC">
        <w:rPr>
          <w:i/>
        </w:rPr>
        <w:t>doc. Dr. Ing. Jaroslav Šálka</w:t>
      </w:r>
    </w:p>
    <w:p w:rsidR="00507FBE" w:rsidRPr="00FA58BC" w:rsidRDefault="00686106" w:rsidP="00452468">
      <w:pPr>
        <w:rPr>
          <w:i/>
        </w:rPr>
      </w:pPr>
      <w:r w:rsidRPr="00FA58BC">
        <w:rPr>
          <w:i/>
        </w:rPr>
        <w:t>prorektor</w:t>
      </w:r>
      <w:r w:rsidR="00507FBE" w:rsidRPr="00FA58BC">
        <w:rPr>
          <w:i/>
        </w:rPr>
        <w:t xml:space="preserve"> pre VVČ</w:t>
      </w:r>
    </w:p>
    <w:p w:rsidR="00FD2A72" w:rsidRPr="009013F4" w:rsidRDefault="009503BA" w:rsidP="009B4D74">
      <w:pPr>
        <w:ind w:firstLine="708"/>
        <w:rPr>
          <w:rFonts w:ascii="Lucida Calligraphy" w:hAnsi="Lucida Calligraphy"/>
          <w:color w:val="31849B"/>
          <w:sz w:val="40"/>
        </w:rPr>
      </w:pPr>
      <w:r w:rsidRPr="00FA58BC">
        <w:rPr>
          <w:i/>
        </w:rPr>
        <w:br w:type="page"/>
      </w:r>
      <w:bookmarkStart w:id="0" w:name="_Toc351997090"/>
      <w:bookmarkStart w:id="1" w:name="_Toc351997149"/>
      <w:bookmarkStart w:id="2" w:name="_Toc415553570"/>
      <w:r w:rsidR="00FD2A72" w:rsidRPr="009013F4">
        <w:rPr>
          <w:rFonts w:ascii="Lucida Calligraphy" w:hAnsi="Lucida Calligraphy"/>
          <w:color w:val="31849B"/>
          <w:sz w:val="52"/>
        </w:rPr>
        <w:t>O</w:t>
      </w:r>
      <w:r w:rsidR="00FD2A72" w:rsidRPr="009013F4">
        <w:rPr>
          <w:rFonts w:ascii="Lucida Calligraphy" w:hAnsi="Lucida Calligraphy"/>
          <w:color w:val="31849B"/>
          <w:sz w:val="40"/>
        </w:rPr>
        <w:t>bsah</w:t>
      </w:r>
      <w:r w:rsidR="00B4009B" w:rsidRPr="009013F4">
        <w:rPr>
          <w:rFonts w:ascii="Lucida Calligraphy" w:hAnsi="Lucida Calligraphy"/>
          <w:color w:val="31849B"/>
          <w:sz w:val="40"/>
        </w:rPr>
        <w:t xml:space="preserve"> </w:t>
      </w:r>
    </w:p>
    <w:p w:rsidR="00FD2A72" w:rsidRPr="00FD2A72" w:rsidRDefault="00FD2A72" w:rsidP="00FD2A72">
      <w:pPr>
        <w:rPr>
          <w:lang w:eastAsia="sk-SK"/>
        </w:rPr>
      </w:pPr>
    </w:p>
    <w:p w:rsidR="00FD2A72" w:rsidRPr="00FD2A72" w:rsidRDefault="00FD2A72" w:rsidP="00FD2A72">
      <w:pPr>
        <w:rPr>
          <w:lang w:eastAsia="sk-SK"/>
        </w:rPr>
      </w:pPr>
      <w:r w:rsidRPr="00FD2A72">
        <w:rPr>
          <w:i/>
          <w:lang w:eastAsia="sk-SK"/>
        </w:rPr>
        <w:t>Úvod</w:t>
      </w:r>
      <w:r>
        <w:rPr>
          <w:lang w:eastAsia="sk-SK"/>
        </w:rPr>
        <w:t>............................................................................................................................................3</w:t>
      </w:r>
    </w:p>
    <w:p w:rsidR="002100B0" w:rsidRPr="005867AB" w:rsidRDefault="00F5515E">
      <w:pPr>
        <w:pStyle w:val="Obsah1"/>
        <w:tabs>
          <w:tab w:val="left" w:pos="480"/>
          <w:tab w:val="right" w:leader="dot" w:pos="9060"/>
        </w:tabs>
        <w:rPr>
          <w:rFonts w:ascii="Calibri" w:hAnsi="Calibri"/>
          <w:noProof/>
          <w:sz w:val="22"/>
          <w:szCs w:val="22"/>
          <w:lang w:eastAsia="sk-SK"/>
        </w:rPr>
      </w:pPr>
      <w:r>
        <w:fldChar w:fldCharType="begin"/>
      </w:r>
      <w:r w:rsidR="00FD2A72">
        <w:instrText xml:space="preserve"> TOC \o "1-3" \h \z \u </w:instrText>
      </w:r>
      <w:r>
        <w:fldChar w:fldCharType="separate"/>
      </w:r>
      <w:hyperlink w:anchor="_Toc448156095" w:history="1">
        <w:r w:rsidR="002100B0" w:rsidRPr="005E122F">
          <w:rPr>
            <w:rStyle w:val="Hypertextovprepojenie"/>
            <w:noProof/>
          </w:rPr>
          <w:t>1</w:t>
        </w:r>
        <w:r w:rsidR="002100B0" w:rsidRPr="005867AB">
          <w:rPr>
            <w:rFonts w:ascii="Calibri" w:hAnsi="Calibri"/>
            <w:noProof/>
            <w:sz w:val="22"/>
            <w:szCs w:val="22"/>
            <w:lang w:eastAsia="sk-SK"/>
          </w:rPr>
          <w:tab/>
        </w:r>
        <w:r w:rsidR="002100B0" w:rsidRPr="005E122F">
          <w:rPr>
            <w:rStyle w:val="Hypertextovprepojenie"/>
            <w:noProof/>
          </w:rPr>
          <w:t>Hodnotenie TUZVO Akreditačnou komisiou a rankingovou a ratingovou agentúrou</w:t>
        </w:r>
        <w:r w:rsidR="002100B0">
          <w:rPr>
            <w:noProof/>
            <w:webHidden/>
          </w:rPr>
          <w:tab/>
        </w:r>
        <w:r>
          <w:rPr>
            <w:noProof/>
            <w:webHidden/>
          </w:rPr>
          <w:fldChar w:fldCharType="begin"/>
        </w:r>
        <w:r w:rsidR="002100B0">
          <w:rPr>
            <w:noProof/>
            <w:webHidden/>
          </w:rPr>
          <w:instrText xml:space="preserve"> PAGEREF _Toc448156095 \h </w:instrText>
        </w:r>
        <w:r>
          <w:rPr>
            <w:noProof/>
            <w:webHidden/>
          </w:rPr>
        </w:r>
        <w:r>
          <w:rPr>
            <w:noProof/>
            <w:webHidden/>
          </w:rPr>
          <w:fldChar w:fldCharType="separate"/>
        </w:r>
        <w:r w:rsidR="009B4D74">
          <w:rPr>
            <w:noProof/>
            <w:webHidden/>
          </w:rPr>
          <w:t>6</w:t>
        </w:r>
        <w:r>
          <w:rPr>
            <w:noProof/>
            <w:webHidden/>
          </w:rPr>
          <w:fldChar w:fldCharType="end"/>
        </w:r>
      </w:hyperlink>
    </w:p>
    <w:p w:rsidR="002100B0" w:rsidRPr="005867AB" w:rsidRDefault="0086025E">
      <w:pPr>
        <w:pStyle w:val="Obsah2"/>
        <w:tabs>
          <w:tab w:val="left" w:pos="880"/>
          <w:tab w:val="right" w:leader="dot" w:pos="9060"/>
        </w:tabs>
        <w:rPr>
          <w:rFonts w:ascii="Calibri" w:hAnsi="Calibri"/>
          <w:noProof/>
          <w:sz w:val="22"/>
          <w:szCs w:val="22"/>
          <w:lang w:eastAsia="sk-SK"/>
        </w:rPr>
      </w:pPr>
      <w:hyperlink w:anchor="_Toc448156096" w:history="1">
        <w:r w:rsidR="002100B0" w:rsidRPr="005E122F">
          <w:rPr>
            <w:rStyle w:val="Hypertextovprepojenie"/>
            <w:noProof/>
            <w:spacing w:val="20"/>
          </w:rPr>
          <w:t>1.1</w:t>
        </w:r>
        <w:r w:rsidR="002100B0" w:rsidRPr="005867AB">
          <w:rPr>
            <w:rFonts w:ascii="Calibri" w:hAnsi="Calibri"/>
            <w:noProof/>
            <w:sz w:val="22"/>
            <w:szCs w:val="22"/>
            <w:lang w:eastAsia="sk-SK"/>
          </w:rPr>
          <w:tab/>
        </w:r>
        <w:r w:rsidR="002100B0" w:rsidRPr="005E122F">
          <w:rPr>
            <w:rStyle w:val="Hypertextovprepojenie"/>
            <w:noProof/>
          </w:rPr>
          <w:t>Komplexná akreditácia univerzity</w:t>
        </w:r>
        <w:r w:rsidR="002100B0">
          <w:rPr>
            <w:noProof/>
            <w:webHidden/>
          </w:rPr>
          <w:tab/>
        </w:r>
        <w:r w:rsidR="00F5515E">
          <w:rPr>
            <w:noProof/>
            <w:webHidden/>
          </w:rPr>
          <w:fldChar w:fldCharType="begin"/>
        </w:r>
        <w:r w:rsidR="002100B0">
          <w:rPr>
            <w:noProof/>
            <w:webHidden/>
          </w:rPr>
          <w:instrText xml:space="preserve"> PAGEREF _Toc448156096 \h </w:instrText>
        </w:r>
        <w:r w:rsidR="00F5515E">
          <w:rPr>
            <w:noProof/>
            <w:webHidden/>
          </w:rPr>
        </w:r>
        <w:r w:rsidR="00F5515E">
          <w:rPr>
            <w:noProof/>
            <w:webHidden/>
          </w:rPr>
          <w:fldChar w:fldCharType="separate"/>
        </w:r>
        <w:r w:rsidR="009B4D74">
          <w:rPr>
            <w:noProof/>
            <w:webHidden/>
          </w:rPr>
          <w:t>6</w:t>
        </w:r>
        <w:r w:rsidR="00F5515E">
          <w:rPr>
            <w:noProof/>
            <w:webHidden/>
          </w:rPr>
          <w:fldChar w:fldCharType="end"/>
        </w:r>
      </w:hyperlink>
    </w:p>
    <w:p w:rsidR="002100B0" w:rsidRPr="005867AB" w:rsidRDefault="0086025E">
      <w:pPr>
        <w:pStyle w:val="Obsah2"/>
        <w:tabs>
          <w:tab w:val="left" w:pos="880"/>
          <w:tab w:val="right" w:leader="dot" w:pos="9060"/>
        </w:tabs>
        <w:rPr>
          <w:rFonts w:ascii="Calibri" w:hAnsi="Calibri"/>
          <w:noProof/>
          <w:sz w:val="22"/>
          <w:szCs w:val="22"/>
          <w:lang w:eastAsia="sk-SK"/>
        </w:rPr>
      </w:pPr>
      <w:hyperlink w:anchor="_Toc448156097" w:history="1">
        <w:r w:rsidR="002100B0" w:rsidRPr="005E122F">
          <w:rPr>
            <w:rStyle w:val="Hypertextovprepojenie"/>
            <w:noProof/>
            <w:spacing w:val="20"/>
          </w:rPr>
          <w:t>1.2</w:t>
        </w:r>
        <w:r w:rsidR="002100B0" w:rsidRPr="005867AB">
          <w:rPr>
            <w:rFonts w:ascii="Calibri" w:hAnsi="Calibri"/>
            <w:noProof/>
            <w:sz w:val="22"/>
            <w:szCs w:val="22"/>
            <w:lang w:eastAsia="sk-SK"/>
          </w:rPr>
          <w:tab/>
        </w:r>
        <w:r w:rsidR="002100B0" w:rsidRPr="005E122F">
          <w:rPr>
            <w:rStyle w:val="Hypertextovprepojenie"/>
            <w:noProof/>
          </w:rPr>
          <w:t>Hodnotenie vysokých škôl Akademickou rankingovou a ratingovou agentúrou (ARRA)</w:t>
        </w:r>
        <w:r w:rsidR="002100B0">
          <w:rPr>
            <w:noProof/>
            <w:webHidden/>
          </w:rPr>
          <w:tab/>
        </w:r>
        <w:r w:rsidR="00F5515E">
          <w:rPr>
            <w:noProof/>
            <w:webHidden/>
          </w:rPr>
          <w:fldChar w:fldCharType="begin"/>
        </w:r>
        <w:r w:rsidR="002100B0">
          <w:rPr>
            <w:noProof/>
            <w:webHidden/>
          </w:rPr>
          <w:instrText xml:space="preserve"> PAGEREF _Toc448156097 \h </w:instrText>
        </w:r>
        <w:r w:rsidR="00F5515E">
          <w:rPr>
            <w:noProof/>
            <w:webHidden/>
          </w:rPr>
        </w:r>
        <w:r w:rsidR="00F5515E">
          <w:rPr>
            <w:noProof/>
            <w:webHidden/>
          </w:rPr>
          <w:fldChar w:fldCharType="separate"/>
        </w:r>
        <w:r w:rsidR="009B4D74">
          <w:rPr>
            <w:noProof/>
            <w:webHidden/>
          </w:rPr>
          <w:t>10</w:t>
        </w:r>
        <w:r w:rsidR="00F5515E">
          <w:rPr>
            <w:noProof/>
            <w:webHidden/>
          </w:rPr>
          <w:fldChar w:fldCharType="end"/>
        </w:r>
      </w:hyperlink>
    </w:p>
    <w:p w:rsidR="002100B0" w:rsidRPr="005867AB" w:rsidRDefault="0086025E">
      <w:pPr>
        <w:pStyle w:val="Obsah1"/>
        <w:tabs>
          <w:tab w:val="left" w:pos="480"/>
          <w:tab w:val="right" w:leader="dot" w:pos="9060"/>
        </w:tabs>
        <w:rPr>
          <w:rFonts w:ascii="Calibri" w:hAnsi="Calibri"/>
          <w:noProof/>
          <w:sz w:val="22"/>
          <w:szCs w:val="22"/>
          <w:lang w:eastAsia="sk-SK"/>
        </w:rPr>
      </w:pPr>
      <w:hyperlink w:anchor="_Toc448156098" w:history="1">
        <w:r w:rsidR="002100B0" w:rsidRPr="005E122F">
          <w:rPr>
            <w:rStyle w:val="Hypertextovprepojenie"/>
            <w:noProof/>
          </w:rPr>
          <w:t>2</w:t>
        </w:r>
        <w:r w:rsidR="002100B0" w:rsidRPr="005867AB">
          <w:rPr>
            <w:rFonts w:ascii="Calibri" w:hAnsi="Calibri"/>
            <w:noProof/>
            <w:sz w:val="22"/>
            <w:szCs w:val="22"/>
            <w:lang w:eastAsia="sk-SK"/>
          </w:rPr>
          <w:tab/>
        </w:r>
        <w:r w:rsidR="002100B0" w:rsidRPr="005E122F">
          <w:rPr>
            <w:rStyle w:val="Hypertextovprepojenie"/>
            <w:iCs/>
            <w:noProof/>
          </w:rPr>
          <w:t>Personálne a informačné zabezpečenie</w:t>
        </w:r>
        <w:r w:rsidR="002100B0" w:rsidRPr="005E122F">
          <w:rPr>
            <w:rStyle w:val="Hypertextovprepojenie"/>
            <w:noProof/>
          </w:rPr>
          <w:t xml:space="preserve"> vedecko-výskumnej a vedecko-technickej činnosti</w:t>
        </w:r>
        <w:r w:rsidR="002100B0">
          <w:rPr>
            <w:noProof/>
            <w:webHidden/>
          </w:rPr>
          <w:tab/>
        </w:r>
        <w:r w:rsidR="00F5515E">
          <w:rPr>
            <w:noProof/>
            <w:webHidden/>
          </w:rPr>
          <w:fldChar w:fldCharType="begin"/>
        </w:r>
        <w:r w:rsidR="002100B0">
          <w:rPr>
            <w:noProof/>
            <w:webHidden/>
          </w:rPr>
          <w:instrText xml:space="preserve"> PAGEREF _Toc448156098 \h </w:instrText>
        </w:r>
        <w:r w:rsidR="00F5515E">
          <w:rPr>
            <w:noProof/>
            <w:webHidden/>
          </w:rPr>
        </w:r>
        <w:r w:rsidR="00F5515E">
          <w:rPr>
            <w:noProof/>
            <w:webHidden/>
          </w:rPr>
          <w:fldChar w:fldCharType="separate"/>
        </w:r>
        <w:r w:rsidR="009B4D74">
          <w:rPr>
            <w:noProof/>
            <w:webHidden/>
          </w:rPr>
          <w:t>11</w:t>
        </w:r>
        <w:r w:rsidR="00F5515E">
          <w:rPr>
            <w:noProof/>
            <w:webHidden/>
          </w:rPr>
          <w:fldChar w:fldCharType="end"/>
        </w:r>
      </w:hyperlink>
    </w:p>
    <w:p w:rsidR="002100B0" w:rsidRPr="005867AB" w:rsidRDefault="0086025E">
      <w:pPr>
        <w:pStyle w:val="Obsah2"/>
        <w:tabs>
          <w:tab w:val="left" w:pos="880"/>
          <w:tab w:val="right" w:leader="dot" w:pos="9060"/>
        </w:tabs>
        <w:rPr>
          <w:rFonts w:ascii="Calibri" w:hAnsi="Calibri"/>
          <w:noProof/>
          <w:sz w:val="22"/>
          <w:szCs w:val="22"/>
          <w:lang w:eastAsia="sk-SK"/>
        </w:rPr>
      </w:pPr>
      <w:hyperlink w:anchor="_Toc448156099" w:history="1">
        <w:r w:rsidR="002100B0" w:rsidRPr="005E122F">
          <w:rPr>
            <w:rStyle w:val="Hypertextovprepojenie"/>
            <w:noProof/>
          </w:rPr>
          <w:t>2.1</w:t>
        </w:r>
        <w:r w:rsidR="002100B0" w:rsidRPr="005867AB">
          <w:rPr>
            <w:rFonts w:ascii="Calibri" w:hAnsi="Calibri"/>
            <w:noProof/>
            <w:sz w:val="22"/>
            <w:szCs w:val="22"/>
            <w:lang w:eastAsia="sk-SK"/>
          </w:rPr>
          <w:tab/>
        </w:r>
        <w:r w:rsidR="002100B0" w:rsidRPr="005E122F">
          <w:rPr>
            <w:rStyle w:val="Hypertextovprepojenie"/>
            <w:noProof/>
          </w:rPr>
          <w:t>Personálne zabezpečenie výskumnej činnosti</w:t>
        </w:r>
        <w:r w:rsidR="002100B0">
          <w:rPr>
            <w:noProof/>
            <w:webHidden/>
          </w:rPr>
          <w:tab/>
        </w:r>
        <w:r w:rsidR="00F5515E">
          <w:rPr>
            <w:noProof/>
            <w:webHidden/>
          </w:rPr>
          <w:fldChar w:fldCharType="begin"/>
        </w:r>
        <w:r w:rsidR="002100B0">
          <w:rPr>
            <w:noProof/>
            <w:webHidden/>
          </w:rPr>
          <w:instrText xml:space="preserve"> PAGEREF _Toc448156099 \h </w:instrText>
        </w:r>
        <w:r w:rsidR="00F5515E">
          <w:rPr>
            <w:noProof/>
            <w:webHidden/>
          </w:rPr>
        </w:r>
        <w:r w:rsidR="00F5515E">
          <w:rPr>
            <w:noProof/>
            <w:webHidden/>
          </w:rPr>
          <w:fldChar w:fldCharType="separate"/>
        </w:r>
        <w:r w:rsidR="009B4D74">
          <w:rPr>
            <w:noProof/>
            <w:webHidden/>
          </w:rPr>
          <w:t>11</w:t>
        </w:r>
        <w:r w:rsidR="00F5515E">
          <w:rPr>
            <w:noProof/>
            <w:webHidden/>
          </w:rPr>
          <w:fldChar w:fldCharType="end"/>
        </w:r>
      </w:hyperlink>
    </w:p>
    <w:p w:rsidR="002100B0" w:rsidRPr="005867AB" w:rsidRDefault="0086025E">
      <w:pPr>
        <w:pStyle w:val="Obsah2"/>
        <w:tabs>
          <w:tab w:val="left" w:pos="880"/>
          <w:tab w:val="right" w:leader="dot" w:pos="9060"/>
        </w:tabs>
        <w:rPr>
          <w:rFonts w:ascii="Calibri" w:hAnsi="Calibri"/>
          <w:noProof/>
          <w:sz w:val="22"/>
          <w:szCs w:val="22"/>
          <w:lang w:eastAsia="sk-SK"/>
        </w:rPr>
      </w:pPr>
      <w:hyperlink w:anchor="_Toc448156100" w:history="1">
        <w:r w:rsidR="002100B0" w:rsidRPr="005E122F">
          <w:rPr>
            <w:rStyle w:val="Hypertextovprepojenie"/>
            <w:rFonts w:eastAsia="TimesNewRoman"/>
            <w:noProof/>
            <w:lang w:eastAsia="sk-SK"/>
          </w:rPr>
          <w:t>2.2</w:t>
        </w:r>
        <w:r w:rsidR="002100B0" w:rsidRPr="005867AB">
          <w:rPr>
            <w:rFonts w:ascii="Calibri" w:hAnsi="Calibri"/>
            <w:noProof/>
            <w:sz w:val="22"/>
            <w:szCs w:val="22"/>
            <w:lang w:eastAsia="sk-SK"/>
          </w:rPr>
          <w:tab/>
        </w:r>
        <w:r w:rsidR="002100B0" w:rsidRPr="005E122F">
          <w:rPr>
            <w:rStyle w:val="Hypertextovprepojenie"/>
            <w:rFonts w:eastAsia="TimesNewRoman"/>
            <w:noProof/>
            <w:lang w:eastAsia="sk-SK"/>
          </w:rPr>
          <w:t>Vedecký kvalifikačný rast na Technickej univerzite vo Zvolene</w:t>
        </w:r>
        <w:r w:rsidR="002100B0">
          <w:rPr>
            <w:noProof/>
            <w:webHidden/>
          </w:rPr>
          <w:tab/>
        </w:r>
        <w:r w:rsidR="00F5515E">
          <w:rPr>
            <w:noProof/>
            <w:webHidden/>
          </w:rPr>
          <w:fldChar w:fldCharType="begin"/>
        </w:r>
        <w:r w:rsidR="002100B0">
          <w:rPr>
            <w:noProof/>
            <w:webHidden/>
          </w:rPr>
          <w:instrText xml:space="preserve"> PAGEREF _Toc448156100 \h </w:instrText>
        </w:r>
        <w:r w:rsidR="00F5515E">
          <w:rPr>
            <w:noProof/>
            <w:webHidden/>
          </w:rPr>
        </w:r>
        <w:r w:rsidR="00F5515E">
          <w:rPr>
            <w:noProof/>
            <w:webHidden/>
          </w:rPr>
          <w:fldChar w:fldCharType="separate"/>
        </w:r>
        <w:r w:rsidR="009B4D74">
          <w:rPr>
            <w:noProof/>
            <w:webHidden/>
          </w:rPr>
          <w:t>12</w:t>
        </w:r>
        <w:r w:rsidR="00F5515E">
          <w:rPr>
            <w:noProof/>
            <w:webHidden/>
          </w:rPr>
          <w:fldChar w:fldCharType="end"/>
        </w:r>
      </w:hyperlink>
    </w:p>
    <w:p w:rsidR="002100B0" w:rsidRPr="005867AB" w:rsidRDefault="0086025E">
      <w:pPr>
        <w:pStyle w:val="Obsah2"/>
        <w:tabs>
          <w:tab w:val="left" w:pos="880"/>
          <w:tab w:val="right" w:leader="dot" w:pos="9060"/>
        </w:tabs>
        <w:rPr>
          <w:rFonts w:ascii="Calibri" w:hAnsi="Calibri"/>
          <w:noProof/>
          <w:sz w:val="22"/>
          <w:szCs w:val="22"/>
          <w:lang w:eastAsia="sk-SK"/>
        </w:rPr>
      </w:pPr>
      <w:hyperlink w:anchor="_Toc448156101" w:history="1">
        <w:r w:rsidR="002100B0" w:rsidRPr="005E122F">
          <w:rPr>
            <w:rStyle w:val="Hypertextovprepojenie"/>
            <w:noProof/>
          </w:rPr>
          <w:t>2.3</w:t>
        </w:r>
        <w:r w:rsidR="002100B0" w:rsidRPr="005867AB">
          <w:rPr>
            <w:rFonts w:ascii="Calibri" w:hAnsi="Calibri"/>
            <w:noProof/>
            <w:sz w:val="22"/>
            <w:szCs w:val="22"/>
            <w:lang w:eastAsia="sk-SK"/>
          </w:rPr>
          <w:tab/>
        </w:r>
        <w:r w:rsidR="002100B0" w:rsidRPr="005E122F">
          <w:rPr>
            <w:rStyle w:val="Hypertextovprepojenie"/>
            <w:noProof/>
          </w:rPr>
          <w:t>Informačné zabezpečenie výskumnej činnosti</w:t>
        </w:r>
        <w:r w:rsidR="002100B0">
          <w:rPr>
            <w:noProof/>
            <w:webHidden/>
          </w:rPr>
          <w:tab/>
        </w:r>
        <w:r w:rsidR="00F5515E">
          <w:rPr>
            <w:noProof/>
            <w:webHidden/>
          </w:rPr>
          <w:fldChar w:fldCharType="begin"/>
        </w:r>
        <w:r w:rsidR="002100B0">
          <w:rPr>
            <w:noProof/>
            <w:webHidden/>
          </w:rPr>
          <w:instrText xml:space="preserve"> PAGEREF _Toc448156101 \h </w:instrText>
        </w:r>
        <w:r w:rsidR="00F5515E">
          <w:rPr>
            <w:noProof/>
            <w:webHidden/>
          </w:rPr>
        </w:r>
        <w:r w:rsidR="00F5515E">
          <w:rPr>
            <w:noProof/>
            <w:webHidden/>
          </w:rPr>
          <w:fldChar w:fldCharType="separate"/>
        </w:r>
        <w:r w:rsidR="009B4D74">
          <w:rPr>
            <w:noProof/>
            <w:webHidden/>
          </w:rPr>
          <w:t>13</w:t>
        </w:r>
        <w:r w:rsidR="00F5515E">
          <w:rPr>
            <w:noProof/>
            <w:webHidden/>
          </w:rPr>
          <w:fldChar w:fldCharType="end"/>
        </w:r>
      </w:hyperlink>
    </w:p>
    <w:p w:rsidR="002100B0" w:rsidRPr="005867AB" w:rsidRDefault="0086025E">
      <w:pPr>
        <w:pStyle w:val="Obsah1"/>
        <w:tabs>
          <w:tab w:val="left" w:pos="480"/>
          <w:tab w:val="right" w:leader="dot" w:pos="9060"/>
        </w:tabs>
        <w:rPr>
          <w:rFonts w:ascii="Calibri" w:hAnsi="Calibri"/>
          <w:noProof/>
          <w:sz w:val="22"/>
          <w:szCs w:val="22"/>
          <w:lang w:eastAsia="sk-SK"/>
        </w:rPr>
      </w:pPr>
      <w:hyperlink w:anchor="_Toc448156102" w:history="1">
        <w:r w:rsidR="002100B0" w:rsidRPr="005E122F">
          <w:rPr>
            <w:rStyle w:val="Hypertextovprepojenie"/>
            <w:noProof/>
          </w:rPr>
          <w:t>3</w:t>
        </w:r>
        <w:r w:rsidR="002100B0" w:rsidRPr="005867AB">
          <w:rPr>
            <w:rFonts w:ascii="Calibri" w:hAnsi="Calibri"/>
            <w:noProof/>
            <w:sz w:val="22"/>
            <w:szCs w:val="22"/>
            <w:lang w:eastAsia="sk-SK"/>
          </w:rPr>
          <w:tab/>
        </w:r>
        <w:r w:rsidR="002100B0" w:rsidRPr="005E122F">
          <w:rPr>
            <w:rStyle w:val="Hypertextovprepojenie"/>
            <w:noProof/>
          </w:rPr>
          <w:t>Výsledky dosiahnuté pri riešení projektov vedy a výskumu</w:t>
        </w:r>
        <w:r w:rsidR="002100B0">
          <w:rPr>
            <w:noProof/>
            <w:webHidden/>
          </w:rPr>
          <w:tab/>
        </w:r>
        <w:r w:rsidR="00F5515E">
          <w:rPr>
            <w:noProof/>
            <w:webHidden/>
          </w:rPr>
          <w:fldChar w:fldCharType="begin"/>
        </w:r>
        <w:r w:rsidR="002100B0">
          <w:rPr>
            <w:noProof/>
            <w:webHidden/>
          </w:rPr>
          <w:instrText xml:space="preserve"> PAGEREF _Toc448156102 \h </w:instrText>
        </w:r>
        <w:r w:rsidR="00F5515E">
          <w:rPr>
            <w:noProof/>
            <w:webHidden/>
          </w:rPr>
        </w:r>
        <w:r w:rsidR="00F5515E">
          <w:rPr>
            <w:noProof/>
            <w:webHidden/>
          </w:rPr>
          <w:fldChar w:fldCharType="separate"/>
        </w:r>
        <w:r w:rsidR="009B4D74">
          <w:rPr>
            <w:noProof/>
            <w:webHidden/>
          </w:rPr>
          <w:t>15</w:t>
        </w:r>
        <w:r w:rsidR="00F5515E">
          <w:rPr>
            <w:noProof/>
            <w:webHidden/>
          </w:rPr>
          <w:fldChar w:fldCharType="end"/>
        </w:r>
      </w:hyperlink>
    </w:p>
    <w:p w:rsidR="002100B0" w:rsidRPr="005867AB" w:rsidRDefault="0086025E">
      <w:pPr>
        <w:pStyle w:val="Obsah2"/>
        <w:tabs>
          <w:tab w:val="left" w:pos="880"/>
          <w:tab w:val="right" w:leader="dot" w:pos="9060"/>
        </w:tabs>
        <w:rPr>
          <w:rFonts w:ascii="Calibri" w:hAnsi="Calibri"/>
          <w:noProof/>
          <w:sz w:val="22"/>
          <w:szCs w:val="22"/>
          <w:lang w:eastAsia="sk-SK"/>
        </w:rPr>
      </w:pPr>
      <w:hyperlink w:anchor="_Toc448156103" w:history="1">
        <w:r w:rsidR="002100B0" w:rsidRPr="005E122F">
          <w:rPr>
            <w:rStyle w:val="Hypertextovprepojenie"/>
            <w:noProof/>
          </w:rPr>
          <w:t>3.1</w:t>
        </w:r>
        <w:r w:rsidR="002100B0" w:rsidRPr="005867AB">
          <w:rPr>
            <w:rFonts w:ascii="Calibri" w:hAnsi="Calibri"/>
            <w:noProof/>
            <w:sz w:val="22"/>
            <w:szCs w:val="22"/>
            <w:lang w:eastAsia="sk-SK"/>
          </w:rPr>
          <w:tab/>
        </w:r>
        <w:r w:rsidR="002100B0" w:rsidRPr="005E122F">
          <w:rPr>
            <w:rStyle w:val="Hypertextovprepojenie"/>
            <w:noProof/>
          </w:rPr>
          <w:t>Medzinárodná spolupráca a projekty vedeckej a vedecko-technickej spolupráce</w:t>
        </w:r>
        <w:r w:rsidR="002100B0">
          <w:rPr>
            <w:noProof/>
            <w:webHidden/>
          </w:rPr>
          <w:tab/>
        </w:r>
        <w:r w:rsidR="00F5515E">
          <w:rPr>
            <w:noProof/>
            <w:webHidden/>
          </w:rPr>
          <w:fldChar w:fldCharType="begin"/>
        </w:r>
        <w:r w:rsidR="002100B0">
          <w:rPr>
            <w:noProof/>
            <w:webHidden/>
          </w:rPr>
          <w:instrText xml:space="preserve"> PAGEREF _Toc448156103 \h </w:instrText>
        </w:r>
        <w:r w:rsidR="00F5515E">
          <w:rPr>
            <w:noProof/>
            <w:webHidden/>
          </w:rPr>
        </w:r>
        <w:r w:rsidR="00F5515E">
          <w:rPr>
            <w:noProof/>
            <w:webHidden/>
          </w:rPr>
          <w:fldChar w:fldCharType="separate"/>
        </w:r>
        <w:r w:rsidR="009B4D74">
          <w:rPr>
            <w:noProof/>
            <w:webHidden/>
          </w:rPr>
          <w:t>15</w:t>
        </w:r>
        <w:r w:rsidR="00F5515E">
          <w:rPr>
            <w:noProof/>
            <w:webHidden/>
          </w:rPr>
          <w:fldChar w:fldCharType="end"/>
        </w:r>
      </w:hyperlink>
    </w:p>
    <w:p w:rsidR="002100B0" w:rsidRPr="005867AB" w:rsidRDefault="0086025E">
      <w:pPr>
        <w:pStyle w:val="Obsah2"/>
        <w:tabs>
          <w:tab w:val="left" w:pos="880"/>
          <w:tab w:val="right" w:leader="dot" w:pos="9060"/>
        </w:tabs>
        <w:rPr>
          <w:rFonts w:ascii="Calibri" w:hAnsi="Calibri"/>
          <w:noProof/>
          <w:sz w:val="22"/>
          <w:szCs w:val="22"/>
          <w:lang w:eastAsia="sk-SK"/>
        </w:rPr>
      </w:pPr>
      <w:hyperlink w:anchor="_Toc448156104" w:history="1">
        <w:r w:rsidR="002100B0" w:rsidRPr="005E122F">
          <w:rPr>
            <w:rStyle w:val="Hypertextovprepojenie"/>
            <w:noProof/>
          </w:rPr>
          <w:t>3.2</w:t>
        </w:r>
        <w:r w:rsidR="002100B0" w:rsidRPr="005867AB">
          <w:rPr>
            <w:rFonts w:ascii="Calibri" w:hAnsi="Calibri"/>
            <w:noProof/>
            <w:sz w:val="22"/>
            <w:szCs w:val="22"/>
            <w:lang w:eastAsia="sk-SK"/>
          </w:rPr>
          <w:tab/>
        </w:r>
        <w:r w:rsidR="002100B0" w:rsidRPr="005E122F">
          <w:rPr>
            <w:rStyle w:val="Hypertextovprepojenie"/>
            <w:rFonts w:eastAsia="TimesNewRoman"/>
            <w:noProof/>
            <w:lang w:eastAsia="sk-SK"/>
          </w:rPr>
          <w:t>Výskumné projekty zo Štrukturálnych fondov EÚ</w:t>
        </w:r>
        <w:r w:rsidR="002100B0">
          <w:rPr>
            <w:noProof/>
            <w:webHidden/>
          </w:rPr>
          <w:tab/>
        </w:r>
        <w:r w:rsidR="00F5515E">
          <w:rPr>
            <w:noProof/>
            <w:webHidden/>
          </w:rPr>
          <w:fldChar w:fldCharType="begin"/>
        </w:r>
        <w:r w:rsidR="002100B0">
          <w:rPr>
            <w:noProof/>
            <w:webHidden/>
          </w:rPr>
          <w:instrText xml:space="preserve"> PAGEREF _Toc448156104 \h </w:instrText>
        </w:r>
        <w:r w:rsidR="00F5515E">
          <w:rPr>
            <w:noProof/>
            <w:webHidden/>
          </w:rPr>
        </w:r>
        <w:r w:rsidR="00F5515E">
          <w:rPr>
            <w:noProof/>
            <w:webHidden/>
          </w:rPr>
          <w:fldChar w:fldCharType="separate"/>
        </w:r>
        <w:r w:rsidR="009B4D74">
          <w:rPr>
            <w:noProof/>
            <w:webHidden/>
          </w:rPr>
          <w:t>18</w:t>
        </w:r>
        <w:r w:rsidR="00F5515E">
          <w:rPr>
            <w:noProof/>
            <w:webHidden/>
          </w:rPr>
          <w:fldChar w:fldCharType="end"/>
        </w:r>
      </w:hyperlink>
    </w:p>
    <w:p w:rsidR="002100B0" w:rsidRPr="005867AB" w:rsidRDefault="0086025E">
      <w:pPr>
        <w:pStyle w:val="Obsah2"/>
        <w:tabs>
          <w:tab w:val="left" w:pos="880"/>
          <w:tab w:val="right" w:leader="dot" w:pos="9060"/>
        </w:tabs>
        <w:rPr>
          <w:rFonts w:ascii="Calibri" w:hAnsi="Calibri"/>
          <w:noProof/>
          <w:sz w:val="22"/>
          <w:szCs w:val="22"/>
          <w:lang w:eastAsia="sk-SK"/>
        </w:rPr>
      </w:pPr>
      <w:hyperlink w:anchor="_Toc448156105" w:history="1">
        <w:r w:rsidR="002100B0" w:rsidRPr="005E122F">
          <w:rPr>
            <w:rStyle w:val="Hypertextovprepojenie"/>
            <w:noProof/>
          </w:rPr>
          <w:t>3.3</w:t>
        </w:r>
        <w:r w:rsidR="002100B0" w:rsidRPr="005867AB">
          <w:rPr>
            <w:rFonts w:ascii="Calibri" w:hAnsi="Calibri"/>
            <w:noProof/>
            <w:sz w:val="22"/>
            <w:szCs w:val="22"/>
            <w:lang w:eastAsia="sk-SK"/>
          </w:rPr>
          <w:tab/>
        </w:r>
        <w:r w:rsidR="002100B0" w:rsidRPr="005E122F">
          <w:rPr>
            <w:rStyle w:val="Hypertextovprepojenie"/>
            <w:noProof/>
          </w:rPr>
          <w:t>Projekty podporované z domácich grantových schém - VEGA, KEGA</w:t>
        </w:r>
        <w:r w:rsidR="002100B0">
          <w:rPr>
            <w:noProof/>
            <w:webHidden/>
          </w:rPr>
          <w:tab/>
        </w:r>
        <w:r w:rsidR="00F5515E">
          <w:rPr>
            <w:noProof/>
            <w:webHidden/>
          </w:rPr>
          <w:fldChar w:fldCharType="begin"/>
        </w:r>
        <w:r w:rsidR="002100B0">
          <w:rPr>
            <w:noProof/>
            <w:webHidden/>
          </w:rPr>
          <w:instrText xml:space="preserve"> PAGEREF _Toc448156105 \h </w:instrText>
        </w:r>
        <w:r w:rsidR="00F5515E">
          <w:rPr>
            <w:noProof/>
            <w:webHidden/>
          </w:rPr>
        </w:r>
        <w:r w:rsidR="00F5515E">
          <w:rPr>
            <w:noProof/>
            <w:webHidden/>
          </w:rPr>
          <w:fldChar w:fldCharType="separate"/>
        </w:r>
        <w:r w:rsidR="009B4D74">
          <w:rPr>
            <w:noProof/>
            <w:webHidden/>
          </w:rPr>
          <w:t>20</w:t>
        </w:r>
        <w:r w:rsidR="00F5515E">
          <w:rPr>
            <w:noProof/>
            <w:webHidden/>
          </w:rPr>
          <w:fldChar w:fldCharType="end"/>
        </w:r>
      </w:hyperlink>
    </w:p>
    <w:p w:rsidR="002100B0" w:rsidRPr="005867AB" w:rsidRDefault="0086025E">
      <w:pPr>
        <w:pStyle w:val="Obsah2"/>
        <w:tabs>
          <w:tab w:val="left" w:pos="880"/>
          <w:tab w:val="right" w:leader="dot" w:pos="9060"/>
        </w:tabs>
        <w:rPr>
          <w:rFonts w:ascii="Calibri" w:hAnsi="Calibri"/>
          <w:noProof/>
          <w:sz w:val="22"/>
          <w:szCs w:val="22"/>
          <w:lang w:eastAsia="sk-SK"/>
        </w:rPr>
      </w:pPr>
      <w:hyperlink w:anchor="_Toc448156106" w:history="1">
        <w:r w:rsidR="002100B0" w:rsidRPr="005E122F">
          <w:rPr>
            <w:rStyle w:val="Hypertextovprepojenie"/>
            <w:noProof/>
          </w:rPr>
          <w:t>3.4</w:t>
        </w:r>
        <w:r w:rsidR="002100B0" w:rsidRPr="005867AB">
          <w:rPr>
            <w:rFonts w:ascii="Calibri" w:hAnsi="Calibri"/>
            <w:noProof/>
            <w:sz w:val="22"/>
            <w:szCs w:val="22"/>
            <w:lang w:eastAsia="sk-SK"/>
          </w:rPr>
          <w:tab/>
        </w:r>
        <w:r w:rsidR="002100B0" w:rsidRPr="005E122F">
          <w:rPr>
            <w:rStyle w:val="Hypertextovprepojenie"/>
            <w:noProof/>
          </w:rPr>
          <w:t>Projekty podporované z domácich grantových schém – APVV</w:t>
        </w:r>
        <w:r w:rsidR="002100B0">
          <w:rPr>
            <w:noProof/>
            <w:webHidden/>
          </w:rPr>
          <w:tab/>
        </w:r>
        <w:r w:rsidR="00F5515E">
          <w:rPr>
            <w:noProof/>
            <w:webHidden/>
          </w:rPr>
          <w:fldChar w:fldCharType="begin"/>
        </w:r>
        <w:r w:rsidR="002100B0">
          <w:rPr>
            <w:noProof/>
            <w:webHidden/>
          </w:rPr>
          <w:instrText xml:space="preserve"> PAGEREF _Toc448156106 \h </w:instrText>
        </w:r>
        <w:r w:rsidR="00F5515E">
          <w:rPr>
            <w:noProof/>
            <w:webHidden/>
          </w:rPr>
        </w:r>
        <w:r w:rsidR="00F5515E">
          <w:rPr>
            <w:noProof/>
            <w:webHidden/>
          </w:rPr>
          <w:fldChar w:fldCharType="separate"/>
        </w:r>
        <w:r w:rsidR="009B4D74">
          <w:rPr>
            <w:noProof/>
            <w:webHidden/>
          </w:rPr>
          <w:t>21</w:t>
        </w:r>
        <w:r w:rsidR="00F5515E">
          <w:rPr>
            <w:noProof/>
            <w:webHidden/>
          </w:rPr>
          <w:fldChar w:fldCharType="end"/>
        </w:r>
      </w:hyperlink>
    </w:p>
    <w:p w:rsidR="002100B0" w:rsidRPr="005867AB" w:rsidRDefault="0086025E">
      <w:pPr>
        <w:pStyle w:val="Obsah2"/>
        <w:tabs>
          <w:tab w:val="left" w:pos="880"/>
          <w:tab w:val="right" w:leader="dot" w:pos="9060"/>
        </w:tabs>
        <w:rPr>
          <w:rFonts w:ascii="Calibri" w:hAnsi="Calibri"/>
          <w:noProof/>
          <w:sz w:val="22"/>
          <w:szCs w:val="22"/>
          <w:lang w:eastAsia="sk-SK"/>
        </w:rPr>
      </w:pPr>
      <w:hyperlink w:anchor="_Toc448156107" w:history="1">
        <w:r w:rsidR="002100B0" w:rsidRPr="005E122F">
          <w:rPr>
            <w:rStyle w:val="Hypertextovprepojenie"/>
            <w:noProof/>
          </w:rPr>
          <w:t>3.5</w:t>
        </w:r>
        <w:r w:rsidR="002100B0" w:rsidRPr="005867AB">
          <w:rPr>
            <w:rFonts w:ascii="Calibri" w:hAnsi="Calibri"/>
            <w:noProof/>
            <w:sz w:val="22"/>
            <w:szCs w:val="22"/>
            <w:lang w:eastAsia="sk-SK"/>
          </w:rPr>
          <w:tab/>
        </w:r>
        <w:r w:rsidR="002100B0" w:rsidRPr="005E122F">
          <w:rPr>
            <w:rStyle w:val="Hypertextovprepojenie"/>
            <w:noProof/>
          </w:rPr>
          <w:t>Ostatné výskumné projekty</w:t>
        </w:r>
        <w:r w:rsidR="002100B0">
          <w:rPr>
            <w:noProof/>
            <w:webHidden/>
          </w:rPr>
          <w:tab/>
        </w:r>
        <w:r w:rsidR="00F5515E">
          <w:rPr>
            <w:noProof/>
            <w:webHidden/>
          </w:rPr>
          <w:fldChar w:fldCharType="begin"/>
        </w:r>
        <w:r w:rsidR="002100B0">
          <w:rPr>
            <w:noProof/>
            <w:webHidden/>
          </w:rPr>
          <w:instrText xml:space="preserve"> PAGEREF _Toc448156107 \h </w:instrText>
        </w:r>
        <w:r w:rsidR="00F5515E">
          <w:rPr>
            <w:noProof/>
            <w:webHidden/>
          </w:rPr>
        </w:r>
        <w:r w:rsidR="00F5515E">
          <w:rPr>
            <w:noProof/>
            <w:webHidden/>
          </w:rPr>
          <w:fldChar w:fldCharType="separate"/>
        </w:r>
        <w:r w:rsidR="009B4D74">
          <w:rPr>
            <w:noProof/>
            <w:webHidden/>
          </w:rPr>
          <w:t>21</w:t>
        </w:r>
        <w:r w:rsidR="00F5515E">
          <w:rPr>
            <w:noProof/>
            <w:webHidden/>
          </w:rPr>
          <w:fldChar w:fldCharType="end"/>
        </w:r>
      </w:hyperlink>
    </w:p>
    <w:p w:rsidR="002100B0" w:rsidRPr="005867AB" w:rsidRDefault="0086025E">
      <w:pPr>
        <w:pStyle w:val="Obsah2"/>
        <w:tabs>
          <w:tab w:val="left" w:pos="880"/>
          <w:tab w:val="right" w:leader="dot" w:pos="9060"/>
        </w:tabs>
        <w:rPr>
          <w:rFonts w:ascii="Calibri" w:hAnsi="Calibri"/>
          <w:noProof/>
          <w:sz w:val="22"/>
          <w:szCs w:val="22"/>
          <w:lang w:eastAsia="sk-SK"/>
        </w:rPr>
      </w:pPr>
      <w:hyperlink w:anchor="_Toc448156108" w:history="1">
        <w:r w:rsidR="002100B0" w:rsidRPr="005E122F">
          <w:rPr>
            <w:rStyle w:val="Hypertextovprepojenie"/>
            <w:noProof/>
          </w:rPr>
          <w:t>3.6</w:t>
        </w:r>
        <w:r w:rsidR="002100B0" w:rsidRPr="005867AB">
          <w:rPr>
            <w:rFonts w:ascii="Calibri" w:hAnsi="Calibri"/>
            <w:noProof/>
            <w:sz w:val="22"/>
            <w:szCs w:val="22"/>
            <w:lang w:eastAsia="sk-SK"/>
          </w:rPr>
          <w:tab/>
        </w:r>
        <w:r w:rsidR="002100B0" w:rsidRPr="005E122F">
          <w:rPr>
            <w:rStyle w:val="Hypertextovprepojenie"/>
            <w:noProof/>
          </w:rPr>
          <w:t>Inštitucionálne projekty - IPA</w:t>
        </w:r>
        <w:r w:rsidR="002100B0">
          <w:rPr>
            <w:noProof/>
            <w:webHidden/>
          </w:rPr>
          <w:tab/>
        </w:r>
        <w:r w:rsidR="00F5515E">
          <w:rPr>
            <w:noProof/>
            <w:webHidden/>
          </w:rPr>
          <w:fldChar w:fldCharType="begin"/>
        </w:r>
        <w:r w:rsidR="002100B0">
          <w:rPr>
            <w:noProof/>
            <w:webHidden/>
          </w:rPr>
          <w:instrText xml:space="preserve"> PAGEREF _Toc448156108 \h </w:instrText>
        </w:r>
        <w:r w:rsidR="00F5515E">
          <w:rPr>
            <w:noProof/>
            <w:webHidden/>
          </w:rPr>
        </w:r>
        <w:r w:rsidR="00F5515E">
          <w:rPr>
            <w:noProof/>
            <w:webHidden/>
          </w:rPr>
          <w:fldChar w:fldCharType="separate"/>
        </w:r>
        <w:r w:rsidR="009B4D74">
          <w:rPr>
            <w:noProof/>
            <w:webHidden/>
          </w:rPr>
          <w:t>22</w:t>
        </w:r>
        <w:r w:rsidR="00F5515E">
          <w:rPr>
            <w:noProof/>
            <w:webHidden/>
          </w:rPr>
          <w:fldChar w:fldCharType="end"/>
        </w:r>
      </w:hyperlink>
    </w:p>
    <w:p w:rsidR="002100B0" w:rsidRPr="005867AB" w:rsidRDefault="0086025E">
      <w:pPr>
        <w:pStyle w:val="Obsah2"/>
        <w:tabs>
          <w:tab w:val="left" w:pos="880"/>
          <w:tab w:val="right" w:leader="dot" w:pos="9060"/>
        </w:tabs>
        <w:rPr>
          <w:rFonts w:ascii="Calibri" w:hAnsi="Calibri"/>
          <w:noProof/>
          <w:sz w:val="22"/>
          <w:szCs w:val="22"/>
          <w:lang w:eastAsia="sk-SK"/>
        </w:rPr>
      </w:pPr>
      <w:hyperlink w:anchor="_Toc448156109" w:history="1">
        <w:r w:rsidR="002100B0" w:rsidRPr="005E122F">
          <w:rPr>
            <w:rStyle w:val="Hypertextovprepojenie"/>
            <w:noProof/>
          </w:rPr>
          <w:t>3.7</w:t>
        </w:r>
        <w:r w:rsidR="002100B0" w:rsidRPr="005867AB">
          <w:rPr>
            <w:rFonts w:ascii="Calibri" w:hAnsi="Calibri"/>
            <w:noProof/>
            <w:sz w:val="22"/>
            <w:szCs w:val="22"/>
            <w:lang w:eastAsia="sk-SK"/>
          </w:rPr>
          <w:tab/>
        </w:r>
        <w:r w:rsidR="002100B0" w:rsidRPr="005E122F">
          <w:rPr>
            <w:rStyle w:val="Hypertextovprepojenie"/>
            <w:noProof/>
          </w:rPr>
          <w:t>Vyhodnotenie žiadostí a úspešnosť podávania projektov</w:t>
        </w:r>
        <w:r w:rsidR="002100B0">
          <w:rPr>
            <w:noProof/>
            <w:webHidden/>
          </w:rPr>
          <w:tab/>
        </w:r>
        <w:r w:rsidR="00F5515E">
          <w:rPr>
            <w:noProof/>
            <w:webHidden/>
          </w:rPr>
          <w:fldChar w:fldCharType="begin"/>
        </w:r>
        <w:r w:rsidR="002100B0">
          <w:rPr>
            <w:noProof/>
            <w:webHidden/>
          </w:rPr>
          <w:instrText xml:space="preserve"> PAGEREF _Toc448156109 \h </w:instrText>
        </w:r>
        <w:r w:rsidR="00F5515E">
          <w:rPr>
            <w:noProof/>
            <w:webHidden/>
          </w:rPr>
        </w:r>
        <w:r w:rsidR="00F5515E">
          <w:rPr>
            <w:noProof/>
            <w:webHidden/>
          </w:rPr>
          <w:fldChar w:fldCharType="separate"/>
        </w:r>
        <w:r w:rsidR="009B4D74">
          <w:rPr>
            <w:noProof/>
            <w:webHidden/>
          </w:rPr>
          <w:t>23</w:t>
        </w:r>
        <w:r w:rsidR="00F5515E">
          <w:rPr>
            <w:noProof/>
            <w:webHidden/>
          </w:rPr>
          <w:fldChar w:fldCharType="end"/>
        </w:r>
      </w:hyperlink>
    </w:p>
    <w:p w:rsidR="002100B0" w:rsidRPr="005867AB" w:rsidRDefault="0086025E">
      <w:pPr>
        <w:pStyle w:val="Obsah2"/>
        <w:tabs>
          <w:tab w:val="left" w:pos="880"/>
          <w:tab w:val="right" w:leader="dot" w:pos="9060"/>
        </w:tabs>
        <w:rPr>
          <w:rFonts w:ascii="Calibri" w:hAnsi="Calibri"/>
          <w:noProof/>
          <w:sz w:val="22"/>
          <w:szCs w:val="22"/>
          <w:lang w:eastAsia="sk-SK"/>
        </w:rPr>
      </w:pPr>
      <w:hyperlink w:anchor="_Toc448156110" w:history="1">
        <w:r w:rsidR="002100B0" w:rsidRPr="005E122F">
          <w:rPr>
            <w:rStyle w:val="Hypertextovprepojenie"/>
            <w:noProof/>
          </w:rPr>
          <w:t>3.8</w:t>
        </w:r>
        <w:r w:rsidR="002100B0" w:rsidRPr="005867AB">
          <w:rPr>
            <w:rFonts w:ascii="Calibri" w:hAnsi="Calibri"/>
            <w:noProof/>
            <w:sz w:val="22"/>
            <w:szCs w:val="22"/>
            <w:lang w:eastAsia="sk-SK"/>
          </w:rPr>
          <w:tab/>
        </w:r>
        <w:r w:rsidR="002100B0" w:rsidRPr="005E122F">
          <w:rPr>
            <w:rStyle w:val="Hypertextovprepojenie"/>
            <w:noProof/>
          </w:rPr>
          <w:t>Zdroje financovania</w:t>
        </w:r>
        <w:r w:rsidR="002100B0">
          <w:rPr>
            <w:noProof/>
            <w:webHidden/>
          </w:rPr>
          <w:tab/>
        </w:r>
        <w:r w:rsidR="00F5515E">
          <w:rPr>
            <w:noProof/>
            <w:webHidden/>
          </w:rPr>
          <w:fldChar w:fldCharType="begin"/>
        </w:r>
        <w:r w:rsidR="002100B0">
          <w:rPr>
            <w:noProof/>
            <w:webHidden/>
          </w:rPr>
          <w:instrText xml:space="preserve"> PAGEREF _Toc448156110 \h </w:instrText>
        </w:r>
        <w:r w:rsidR="00F5515E">
          <w:rPr>
            <w:noProof/>
            <w:webHidden/>
          </w:rPr>
        </w:r>
        <w:r w:rsidR="00F5515E">
          <w:rPr>
            <w:noProof/>
            <w:webHidden/>
          </w:rPr>
          <w:fldChar w:fldCharType="separate"/>
        </w:r>
        <w:r w:rsidR="009B4D74">
          <w:rPr>
            <w:noProof/>
            <w:webHidden/>
          </w:rPr>
          <w:t>24</w:t>
        </w:r>
        <w:r w:rsidR="00F5515E">
          <w:rPr>
            <w:noProof/>
            <w:webHidden/>
          </w:rPr>
          <w:fldChar w:fldCharType="end"/>
        </w:r>
      </w:hyperlink>
    </w:p>
    <w:p w:rsidR="002100B0" w:rsidRPr="005867AB" w:rsidRDefault="0086025E">
      <w:pPr>
        <w:pStyle w:val="Obsah1"/>
        <w:tabs>
          <w:tab w:val="left" w:pos="480"/>
          <w:tab w:val="right" w:leader="dot" w:pos="9060"/>
        </w:tabs>
        <w:rPr>
          <w:rFonts w:ascii="Calibri" w:hAnsi="Calibri"/>
          <w:noProof/>
          <w:sz w:val="22"/>
          <w:szCs w:val="22"/>
          <w:lang w:eastAsia="sk-SK"/>
        </w:rPr>
      </w:pPr>
      <w:hyperlink w:anchor="_Toc448156111" w:history="1">
        <w:r w:rsidR="002100B0" w:rsidRPr="005E122F">
          <w:rPr>
            <w:rStyle w:val="Hypertextovprepojenie"/>
            <w:rFonts w:eastAsia="TimesNewRoman"/>
            <w:noProof/>
            <w:lang w:eastAsia="sk-SK"/>
          </w:rPr>
          <w:t>4</w:t>
        </w:r>
        <w:r w:rsidR="002100B0" w:rsidRPr="005867AB">
          <w:rPr>
            <w:rFonts w:ascii="Calibri" w:hAnsi="Calibri"/>
            <w:noProof/>
            <w:sz w:val="22"/>
            <w:szCs w:val="22"/>
            <w:lang w:eastAsia="sk-SK"/>
          </w:rPr>
          <w:tab/>
        </w:r>
        <w:r w:rsidR="002100B0" w:rsidRPr="005E122F">
          <w:rPr>
            <w:rStyle w:val="Hypertextovprepojenie"/>
            <w:rFonts w:eastAsia="TimesNewRoman"/>
            <w:noProof/>
            <w:lang w:eastAsia="sk-SK"/>
          </w:rPr>
          <w:t>Publikačná a umelecká činnosť na Technickej univerzite vo Zvolene</w:t>
        </w:r>
        <w:r w:rsidR="002100B0">
          <w:rPr>
            <w:noProof/>
            <w:webHidden/>
          </w:rPr>
          <w:tab/>
        </w:r>
        <w:r w:rsidR="00F5515E">
          <w:rPr>
            <w:noProof/>
            <w:webHidden/>
          </w:rPr>
          <w:fldChar w:fldCharType="begin"/>
        </w:r>
        <w:r w:rsidR="002100B0">
          <w:rPr>
            <w:noProof/>
            <w:webHidden/>
          </w:rPr>
          <w:instrText xml:space="preserve"> PAGEREF _Toc448156111 \h </w:instrText>
        </w:r>
        <w:r w:rsidR="00F5515E">
          <w:rPr>
            <w:noProof/>
            <w:webHidden/>
          </w:rPr>
        </w:r>
        <w:r w:rsidR="00F5515E">
          <w:rPr>
            <w:noProof/>
            <w:webHidden/>
          </w:rPr>
          <w:fldChar w:fldCharType="separate"/>
        </w:r>
        <w:r w:rsidR="009B4D74">
          <w:rPr>
            <w:noProof/>
            <w:webHidden/>
          </w:rPr>
          <w:t>27</w:t>
        </w:r>
        <w:r w:rsidR="00F5515E">
          <w:rPr>
            <w:noProof/>
            <w:webHidden/>
          </w:rPr>
          <w:fldChar w:fldCharType="end"/>
        </w:r>
      </w:hyperlink>
    </w:p>
    <w:p w:rsidR="002100B0" w:rsidRPr="005867AB" w:rsidRDefault="0086025E">
      <w:pPr>
        <w:pStyle w:val="Obsah2"/>
        <w:tabs>
          <w:tab w:val="left" w:pos="880"/>
          <w:tab w:val="right" w:leader="dot" w:pos="9060"/>
        </w:tabs>
        <w:rPr>
          <w:rFonts w:ascii="Calibri" w:hAnsi="Calibri"/>
          <w:noProof/>
          <w:sz w:val="22"/>
          <w:szCs w:val="22"/>
          <w:lang w:eastAsia="sk-SK"/>
        </w:rPr>
      </w:pPr>
      <w:hyperlink w:anchor="_Toc448156112" w:history="1">
        <w:r w:rsidR="002100B0" w:rsidRPr="005E122F">
          <w:rPr>
            <w:rStyle w:val="Hypertextovprepojenie"/>
            <w:rFonts w:eastAsia="TimesNewRoman"/>
            <w:noProof/>
            <w:lang w:eastAsia="sk-SK"/>
          </w:rPr>
          <w:t>4.1</w:t>
        </w:r>
        <w:r w:rsidR="002100B0" w:rsidRPr="005867AB">
          <w:rPr>
            <w:rFonts w:ascii="Calibri" w:hAnsi="Calibri"/>
            <w:noProof/>
            <w:sz w:val="22"/>
            <w:szCs w:val="22"/>
            <w:lang w:eastAsia="sk-SK"/>
          </w:rPr>
          <w:tab/>
        </w:r>
        <w:r w:rsidR="002100B0" w:rsidRPr="005E122F">
          <w:rPr>
            <w:rStyle w:val="Hypertextovprepojenie"/>
            <w:rFonts w:eastAsia="TimesNewRoman"/>
            <w:noProof/>
            <w:lang w:eastAsia="sk-SK"/>
          </w:rPr>
          <w:t>Publikačná činnosť</w:t>
        </w:r>
        <w:r w:rsidR="002100B0">
          <w:rPr>
            <w:noProof/>
            <w:webHidden/>
          </w:rPr>
          <w:tab/>
        </w:r>
        <w:r w:rsidR="00F5515E">
          <w:rPr>
            <w:noProof/>
            <w:webHidden/>
          </w:rPr>
          <w:fldChar w:fldCharType="begin"/>
        </w:r>
        <w:r w:rsidR="002100B0">
          <w:rPr>
            <w:noProof/>
            <w:webHidden/>
          </w:rPr>
          <w:instrText xml:space="preserve"> PAGEREF _Toc448156112 \h </w:instrText>
        </w:r>
        <w:r w:rsidR="00F5515E">
          <w:rPr>
            <w:noProof/>
            <w:webHidden/>
          </w:rPr>
        </w:r>
        <w:r w:rsidR="00F5515E">
          <w:rPr>
            <w:noProof/>
            <w:webHidden/>
          </w:rPr>
          <w:fldChar w:fldCharType="separate"/>
        </w:r>
        <w:r w:rsidR="009B4D74">
          <w:rPr>
            <w:noProof/>
            <w:webHidden/>
          </w:rPr>
          <w:t>28</w:t>
        </w:r>
        <w:r w:rsidR="00F5515E">
          <w:rPr>
            <w:noProof/>
            <w:webHidden/>
          </w:rPr>
          <w:fldChar w:fldCharType="end"/>
        </w:r>
      </w:hyperlink>
    </w:p>
    <w:p w:rsidR="002100B0" w:rsidRPr="005867AB" w:rsidRDefault="0086025E">
      <w:pPr>
        <w:pStyle w:val="Obsah2"/>
        <w:tabs>
          <w:tab w:val="left" w:pos="880"/>
          <w:tab w:val="right" w:leader="dot" w:pos="9060"/>
        </w:tabs>
        <w:rPr>
          <w:rFonts w:ascii="Calibri" w:hAnsi="Calibri"/>
          <w:noProof/>
          <w:sz w:val="22"/>
          <w:szCs w:val="22"/>
          <w:lang w:eastAsia="sk-SK"/>
        </w:rPr>
      </w:pPr>
      <w:hyperlink w:anchor="_Toc448156113" w:history="1">
        <w:r w:rsidR="002100B0" w:rsidRPr="005E122F">
          <w:rPr>
            <w:rStyle w:val="Hypertextovprepojenie"/>
            <w:noProof/>
          </w:rPr>
          <w:t>4.2</w:t>
        </w:r>
        <w:r w:rsidR="002100B0" w:rsidRPr="005867AB">
          <w:rPr>
            <w:rFonts w:ascii="Calibri" w:hAnsi="Calibri"/>
            <w:noProof/>
            <w:sz w:val="22"/>
            <w:szCs w:val="22"/>
            <w:lang w:eastAsia="sk-SK"/>
          </w:rPr>
          <w:tab/>
        </w:r>
        <w:r w:rsidR="002100B0" w:rsidRPr="005E122F">
          <w:rPr>
            <w:rStyle w:val="Hypertextovprepojenie"/>
            <w:noProof/>
          </w:rPr>
          <w:t>Publikačná činnosť doktorandov</w:t>
        </w:r>
        <w:r w:rsidR="002100B0">
          <w:rPr>
            <w:noProof/>
            <w:webHidden/>
          </w:rPr>
          <w:tab/>
        </w:r>
        <w:r w:rsidR="00F5515E">
          <w:rPr>
            <w:noProof/>
            <w:webHidden/>
          </w:rPr>
          <w:fldChar w:fldCharType="begin"/>
        </w:r>
        <w:r w:rsidR="002100B0">
          <w:rPr>
            <w:noProof/>
            <w:webHidden/>
          </w:rPr>
          <w:instrText xml:space="preserve"> PAGEREF _Toc448156113 \h </w:instrText>
        </w:r>
        <w:r w:rsidR="00F5515E">
          <w:rPr>
            <w:noProof/>
            <w:webHidden/>
          </w:rPr>
        </w:r>
        <w:r w:rsidR="00F5515E">
          <w:rPr>
            <w:noProof/>
            <w:webHidden/>
          </w:rPr>
          <w:fldChar w:fldCharType="separate"/>
        </w:r>
        <w:r w:rsidR="009B4D74">
          <w:rPr>
            <w:noProof/>
            <w:webHidden/>
          </w:rPr>
          <w:t>29</w:t>
        </w:r>
        <w:r w:rsidR="00F5515E">
          <w:rPr>
            <w:noProof/>
            <w:webHidden/>
          </w:rPr>
          <w:fldChar w:fldCharType="end"/>
        </w:r>
      </w:hyperlink>
    </w:p>
    <w:p w:rsidR="002100B0" w:rsidRPr="005867AB" w:rsidRDefault="0086025E">
      <w:pPr>
        <w:pStyle w:val="Obsah2"/>
        <w:tabs>
          <w:tab w:val="left" w:pos="880"/>
          <w:tab w:val="right" w:leader="dot" w:pos="9060"/>
        </w:tabs>
        <w:rPr>
          <w:rFonts w:ascii="Calibri" w:hAnsi="Calibri"/>
          <w:noProof/>
          <w:sz w:val="22"/>
          <w:szCs w:val="22"/>
          <w:lang w:eastAsia="sk-SK"/>
        </w:rPr>
      </w:pPr>
      <w:hyperlink w:anchor="_Toc448156114" w:history="1">
        <w:r w:rsidR="002100B0" w:rsidRPr="005E122F">
          <w:rPr>
            <w:rStyle w:val="Hypertextovprepojenie"/>
            <w:rFonts w:eastAsia="TimesNewRoman"/>
            <w:noProof/>
            <w:lang w:eastAsia="sk-SK"/>
          </w:rPr>
          <w:t>4.3</w:t>
        </w:r>
        <w:r w:rsidR="002100B0" w:rsidRPr="005867AB">
          <w:rPr>
            <w:rFonts w:ascii="Calibri" w:hAnsi="Calibri"/>
            <w:noProof/>
            <w:sz w:val="22"/>
            <w:szCs w:val="22"/>
            <w:lang w:eastAsia="sk-SK"/>
          </w:rPr>
          <w:tab/>
        </w:r>
        <w:r w:rsidR="002100B0" w:rsidRPr="005E122F">
          <w:rPr>
            <w:rStyle w:val="Hypertextovprepojenie"/>
            <w:rFonts w:eastAsia="TimesNewRoman"/>
            <w:noProof/>
            <w:lang w:eastAsia="sk-SK"/>
          </w:rPr>
          <w:t>Umelecká činnosť</w:t>
        </w:r>
        <w:r w:rsidR="002100B0">
          <w:rPr>
            <w:noProof/>
            <w:webHidden/>
          </w:rPr>
          <w:tab/>
        </w:r>
        <w:r w:rsidR="00F5515E">
          <w:rPr>
            <w:noProof/>
            <w:webHidden/>
          </w:rPr>
          <w:fldChar w:fldCharType="begin"/>
        </w:r>
        <w:r w:rsidR="002100B0">
          <w:rPr>
            <w:noProof/>
            <w:webHidden/>
          </w:rPr>
          <w:instrText xml:space="preserve"> PAGEREF _Toc448156114 \h </w:instrText>
        </w:r>
        <w:r w:rsidR="00F5515E">
          <w:rPr>
            <w:noProof/>
            <w:webHidden/>
          </w:rPr>
        </w:r>
        <w:r w:rsidR="00F5515E">
          <w:rPr>
            <w:noProof/>
            <w:webHidden/>
          </w:rPr>
          <w:fldChar w:fldCharType="separate"/>
        </w:r>
        <w:r w:rsidR="009B4D74">
          <w:rPr>
            <w:noProof/>
            <w:webHidden/>
          </w:rPr>
          <w:t>33</w:t>
        </w:r>
        <w:r w:rsidR="00F5515E">
          <w:rPr>
            <w:noProof/>
            <w:webHidden/>
          </w:rPr>
          <w:fldChar w:fldCharType="end"/>
        </w:r>
      </w:hyperlink>
    </w:p>
    <w:p w:rsidR="002100B0" w:rsidRPr="005867AB" w:rsidRDefault="0086025E">
      <w:pPr>
        <w:pStyle w:val="Obsah1"/>
        <w:tabs>
          <w:tab w:val="left" w:pos="480"/>
          <w:tab w:val="right" w:leader="dot" w:pos="9060"/>
        </w:tabs>
        <w:rPr>
          <w:rFonts w:ascii="Calibri" w:hAnsi="Calibri"/>
          <w:noProof/>
          <w:sz w:val="22"/>
          <w:szCs w:val="22"/>
          <w:lang w:eastAsia="sk-SK"/>
        </w:rPr>
      </w:pPr>
      <w:hyperlink w:anchor="_Toc448156115" w:history="1">
        <w:r w:rsidR="002100B0" w:rsidRPr="005E122F">
          <w:rPr>
            <w:rStyle w:val="Hypertextovprepojenie"/>
            <w:rFonts w:eastAsia="TimesNewRoman"/>
            <w:noProof/>
            <w:lang w:eastAsia="sk-SK"/>
          </w:rPr>
          <w:t>5</w:t>
        </w:r>
        <w:r w:rsidR="002100B0" w:rsidRPr="005867AB">
          <w:rPr>
            <w:rFonts w:ascii="Calibri" w:hAnsi="Calibri"/>
            <w:noProof/>
            <w:sz w:val="22"/>
            <w:szCs w:val="22"/>
            <w:lang w:eastAsia="sk-SK"/>
          </w:rPr>
          <w:tab/>
        </w:r>
        <w:r w:rsidR="002100B0" w:rsidRPr="005E122F">
          <w:rPr>
            <w:rStyle w:val="Hypertextovprepojenie"/>
            <w:rFonts w:eastAsia="TimesNewRoman"/>
            <w:noProof/>
            <w:lang w:eastAsia="sk-SK"/>
          </w:rPr>
          <w:t>Transfer technológií a priemyselno-právna ochrana vo forme patentov, úžitkových vzorov a dizajnov</w:t>
        </w:r>
        <w:r w:rsidR="002100B0">
          <w:rPr>
            <w:noProof/>
            <w:webHidden/>
          </w:rPr>
          <w:tab/>
        </w:r>
        <w:r w:rsidR="00F5515E">
          <w:rPr>
            <w:noProof/>
            <w:webHidden/>
          </w:rPr>
          <w:fldChar w:fldCharType="begin"/>
        </w:r>
        <w:r w:rsidR="002100B0">
          <w:rPr>
            <w:noProof/>
            <w:webHidden/>
          </w:rPr>
          <w:instrText xml:space="preserve"> PAGEREF _Toc448156115 \h </w:instrText>
        </w:r>
        <w:r w:rsidR="00F5515E">
          <w:rPr>
            <w:noProof/>
            <w:webHidden/>
          </w:rPr>
        </w:r>
        <w:r w:rsidR="00F5515E">
          <w:rPr>
            <w:noProof/>
            <w:webHidden/>
          </w:rPr>
          <w:fldChar w:fldCharType="separate"/>
        </w:r>
        <w:r w:rsidR="009B4D74">
          <w:rPr>
            <w:noProof/>
            <w:webHidden/>
          </w:rPr>
          <w:t>33</w:t>
        </w:r>
        <w:r w:rsidR="00F5515E">
          <w:rPr>
            <w:noProof/>
            <w:webHidden/>
          </w:rPr>
          <w:fldChar w:fldCharType="end"/>
        </w:r>
      </w:hyperlink>
    </w:p>
    <w:p w:rsidR="002100B0" w:rsidRPr="005867AB" w:rsidRDefault="0086025E">
      <w:pPr>
        <w:pStyle w:val="Obsah1"/>
        <w:tabs>
          <w:tab w:val="left" w:pos="480"/>
          <w:tab w:val="right" w:leader="dot" w:pos="9060"/>
        </w:tabs>
        <w:rPr>
          <w:rFonts w:ascii="Calibri" w:hAnsi="Calibri"/>
          <w:noProof/>
          <w:sz w:val="22"/>
          <w:szCs w:val="22"/>
          <w:lang w:eastAsia="sk-SK"/>
        </w:rPr>
      </w:pPr>
      <w:hyperlink w:anchor="_Toc448156116" w:history="1">
        <w:r w:rsidR="002100B0" w:rsidRPr="005E122F">
          <w:rPr>
            <w:rStyle w:val="Hypertextovprepojenie"/>
            <w:rFonts w:eastAsia="TimesNewRoman"/>
            <w:noProof/>
            <w:lang w:eastAsia="sk-SK"/>
          </w:rPr>
          <w:t>6</w:t>
        </w:r>
        <w:r w:rsidR="002100B0" w:rsidRPr="005867AB">
          <w:rPr>
            <w:rFonts w:ascii="Calibri" w:hAnsi="Calibri"/>
            <w:noProof/>
            <w:sz w:val="22"/>
            <w:szCs w:val="22"/>
            <w:lang w:eastAsia="sk-SK"/>
          </w:rPr>
          <w:tab/>
        </w:r>
        <w:r w:rsidR="002100B0" w:rsidRPr="005E122F">
          <w:rPr>
            <w:rStyle w:val="Hypertextovprepojenie"/>
            <w:rFonts w:eastAsia="TimesNewRoman"/>
            <w:noProof/>
            <w:lang w:eastAsia="sk-SK"/>
          </w:rPr>
          <w:t>Prezentácia výsledkov výskumu TUZVO odbornej verejnosti</w:t>
        </w:r>
        <w:r w:rsidR="002100B0">
          <w:rPr>
            <w:noProof/>
            <w:webHidden/>
          </w:rPr>
          <w:tab/>
        </w:r>
        <w:r w:rsidR="00F5515E">
          <w:rPr>
            <w:noProof/>
            <w:webHidden/>
          </w:rPr>
          <w:fldChar w:fldCharType="begin"/>
        </w:r>
        <w:r w:rsidR="002100B0">
          <w:rPr>
            <w:noProof/>
            <w:webHidden/>
          </w:rPr>
          <w:instrText xml:space="preserve"> PAGEREF _Toc448156116 \h </w:instrText>
        </w:r>
        <w:r w:rsidR="00F5515E">
          <w:rPr>
            <w:noProof/>
            <w:webHidden/>
          </w:rPr>
        </w:r>
        <w:r w:rsidR="00F5515E">
          <w:rPr>
            <w:noProof/>
            <w:webHidden/>
          </w:rPr>
          <w:fldChar w:fldCharType="separate"/>
        </w:r>
        <w:r w:rsidR="009B4D74">
          <w:rPr>
            <w:noProof/>
            <w:webHidden/>
          </w:rPr>
          <w:t>36</w:t>
        </w:r>
        <w:r w:rsidR="00F5515E">
          <w:rPr>
            <w:noProof/>
            <w:webHidden/>
          </w:rPr>
          <w:fldChar w:fldCharType="end"/>
        </w:r>
      </w:hyperlink>
    </w:p>
    <w:p w:rsidR="002100B0" w:rsidRPr="005867AB" w:rsidRDefault="0086025E">
      <w:pPr>
        <w:pStyle w:val="Obsah2"/>
        <w:tabs>
          <w:tab w:val="left" w:pos="880"/>
          <w:tab w:val="right" w:leader="dot" w:pos="9060"/>
        </w:tabs>
        <w:rPr>
          <w:rFonts w:ascii="Calibri" w:hAnsi="Calibri"/>
          <w:noProof/>
          <w:sz w:val="22"/>
          <w:szCs w:val="22"/>
          <w:lang w:eastAsia="sk-SK"/>
        </w:rPr>
      </w:pPr>
      <w:hyperlink w:anchor="_Toc448156117" w:history="1">
        <w:r w:rsidR="002100B0" w:rsidRPr="005E122F">
          <w:rPr>
            <w:rStyle w:val="Hypertextovprepojenie"/>
            <w:rFonts w:eastAsia="TimesNewRoman"/>
            <w:noProof/>
            <w:lang w:eastAsia="sk-SK"/>
          </w:rPr>
          <w:t>6.1</w:t>
        </w:r>
        <w:r w:rsidR="002100B0" w:rsidRPr="005867AB">
          <w:rPr>
            <w:rFonts w:ascii="Calibri" w:hAnsi="Calibri"/>
            <w:noProof/>
            <w:sz w:val="22"/>
            <w:szCs w:val="22"/>
            <w:lang w:eastAsia="sk-SK"/>
          </w:rPr>
          <w:tab/>
        </w:r>
        <w:r w:rsidR="002100B0" w:rsidRPr="005E122F">
          <w:rPr>
            <w:rStyle w:val="Hypertextovprepojenie"/>
            <w:rFonts w:eastAsia="TimesNewRoman"/>
            <w:noProof/>
            <w:lang w:eastAsia="sk-SK"/>
          </w:rPr>
          <w:t>Vedecko-odborné a verejné podujatia</w:t>
        </w:r>
        <w:r w:rsidR="002100B0">
          <w:rPr>
            <w:noProof/>
            <w:webHidden/>
          </w:rPr>
          <w:tab/>
        </w:r>
        <w:r w:rsidR="00F5515E">
          <w:rPr>
            <w:noProof/>
            <w:webHidden/>
          </w:rPr>
          <w:fldChar w:fldCharType="begin"/>
        </w:r>
        <w:r w:rsidR="002100B0">
          <w:rPr>
            <w:noProof/>
            <w:webHidden/>
          </w:rPr>
          <w:instrText xml:space="preserve"> PAGEREF _Toc448156117 \h </w:instrText>
        </w:r>
        <w:r w:rsidR="00F5515E">
          <w:rPr>
            <w:noProof/>
            <w:webHidden/>
          </w:rPr>
        </w:r>
        <w:r w:rsidR="00F5515E">
          <w:rPr>
            <w:noProof/>
            <w:webHidden/>
          </w:rPr>
          <w:fldChar w:fldCharType="separate"/>
        </w:r>
        <w:r w:rsidR="009B4D74">
          <w:rPr>
            <w:noProof/>
            <w:webHidden/>
          </w:rPr>
          <w:t>36</w:t>
        </w:r>
        <w:r w:rsidR="00F5515E">
          <w:rPr>
            <w:noProof/>
            <w:webHidden/>
          </w:rPr>
          <w:fldChar w:fldCharType="end"/>
        </w:r>
      </w:hyperlink>
    </w:p>
    <w:p w:rsidR="002100B0" w:rsidRPr="005867AB" w:rsidRDefault="0086025E">
      <w:pPr>
        <w:pStyle w:val="Obsah2"/>
        <w:tabs>
          <w:tab w:val="right" w:leader="dot" w:pos="9060"/>
        </w:tabs>
        <w:rPr>
          <w:rFonts w:ascii="Calibri" w:hAnsi="Calibri"/>
          <w:noProof/>
          <w:sz w:val="22"/>
          <w:szCs w:val="22"/>
          <w:lang w:eastAsia="sk-SK"/>
        </w:rPr>
      </w:pPr>
      <w:hyperlink w:anchor="_Toc448156118" w:history="1">
        <w:r w:rsidR="002100B0" w:rsidRPr="005E122F">
          <w:rPr>
            <w:rStyle w:val="Hypertextovprepojenie"/>
            <w:rFonts w:eastAsia="TimesNewRoman"/>
            <w:noProof/>
            <w:lang w:eastAsia="sk-SK"/>
          </w:rPr>
          <w:t>6.2     Festival vedy – Európska noc výskumníkov 2015</w:t>
        </w:r>
        <w:r w:rsidR="002100B0">
          <w:rPr>
            <w:noProof/>
            <w:webHidden/>
          </w:rPr>
          <w:tab/>
        </w:r>
        <w:r w:rsidR="00F5515E">
          <w:rPr>
            <w:noProof/>
            <w:webHidden/>
          </w:rPr>
          <w:fldChar w:fldCharType="begin"/>
        </w:r>
        <w:r w:rsidR="002100B0">
          <w:rPr>
            <w:noProof/>
            <w:webHidden/>
          </w:rPr>
          <w:instrText xml:space="preserve"> PAGEREF _Toc448156118 \h </w:instrText>
        </w:r>
        <w:r w:rsidR="00F5515E">
          <w:rPr>
            <w:noProof/>
            <w:webHidden/>
          </w:rPr>
        </w:r>
        <w:r w:rsidR="00F5515E">
          <w:rPr>
            <w:noProof/>
            <w:webHidden/>
          </w:rPr>
          <w:fldChar w:fldCharType="separate"/>
        </w:r>
        <w:r w:rsidR="009B4D74">
          <w:rPr>
            <w:noProof/>
            <w:webHidden/>
          </w:rPr>
          <w:t>37</w:t>
        </w:r>
        <w:r w:rsidR="00F5515E">
          <w:rPr>
            <w:noProof/>
            <w:webHidden/>
          </w:rPr>
          <w:fldChar w:fldCharType="end"/>
        </w:r>
      </w:hyperlink>
    </w:p>
    <w:p w:rsidR="002100B0" w:rsidRPr="005867AB" w:rsidRDefault="0086025E">
      <w:pPr>
        <w:pStyle w:val="Obsah2"/>
        <w:tabs>
          <w:tab w:val="right" w:leader="dot" w:pos="9060"/>
        </w:tabs>
        <w:rPr>
          <w:rFonts w:ascii="Calibri" w:hAnsi="Calibri"/>
          <w:noProof/>
          <w:sz w:val="22"/>
          <w:szCs w:val="22"/>
          <w:lang w:eastAsia="sk-SK"/>
        </w:rPr>
      </w:pPr>
      <w:hyperlink w:anchor="_Toc448156119" w:history="1">
        <w:r w:rsidR="002100B0" w:rsidRPr="005E122F">
          <w:rPr>
            <w:rStyle w:val="Hypertextovprepojenie"/>
            <w:rFonts w:eastAsia="TimesNewRoman"/>
            <w:noProof/>
            <w:lang w:eastAsia="sk-SK"/>
          </w:rPr>
          <w:t>6.3       Týždeň vedy a techniky na Slovensku</w:t>
        </w:r>
        <w:r w:rsidR="002100B0">
          <w:rPr>
            <w:noProof/>
            <w:webHidden/>
          </w:rPr>
          <w:tab/>
        </w:r>
        <w:r w:rsidR="00F5515E">
          <w:rPr>
            <w:noProof/>
            <w:webHidden/>
          </w:rPr>
          <w:fldChar w:fldCharType="begin"/>
        </w:r>
        <w:r w:rsidR="002100B0">
          <w:rPr>
            <w:noProof/>
            <w:webHidden/>
          </w:rPr>
          <w:instrText xml:space="preserve"> PAGEREF _Toc448156119 \h </w:instrText>
        </w:r>
        <w:r w:rsidR="00F5515E">
          <w:rPr>
            <w:noProof/>
            <w:webHidden/>
          </w:rPr>
        </w:r>
        <w:r w:rsidR="00F5515E">
          <w:rPr>
            <w:noProof/>
            <w:webHidden/>
          </w:rPr>
          <w:fldChar w:fldCharType="separate"/>
        </w:r>
        <w:r w:rsidR="009B4D74">
          <w:rPr>
            <w:noProof/>
            <w:webHidden/>
          </w:rPr>
          <w:t>37</w:t>
        </w:r>
        <w:r w:rsidR="00F5515E">
          <w:rPr>
            <w:noProof/>
            <w:webHidden/>
          </w:rPr>
          <w:fldChar w:fldCharType="end"/>
        </w:r>
      </w:hyperlink>
    </w:p>
    <w:p w:rsidR="002100B0" w:rsidRPr="005867AB" w:rsidRDefault="0086025E">
      <w:pPr>
        <w:pStyle w:val="Obsah2"/>
        <w:tabs>
          <w:tab w:val="left" w:pos="880"/>
          <w:tab w:val="right" w:leader="dot" w:pos="9060"/>
        </w:tabs>
        <w:rPr>
          <w:rFonts w:ascii="Calibri" w:hAnsi="Calibri"/>
          <w:noProof/>
          <w:sz w:val="22"/>
          <w:szCs w:val="22"/>
          <w:lang w:eastAsia="sk-SK"/>
        </w:rPr>
      </w:pPr>
      <w:hyperlink w:anchor="_Toc448156120" w:history="1">
        <w:r w:rsidR="002100B0" w:rsidRPr="005E122F">
          <w:rPr>
            <w:rStyle w:val="Hypertextovprepojenie"/>
            <w:rFonts w:eastAsia="TimesNewRoman"/>
            <w:noProof/>
            <w:lang w:eastAsia="sk-SK"/>
          </w:rPr>
          <w:t>6.4</w:t>
        </w:r>
        <w:r w:rsidR="002100B0" w:rsidRPr="005867AB">
          <w:rPr>
            <w:rFonts w:ascii="Calibri" w:hAnsi="Calibri"/>
            <w:noProof/>
            <w:sz w:val="22"/>
            <w:szCs w:val="22"/>
            <w:lang w:eastAsia="sk-SK"/>
          </w:rPr>
          <w:tab/>
        </w:r>
        <w:r w:rsidR="002100B0" w:rsidRPr="005E122F">
          <w:rPr>
            <w:rStyle w:val="Hypertextovprepojenie"/>
            <w:rFonts w:eastAsia="TimesNewRoman"/>
            <w:noProof/>
            <w:lang w:eastAsia="sk-SK"/>
          </w:rPr>
          <w:t>Študentská vedecká odborná činnosť</w:t>
        </w:r>
        <w:r w:rsidR="002100B0">
          <w:rPr>
            <w:noProof/>
            <w:webHidden/>
          </w:rPr>
          <w:tab/>
        </w:r>
        <w:r w:rsidR="00F5515E">
          <w:rPr>
            <w:noProof/>
            <w:webHidden/>
          </w:rPr>
          <w:fldChar w:fldCharType="begin"/>
        </w:r>
        <w:r w:rsidR="002100B0">
          <w:rPr>
            <w:noProof/>
            <w:webHidden/>
          </w:rPr>
          <w:instrText xml:space="preserve"> PAGEREF _Toc448156120 \h </w:instrText>
        </w:r>
        <w:r w:rsidR="00F5515E">
          <w:rPr>
            <w:noProof/>
            <w:webHidden/>
          </w:rPr>
        </w:r>
        <w:r w:rsidR="00F5515E">
          <w:rPr>
            <w:noProof/>
            <w:webHidden/>
          </w:rPr>
          <w:fldChar w:fldCharType="separate"/>
        </w:r>
        <w:r w:rsidR="009B4D74">
          <w:rPr>
            <w:noProof/>
            <w:webHidden/>
          </w:rPr>
          <w:t>39</w:t>
        </w:r>
        <w:r w:rsidR="00F5515E">
          <w:rPr>
            <w:noProof/>
            <w:webHidden/>
          </w:rPr>
          <w:fldChar w:fldCharType="end"/>
        </w:r>
      </w:hyperlink>
    </w:p>
    <w:p w:rsidR="002100B0" w:rsidRPr="005867AB" w:rsidRDefault="0086025E">
      <w:pPr>
        <w:pStyle w:val="Obsah1"/>
        <w:tabs>
          <w:tab w:val="left" w:pos="480"/>
          <w:tab w:val="right" w:leader="dot" w:pos="9060"/>
        </w:tabs>
        <w:rPr>
          <w:rFonts w:ascii="Calibri" w:hAnsi="Calibri"/>
          <w:noProof/>
          <w:sz w:val="22"/>
          <w:szCs w:val="22"/>
          <w:lang w:eastAsia="sk-SK"/>
        </w:rPr>
      </w:pPr>
      <w:hyperlink w:anchor="_Toc448156121" w:history="1">
        <w:r w:rsidR="002100B0" w:rsidRPr="005E122F">
          <w:rPr>
            <w:rStyle w:val="Hypertextovprepojenie"/>
            <w:rFonts w:eastAsia="TimesNewRoman"/>
            <w:noProof/>
          </w:rPr>
          <w:t>7</w:t>
        </w:r>
        <w:r w:rsidR="002100B0" w:rsidRPr="005867AB">
          <w:rPr>
            <w:rFonts w:ascii="Calibri" w:hAnsi="Calibri"/>
            <w:noProof/>
            <w:sz w:val="22"/>
            <w:szCs w:val="22"/>
            <w:lang w:eastAsia="sk-SK"/>
          </w:rPr>
          <w:tab/>
        </w:r>
        <w:r w:rsidR="002100B0" w:rsidRPr="005E122F">
          <w:rPr>
            <w:rStyle w:val="Hypertextovprepojenie"/>
            <w:rFonts w:eastAsia="TimesNewRoman"/>
            <w:noProof/>
          </w:rPr>
          <w:t>Systém kvality</w:t>
        </w:r>
        <w:r w:rsidR="002100B0">
          <w:rPr>
            <w:noProof/>
            <w:webHidden/>
          </w:rPr>
          <w:tab/>
        </w:r>
        <w:r w:rsidR="00F5515E">
          <w:rPr>
            <w:noProof/>
            <w:webHidden/>
          </w:rPr>
          <w:fldChar w:fldCharType="begin"/>
        </w:r>
        <w:r w:rsidR="002100B0">
          <w:rPr>
            <w:noProof/>
            <w:webHidden/>
          </w:rPr>
          <w:instrText xml:space="preserve"> PAGEREF _Toc448156121 \h </w:instrText>
        </w:r>
        <w:r w:rsidR="00F5515E">
          <w:rPr>
            <w:noProof/>
            <w:webHidden/>
          </w:rPr>
        </w:r>
        <w:r w:rsidR="00F5515E">
          <w:rPr>
            <w:noProof/>
            <w:webHidden/>
          </w:rPr>
          <w:fldChar w:fldCharType="separate"/>
        </w:r>
        <w:r w:rsidR="009B4D74">
          <w:rPr>
            <w:noProof/>
            <w:webHidden/>
          </w:rPr>
          <w:t>41</w:t>
        </w:r>
        <w:r w:rsidR="00F5515E">
          <w:rPr>
            <w:noProof/>
            <w:webHidden/>
          </w:rPr>
          <w:fldChar w:fldCharType="end"/>
        </w:r>
      </w:hyperlink>
    </w:p>
    <w:p w:rsidR="002100B0" w:rsidRPr="005867AB" w:rsidRDefault="0086025E">
      <w:pPr>
        <w:pStyle w:val="Obsah1"/>
        <w:tabs>
          <w:tab w:val="right" w:leader="dot" w:pos="9060"/>
        </w:tabs>
        <w:rPr>
          <w:rFonts w:ascii="Calibri" w:hAnsi="Calibri"/>
          <w:noProof/>
          <w:sz w:val="22"/>
          <w:szCs w:val="22"/>
          <w:lang w:eastAsia="sk-SK"/>
        </w:rPr>
      </w:pPr>
      <w:hyperlink w:anchor="_Toc448156122" w:history="1">
        <w:r w:rsidR="002100B0" w:rsidRPr="005E122F">
          <w:rPr>
            <w:rStyle w:val="Hypertextovprepojenie"/>
            <w:i/>
            <w:noProof/>
          </w:rPr>
          <w:t>Záver</w:t>
        </w:r>
        <w:r w:rsidR="002100B0">
          <w:rPr>
            <w:noProof/>
            <w:webHidden/>
          </w:rPr>
          <w:tab/>
        </w:r>
        <w:r w:rsidR="00F5515E">
          <w:rPr>
            <w:noProof/>
            <w:webHidden/>
          </w:rPr>
          <w:fldChar w:fldCharType="begin"/>
        </w:r>
        <w:r w:rsidR="002100B0">
          <w:rPr>
            <w:noProof/>
            <w:webHidden/>
          </w:rPr>
          <w:instrText xml:space="preserve"> PAGEREF _Toc448156122 \h </w:instrText>
        </w:r>
        <w:r w:rsidR="00F5515E">
          <w:rPr>
            <w:noProof/>
            <w:webHidden/>
          </w:rPr>
        </w:r>
        <w:r w:rsidR="00F5515E">
          <w:rPr>
            <w:noProof/>
            <w:webHidden/>
          </w:rPr>
          <w:fldChar w:fldCharType="separate"/>
        </w:r>
        <w:r w:rsidR="009B4D74">
          <w:rPr>
            <w:noProof/>
            <w:webHidden/>
          </w:rPr>
          <w:t>43</w:t>
        </w:r>
        <w:r w:rsidR="00F5515E">
          <w:rPr>
            <w:noProof/>
            <w:webHidden/>
          </w:rPr>
          <w:fldChar w:fldCharType="end"/>
        </w:r>
      </w:hyperlink>
    </w:p>
    <w:p w:rsidR="002100B0" w:rsidRPr="005867AB" w:rsidRDefault="0086025E">
      <w:pPr>
        <w:pStyle w:val="Obsah1"/>
        <w:tabs>
          <w:tab w:val="right" w:leader="dot" w:pos="9060"/>
        </w:tabs>
        <w:rPr>
          <w:rFonts w:ascii="Calibri" w:hAnsi="Calibri"/>
          <w:noProof/>
          <w:sz w:val="22"/>
          <w:szCs w:val="22"/>
          <w:lang w:eastAsia="sk-SK"/>
        </w:rPr>
      </w:pPr>
      <w:hyperlink w:anchor="_Toc448156123" w:history="1">
        <w:r w:rsidR="002100B0" w:rsidRPr="005E122F">
          <w:rPr>
            <w:rStyle w:val="Hypertextovprepojenie"/>
            <w:noProof/>
          </w:rPr>
          <w:t>Vyhodnotenie plnenia opatrení z Vedeckej rady TUZVO pre rok 2015</w:t>
        </w:r>
        <w:r w:rsidR="002100B0">
          <w:rPr>
            <w:noProof/>
            <w:webHidden/>
          </w:rPr>
          <w:tab/>
        </w:r>
        <w:r w:rsidR="00F5515E">
          <w:rPr>
            <w:noProof/>
            <w:webHidden/>
          </w:rPr>
          <w:fldChar w:fldCharType="begin"/>
        </w:r>
        <w:r w:rsidR="002100B0">
          <w:rPr>
            <w:noProof/>
            <w:webHidden/>
          </w:rPr>
          <w:instrText xml:space="preserve"> PAGEREF _Toc448156123 \h </w:instrText>
        </w:r>
        <w:r w:rsidR="00F5515E">
          <w:rPr>
            <w:noProof/>
            <w:webHidden/>
          </w:rPr>
        </w:r>
        <w:r w:rsidR="00F5515E">
          <w:rPr>
            <w:noProof/>
            <w:webHidden/>
          </w:rPr>
          <w:fldChar w:fldCharType="separate"/>
        </w:r>
        <w:r w:rsidR="009B4D74">
          <w:rPr>
            <w:noProof/>
            <w:webHidden/>
          </w:rPr>
          <w:t>45</w:t>
        </w:r>
        <w:r w:rsidR="00F5515E">
          <w:rPr>
            <w:noProof/>
            <w:webHidden/>
          </w:rPr>
          <w:fldChar w:fldCharType="end"/>
        </w:r>
      </w:hyperlink>
    </w:p>
    <w:p w:rsidR="002100B0" w:rsidRPr="005867AB" w:rsidRDefault="0086025E">
      <w:pPr>
        <w:pStyle w:val="Obsah1"/>
        <w:tabs>
          <w:tab w:val="right" w:leader="dot" w:pos="9060"/>
        </w:tabs>
        <w:rPr>
          <w:rFonts w:ascii="Calibri" w:hAnsi="Calibri"/>
          <w:noProof/>
          <w:sz w:val="22"/>
          <w:szCs w:val="22"/>
          <w:lang w:eastAsia="sk-SK"/>
        </w:rPr>
      </w:pPr>
      <w:hyperlink w:anchor="_Toc448156124" w:history="1">
        <w:r w:rsidR="002100B0" w:rsidRPr="005E122F">
          <w:rPr>
            <w:rStyle w:val="Hypertextovprepojenie"/>
            <w:noProof/>
          </w:rPr>
          <w:t>Návrhy opatrení na rok 2016</w:t>
        </w:r>
        <w:r w:rsidR="002100B0">
          <w:rPr>
            <w:noProof/>
            <w:webHidden/>
          </w:rPr>
          <w:tab/>
        </w:r>
        <w:r w:rsidR="00F5515E">
          <w:rPr>
            <w:noProof/>
            <w:webHidden/>
          </w:rPr>
          <w:fldChar w:fldCharType="begin"/>
        </w:r>
        <w:r w:rsidR="002100B0">
          <w:rPr>
            <w:noProof/>
            <w:webHidden/>
          </w:rPr>
          <w:instrText xml:space="preserve"> PAGEREF _Toc448156124 \h </w:instrText>
        </w:r>
        <w:r w:rsidR="00F5515E">
          <w:rPr>
            <w:noProof/>
            <w:webHidden/>
          </w:rPr>
        </w:r>
        <w:r w:rsidR="00F5515E">
          <w:rPr>
            <w:noProof/>
            <w:webHidden/>
          </w:rPr>
          <w:fldChar w:fldCharType="separate"/>
        </w:r>
        <w:r w:rsidR="009B4D74">
          <w:rPr>
            <w:noProof/>
            <w:webHidden/>
          </w:rPr>
          <w:t>47</w:t>
        </w:r>
        <w:r w:rsidR="00F5515E">
          <w:rPr>
            <w:noProof/>
            <w:webHidden/>
          </w:rPr>
          <w:fldChar w:fldCharType="end"/>
        </w:r>
      </w:hyperlink>
    </w:p>
    <w:p w:rsidR="00FD2A72" w:rsidRDefault="00F5515E">
      <w:r>
        <w:rPr>
          <w:b/>
          <w:bCs/>
        </w:rPr>
        <w:fldChar w:fldCharType="end"/>
      </w:r>
    </w:p>
    <w:p w:rsidR="00E45172" w:rsidRPr="00676653" w:rsidRDefault="009B4D74" w:rsidP="00676653">
      <w:pPr>
        <w:ind w:firstLine="708"/>
        <w:rPr>
          <w:b/>
          <w:i/>
          <w:sz w:val="28"/>
          <w:szCs w:val="28"/>
        </w:rPr>
      </w:pPr>
      <w:r>
        <w:rPr>
          <w:i/>
        </w:rPr>
        <w:br w:type="page"/>
      </w:r>
      <w:r w:rsidR="00E45172" w:rsidRPr="00676653">
        <w:rPr>
          <w:b/>
          <w:i/>
          <w:sz w:val="28"/>
          <w:szCs w:val="28"/>
        </w:rPr>
        <w:t>Úvod</w:t>
      </w:r>
      <w:bookmarkEnd w:id="0"/>
      <w:bookmarkEnd w:id="1"/>
      <w:bookmarkEnd w:id="2"/>
    </w:p>
    <w:p w:rsidR="00101868" w:rsidRPr="00C84EA8" w:rsidRDefault="00101868" w:rsidP="00452468"/>
    <w:p w:rsidR="00F31337" w:rsidRDefault="00F31337" w:rsidP="001C5E60">
      <w:pPr>
        <w:pStyle w:val="Normlnywebov"/>
        <w:spacing w:before="0" w:beforeAutospacing="0" w:after="0" w:afterAutospacing="0"/>
        <w:ind w:firstLine="708"/>
        <w:jc w:val="both"/>
      </w:pPr>
      <w:r>
        <w:t xml:space="preserve">Výskum a vývoj zohráva v spoločnosti čoraz významnejšiu úlohu. Od výskumníkov sa  očakáva, že ich výsledky prispejú k hospodárskemu rastu, tvorbe pracovných miest a napomôžu riešeniu veľkých spoločenských výziev. Zároveň sa v súlade s európskym trendom očakáva lepšie prepojenie výskumu a inovácií a úzka spolupráca verejnej a súkromnej sféry. Charakteristickou črtou súčasného prostredia výskumu a vývoja v Európe je jeho výrazná internacionalizácia. Slovenská republika ako členský štát EÚ sa prihlásila k princípom budovaného Európskeho výskumného priestoru (ERA), ktorý má byť založený na excelentnom výskume založenom na princípe súťaže, spoločných prioritách, slobodnom prístupe k informáciám a otvorenom pracovnom trhu pre výskumníkov. </w:t>
      </w:r>
    </w:p>
    <w:p w:rsidR="00F31337" w:rsidRDefault="00F31337" w:rsidP="001C5E60">
      <w:pPr>
        <w:pStyle w:val="Normlnywebov"/>
        <w:spacing w:before="0" w:beforeAutospacing="0" w:after="0" w:afterAutospacing="0"/>
        <w:ind w:firstLine="708"/>
        <w:jc w:val="both"/>
      </w:pPr>
      <w:r>
        <w:t>Slovenská republika má za cieľ napĺňať ambíciu byť plnohodnotným členom ERA. Slovenský výskum a vývoj má dlhodobú tradíciu a  vo viacerých vedných disciplínach  dosahuje výsledky na špičkovej svetovej úrovni. Potenciál slovenského výskumu ukazuje aj účasť slovenských výskumníkov v európskych a medzinárodných projektoch výskumu a vývoja, v ktorých úspešne reprezentujú slovenskú vedu v zahraničí.</w:t>
      </w:r>
    </w:p>
    <w:p w:rsidR="00F31337" w:rsidRDefault="00F31337" w:rsidP="001C5E60">
      <w:pPr>
        <w:pStyle w:val="Normlnywebov"/>
        <w:spacing w:before="0" w:beforeAutospacing="0" w:after="0" w:afterAutospacing="0"/>
        <w:ind w:firstLine="708"/>
        <w:jc w:val="both"/>
      </w:pPr>
      <w:r>
        <w:t xml:space="preserve">Ďalšie obdobie bude predovšetkým v znamení  implementácie </w:t>
      </w:r>
      <w:r w:rsidRPr="001C5E60">
        <w:rPr>
          <w:b/>
          <w:i/>
        </w:rPr>
        <w:t>Stratégie výskumu a inovácií pre inteligentnú špecializáciu SR (RIS3 SK)</w:t>
      </w:r>
      <w:r>
        <w:t xml:space="preserve"> najmä prostredníctvom prvého akčného plánu na roky 2014 - 2016, ktorá by mala pozitívne ovplyvniť vývoj výskumu a vývoja a naštartovať komplexné zmeny v inštitucionálnom zabezpečení podpory výskumu a vývoja na Slovensku. Rozhodujúcim faktorom pre rozvoj slovenskej vedy bude partnerstvo všetkých zúčastnených  subjektov teda príslušných ministerstiev, Slovenskej akadémie vied (SAV), univerzít a súkromnej sféry vrátane malých a stredných podnikov, čo je predpokladom úspešného napĺňania cieľov RIS3 SK.</w:t>
      </w:r>
    </w:p>
    <w:p w:rsidR="00F31337" w:rsidRDefault="00F31337" w:rsidP="001C5E60">
      <w:pPr>
        <w:pStyle w:val="Normlnywebov"/>
        <w:spacing w:before="0" w:beforeAutospacing="0" w:after="0" w:afterAutospacing="0"/>
        <w:ind w:firstLine="708"/>
        <w:jc w:val="both"/>
      </w:pPr>
      <w:r>
        <w:t>Základnou podmienkou pre podporu excelentnosti vo výskume a vývoji je kvalitná  infraštruktúra. Pretrvávajúcim pozitívnym trendom v rámci slovenského výskumu a vývoja,</w:t>
      </w:r>
      <w:r w:rsidR="001C5E60">
        <w:t xml:space="preserve"> ktorý pokračoval aj v roku 2015</w:t>
      </w:r>
      <w:r>
        <w:t xml:space="preserve">, je významné zvýšenie úrovne infraštruktúry výskumu a vývoja. S prispením štrukturálnych fondov sa podarilo zmodernizovať infraštruktúru a skvalitniť prístrojové vybavenie organizácií pôsobiacich vo výskume a vývoji.  Dňa </w:t>
      </w:r>
      <w:r w:rsidR="001C5E60">
        <w:br/>
      </w:r>
      <w:r>
        <w:t xml:space="preserve">28. októbra 2014 bol Európskou komisiou schválený nový </w:t>
      </w:r>
      <w:r w:rsidRPr="001C5E60">
        <w:rPr>
          <w:b/>
          <w:i/>
        </w:rPr>
        <w:t>operačný program</w:t>
      </w:r>
      <w:r>
        <w:t xml:space="preserve"> </w:t>
      </w:r>
      <w:r w:rsidRPr="001C5E60">
        <w:rPr>
          <w:b/>
          <w:i/>
        </w:rPr>
        <w:t>Výskum a inovácie</w:t>
      </w:r>
      <w:r>
        <w:t xml:space="preserve"> pre programové obdobie 2014 – 2020, čím sa otvára perspektíva ďalšieho výrazného rozvoja infraštruktúry výskumu a vývoja, ale aj investícií do jej udržateľnosti a využitia potenciálu špičkových výskumných pracovísk v oblasti medzinárodnej spolupráce vo výskume a vývoji.</w:t>
      </w:r>
    </w:p>
    <w:p w:rsidR="00F31337" w:rsidRDefault="00F31337" w:rsidP="001C5E60">
      <w:pPr>
        <w:pStyle w:val="Normlnywebov"/>
        <w:spacing w:before="0" w:beforeAutospacing="0" w:after="0" w:afterAutospacing="0"/>
        <w:ind w:firstLine="708"/>
        <w:jc w:val="both"/>
      </w:pPr>
      <w:r>
        <w:t xml:space="preserve">Stav výskumu a vývoja na Slovensku je však charakterizovaný aj viacerými pretrvávajúcimi problémami. Jednoznačne najväčším problémom slovenského výskumu zostáva jeho dlhodobé podfinancovanie. V praxi sa to prejavuje  aj nedostatočným rozpočtom </w:t>
      </w:r>
      <w:r w:rsidRPr="001C5E60">
        <w:rPr>
          <w:b/>
          <w:i/>
        </w:rPr>
        <w:t>Agentúry na podporu výskumu a vývoja (ďalej len „APVV“)</w:t>
      </w:r>
      <w:r>
        <w:t>, ktorá ako hlavná grantová agentúra má len obmedzené možnosti čo sa týka vyhlasovania nových výziev. V rozpore s európskym trendom navyše na Slovensku stále prevláda podpora základného výskumu a financovanie výskumu z verejných zdrojov, čo by sa však malo zmeniť v súlade s RIS3 SK.</w:t>
      </w:r>
    </w:p>
    <w:p w:rsidR="00F31337" w:rsidRDefault="00F31337" w:rsidP="001C5E60">
      <w:pPr>
        <w:pStyle w:val="Normlnywebov"/>
        <w:spacing w:before="0" w:beforeAutospacing="0" w:after="0" w:afterAutospacing="0"/>
        <w:ind w:firstLine="708"/>
        <w:jc w:val="both"/>
      </w:pPr>
      <w:r>
        <w:t xml:space="preserve"> Slovenský výskum a vývoj napriek tomu, že dlhodobo čelí viacerým problémom, ako je podfinancovanie alebo únik mozgov do zahraničia, v praxi dokazuje svoj potenciál nielen na národnej úrovni</w:t>
      </w:r>
      <w:r w:rsidR="001C5E60">
        <w:t>,</w:t>
      </w:r>
      <w:r>
        <w:t xml:space="preserve"> ale aj vo vysoko konkurenčnom prostredí európskeho výskumu.</w:t>
      </w:r>
    </w:p>
    <w:p w:rsidR="001C5E60" w:rsidRDefault="00F31337" w:rsidP="001C5E60">
      <w:pPr>
        <w:pStyle w:val="Normlnywebov"/>
        <w:spacing w:before="0" w:beforeAutospacing="0"/>
        <w:ind w:firstLine="708"/>
        <w:jc w:val="both"/>
      </w:pPr>
      <w:r>
        <w:t>Kľúčovou prioritou zostáva zapojenie slovenských výskumníkov do medzinárodnej spolupráce vo výskume a vývoji, ktoré je základným predpokladom rozvoja slovenskej vedy. Potenciál slovenskej</w:t>
      </w:r>
      <w:r w:rsidR="001C5E60">
        <w:t xml:space="preserve"> </w:t>
      </w:r>
      <w:r>
        <w:t xml:space="preserve">vedy sa ukazuje najmä v špičkových projektoch rámcových programov EÚ, ktoré sprevádza mimoriadne vysoká konkurencia tímov z celej EÚ, ale aj z tretích krajín. </w:t>
      </w:r>
    </w:p>
    <w:p w:rsidR="00B16096" w:rsidRDefault="00F31337" w:rsidP="00B16096">
      <w:pPr>
        <w:pStyle w:val="Normlnywebov"/>
        <w:spacing w:before="0" w:beforeAutospacing="0" w:after="0" w:afterAutospacing="0"/>
        <w:ind w:firstLine="708"/>
        <w:jc w:val="both"/>
      </w:pPr>
      <w:r>
        <w:t>Rok 201</w:t>
      </w:r>
      <w:r w:rsidR="001C5E60">
        <w:t>5 bol</w:t>
      </w:r>
      <w:r>
        <w:t xml:space="preserve"> významný aj na európskej úrovni vzhľadom na</w:t>
      </w:r>
      <w:r w:rsidR="001C5E60">
        <w:t xml:space="preserve"> prvý rok</w:t>
      </w:r>
      <w:r w:rsidR="00603620">
        <w:t xml:space="preserve"> aktivity</w:t>
      </w:r>
      <w:r w:rsidR="001C5E60">
        <w:t xml:space="preserve">  </w:t>
      </w:r>
      <w:r>
        <w:t xml:space="preserve"> nového ambiciózneho rámcového programu EÚ na podporu výskumu a inovácií </w:t>
      </w:r>
      <w:r w:rsidRPr="001C5E60">
        <w:rPr>
          <w:b/>
          <w:i/>
        </w:rPr>
        <w:t>Horizont 2020</w:t>
      </w:r>
      <w:r>
        <w:t xml:space="preserve">, prostredníctvom ktorého EK podporí v rokoch 2014 až 2020 európsky výskum grantmi v celkovej výške viac ako 77 miliárd EUR. Pre slovenských výskumníkov sa tak otvára možnosť zapojiť sa do výskumných konzorcií v širokom spektre výskumných tém.  Štatistiky zapojenia do predchádzajúceho 7. rámcového programu EÚ pre výskum a vývoj (ďalej len „7. RP“) ukazujú, že sa slovenským účastníkom podarilo získať príspevok EK prevyšujúci </w:t>
      </w:r>
      <w:r w:rsidR="001C5E60">
        <w:br/>
      </w:r>
      <w:r>
        <w:t xml:space="preserve">70 mil. EUR pričom sa zapojili do 368 úspešných projektov 7. RP. </w:t>
      </w:r>
      <w:r w:rsidR="00B16096">
        <w:t xml:space="preserve">V súlade so strategickými prioritami, ktoré predstavil komisár Moedas, program </w:t>
      </w:r>
      <w:r w:rsidR="00B16096" w:rsidRPr="00B16096">
        <w:rPr>
          <w:b/>
          <w:i/>
        </w:rPr>
        <w:t>Horizont 2020</w:t>
      </w:r>
      <w:r w:rsidR="00B16096">
        <w:t xml:space="preserve"> bude otvorený inovácii, otvorený vede a otvorený svetu. </w:t>
      </w:r>
    </w:p>
    <w:p w:rsidR="00B16096" w:rsidRDefault="00B16096" w:rsidP="00B16096">
      <w:pPr>
        <w:pStyle w:val="Normlnywebov"/>
        <w:spacing w:before="0" w:beforeAutospacing="0" w:after="0" w:afterAutospacing="0"/>
        <w:ind w:firstLine="708"/>
        <w:jc w:val="both"/>
      </w:pPr>
      <w:r>
        <w:t xml:space="preserve">Nový pracovný program na roky 2016 – 2017 ponúka možnosti financovania prostredníctvom rôznych výziev na predkladanie návrhov, verejného obstarávania a iných činností, napríklad cien Horizont, čo spolu pokrýva takmer 600 tém. Štruktúra tohto programu odzrkadľuje celkovú flexibilitu programu Horizont 2020, ktorý sa zameriava na dlhodobé priority EÚ a najnaliehavejšie spoločenské výzvy, pričom mu zároveň umožňuje urýchlene riešiť vznikajúce problémy, napríklad výskyt ohnísk chorôb. Programom sa podporí celý rad prierezových iniciatív: modernizácia európskeho spracovateľského priemyslu (1 miliarda EUR), technológie a normy pre automatické riadenie vozidla (vyše 100 miliónov EUR), internet vecí (139 miliónov EUR) na riešenie digitalizácie priemyslu EÚ; priemysel 2020 a obehové hospodárstvo (670 miliónov EUR) na rozvoj silného a trvalo udržateľného hospodárstva a inteligentné a udržateľné mestá (232 miliónov EUR) na lepšie začlenenie environmentálnych, dopravných, energetických a digitálnych sietí v mestských komunitách EÚ. </w:t>
      </w:r>
    </w:p>
    <w:p w:rsidR="00B16096" w:rsidRDefault="00B16096" w:rsidP="00B16096">
      <w:pPr>
        <w:pStyle w:val="Normlnywebov"/>
        <w:spacing w:before="0" w:beforeAutospacing="0" w:after="0" w:afterAutospacing="0"/>
        <w:ind w:firstLine="708"/>
        <w:jc w:val="both"/>
      </w:pPr>
      <w:r>
        <w:t>K dispozícii bude okrem toho najmenej 8 miliónov EUR na výskum bezpečnosti vonkajších hraníc EÚ s cieľom pomôcť pri odhaľovaní a boji proti prevádzačstvu a obchodovaniu s ľuďmi, 27 miliónov EUR na nové technológie na pomoc v boji proti zločinu a terorizmu, ako aj 15 miliónov EUR na výskum pôvodu migračných prúdov v Európe a ich dosahu. Nový pracovný program bude stavať aj na úspechoch vo výskume v oblasti zdravia, napríklad prelomových objavoch súvisiacich s ebolou, ktoré už získali podporu z programu Horizont 2020, a to tým, že investuje 5 miliónov EUR na riešenie kritického výskytu ohniska škodcu Xylella fastidiosa poškodzujúceho olivovníky. Nový pracovný program je zároveň zameraný na zlepšenie dosahu financovania dostupného v rámci programu Horizont 2020. Zabezpečí predovšetkým viac peňazí pre inovačné podniky vďaka novým príležitostiam na získavanie financií podporovaným z Európskeho fondu pre strategické investície (EFSI), spolu so sumou vyše 740 miliónov EUR určenou na podporu výskumných a inovačných činností v takmer 2000 malých a stredných podnikoch. Zintenzívni sa aj úsilie o zlepšenie synergie s inými programami financovanými z prostriedkov EÚ, ako zdôraznil predseda Juncker vo svojom prejave o stave Únie, ako aj podpora žiadostí výskumníkov s jasnejšími usmerneniami a kritériami vplyvu (</w:t>
      </w:r>
      <w:r w:rsidRPr="00B16096">
        <w:t>Zdroj: Európska komisia – tlačová správa</w:t>
      </w:r>
      <w:r>
        <w:t>).</w:t>
      </w:r>
    </w:p>
    <w:p w:rsidR="00F31337" w:rsidRDefault="006F423C" w:rsidP="001C5E60">
      <w:pPr>
        <w:pStyle w:val="Normlnywebov"/>
        <w:spacing w:before="0" w:beforeAutospacing="0"/>
        <w:ind w:firstLine="708"/>
        <w:jc w:val="both"/>
      </w:pPr>
      <w:r w:rsidRPr="006F423C">
        <w:t>Relevantným kritériom pre posudzovanie stavu výskumu a vývoja (ďalej len „VaV“) je výška celkových výdavkov investovaných do VaV. Celkové výdavky na VaV sú tvorené výdavkami štátneho rozpočtu, podnikateľského sektora, investíciami neziskového sektora, výdavkami zo zdrojov vysokých škôl a výdavkami zo zahraničných zdrojov.</w:t>
      </w:r>
    </w:p>
    <w:p w:rsidR="00B71409" w:rsidRDefault="009B4D74" w:rsidP="00B71409">
      <w:pPr>
        <w:pStyle w:val="Popis"/>
        <w:keepNext/>
        <w:rPr>
          <w:b w:val="0"/>
          <w:bCs w:val="0"/>
          <w:i/>
          <w:iCs/>
          <w:sz w:val="24"/>
          <w:szCs w:val="24"/>
        </w:rPr>
      </w:pPr>
      <w:bookmarkStart w:id="3" w:name="_Toc415553603"/>
      <w:r>
        <w:rPr>
          <w:b w:val="0"/>
          <w:bCs w:val="0"/>
          <w:sz w:val="24"/>
          <w:szCs w:val="24"/>
          <w:lang w:eastAsia="sk-SK"/>
        </w:rPr>
        <w:br w:type="page"/>
      </w:r>
      <w:r w:rsidR="00B71409" w:rsidRPr="00B71409">
        <w:rPr>
          <w:i/>
          <w:sz w:val="24"/>
          <w:szCs w:val="24"/>
        </w:rPr>
        <w:t xml:space="preserve">Tabuľka </w:t>
      </w:r>
      <w:r w:rsidR="00F5515E" w:rsidRPr="00B71409">
        <w:rPr>
          <w:i/>
          <w:sz w:val="24"/>
          <w:szCs w:val="24"/>
        </w:rPr>
        <w:fldChar w:fldCharType="begin"/>
      </w:r>
      <w:r w:rsidR="00B71409" w:rsidRPr="00B71409">
        <w:rPr>
          <w:i/>
          <w:sz w:val="24"/>
          <w:szCs w:val="24"/>
        </w:rPr>
        <w:instrText xml:space="preserve"> SEQ Tabuľka \* ARABIC </w:instrText>
      </w:r>
      <w:r w:rsidR="00F5515E" w:rsidRPr="00B71409">
        <w:rPr>
          <w:i/>
          <w:sz w:val="24"/>
          <w:szCs w:val="24"/>
        </w:rPr>
        <w:fldChar w:fldCharType="separate"/>
      </w:r>
      <w:r w:rsidR="004552AD">
        <w:rPr>
          <w:i/>
          <w:noProof/>
          <w:sz w:val="24"/>
          <w:szCs w:val="24"/>
        </w:rPr>
        <w:t>1</w:t>
      </w:r>
      <w:r w:rsidR="00F5515E" w:rsidRPr="00B71409">
        <w:rPr>
          <w:i/>
          <w:sz w:val="24"/>
          <w:szCs w:val="24"/>
        </w:rPr>
        <w:fldChar w:fldCharType="end"/>
      </w:r>
      <w:r w:rsidR="00B71409" w:rsidRPr="00B71409">
        <w:rPr>
          <w:b w:val="0"/>
          <w:bCs w:val="0"/>
          <w:i/>
          <w:iCs/>
          <w:sz w:val="24"/>
          <w:szCs w:val="24"/>
        </w:rPr>
        <w:t xml:space="preserve"> Výdavky na výskum a vývoj podľa zdrojov financovania</w:t>
      </w:r>
      <w:bookmarkEnd w:id="3"/>
    </w:p>
    <w:p w:rsidR="006F423C" w:rsidRDefault="006F423C" w:rsidP="006F423C">
      <w:pPr>
        <w:pStyle w:val="Normlnywebov"/>
        <w:spacing w:before="0" w:beforeAutospacing="0" w:after="0" w:afterAutospacing="0"/>
        <w:jc w:val="both"/>
      </w:pPr>
      <w:r>
        <w:rPr>
          <w:rFonts w:ascii="Calibri" w:hAnsi="Calibri" w:cs="Calibri"/>
          <w:b/>
          <w:bCs/>
          <w:i/>
          <w:iCs/>
          <w:sz w:val="18"/>
          <w:szCs w:val="18"/>
        </w:rPr>
        <w:t> </w:t>
      </w:r>
    </w:p>
    <w:tbl>
      <w:tblPr>
        <w:tblW w:w="9072" w:type="dxa"/>
        <w:tblBorders>
          <w:top w:val="single" w:sz="12" w:space="0" w:color="008080"/>
          <w:left w:val="single" w:sz="6" w:space="0" w:color="008080"/>
          <w:bottom w:val="single" w:sz="12" w:space="0" w:color="008080"/>
          <w:right w:val="single" w:sz="6" w:space="0" w:color="008080"/>
        </w:tblBorders>
        <w:tblLook w:val="04A0" w:firstRow="1" w:lastRow="0" w:firstColumn="1" w:lastColumn="0" w:noHBand="0" w:noVBand="1"/>
      </w:tblPr>
      <w:tblGrid>
        <w:gridCol w:w="3652"/>
        <w:gridCol w:w="1599"/>
        <w:gridCol w:w="1274"/>
        <w:gridCol w:w="1274"/>
        <w:gridCol w:w="1273"/>
      </w:tblGrid>
      <w:tr w:rsidR="006F423C" w:rsidRPr="005A0EDC" w:rsidTr="005A0EDC">
        <w:trPr>
          <w:trHeight w:val="546"/>
        </w:trPr>
        <w:tc>
          <w:tcPr>
            <w:tcW w:w="3652" w:type="dxa"/>
            <w:tcBorders>
              <w:bottom w:val="single" w:sz="6" w:space="0" w:color="000000"/>
            </w:tcBorders>
            <w:shd w:val="solid" w:color="C0C0C0" w:fill="FFFFFF"/>
            <w:hideMark/>
          </w:tcPr>
          <w:p w:rsidR="006F423C" w:rsidRPr="00AB7A39" w:rsidRDefault="006F423C" w:rsidP="00E140D4">
            <w:pPr>
              <w:pStyle w:val="Normlnywebov"/>
              <w:spacing w:before="0" w:beforeAutospacing="0" w:after="0" w:afterAutospacing="0"/>
              <w:rPr>
                <w:b/>
                <w:bCs/>
                <w:i/>
                <w:iCs/>
                <w:color w:val="0070C0"/>
                <w:sz w:val="22"/>
                <w:szCs w:val="22"/>
              </w:rPr>
            </w:pPr>
            <w:r w:rsidRPr="00AB7A39">
              <w:rPr>
                <w:b/>
                <w:bCs/>
                <w:i/>
                <w:iCs/>
                <w:color w:val="0070C0"/>
                <w:sz w:val="22"/>
                <w:szCs w:val="22"/>
              </w:rPr>
              <w:t>Výdavky na výskum a vývoj podľa zdrojov financovania (v tis. EUR)</w:t>
            </w:r>
          </w:p>
        </w:tc>
        <w:tc>
          <w:tcPr>
            <w:tcW w:w="1599" w:type="dxa"/>
            <w:tcBorders>
              <w:bottom w:val="single" w:sz="6" w:space="0" w:color="000000"/>
            </w:tcBorders>
            <w:shd w:val="solid" w:color="C0C0C0" w:fill="FFFFFF"/>
            <w:vAlign w:val="center"/>
            <w:hideMark/>
          </w:tcPr>
          <w:p w:rsidR="006F423C" w:rsidRPr="005A0EDC" w:rsidRDefault="006F423C" w:rsidP="005A0EDC">
            <w:pPr>
              <w:pStyle w:val="Normlnywebov"/>
              <w:spacing w:before="0" w:beforeAutospacing="0" w:after="0" w:afterAutospacing="0"/>
              <w:jc w:val="center"/>
              <w:rPr>
                <w:b/>
                <w:bCs/>
                <w:i/>
                <w:iCs/>
              </w:rPr>
            </w:pPr>
            <w:r w:rsidRPr="005A0EDC">
              <w:rPr>
                <w:b/>
                <w:bCs/>
                <w:i/>
                <w:iCs/>
              </w:rPr>
              <w:t>2011</w:t>
            </w:r>
          </w:p>
        </w:tc>
        <w:tc>
          <w:tcPr>
            <w:tcW w:w="1274" w:type="dxa"/>
            <w:tcBorders>
              <w:bottom w:val="single" w:sz="6" w:space="0" w:color="000000"/>
            </w:tcBorders>
            <w:shd w:val="solid" w:color="C0C0C0" w:fill="FFFFFF"/>
            <w:vAlign w:val="center"/>
            <w:hideMark/>
          </w:tcPr>
          <w:p w:rsidR="006F423C" w:rsidRPr="005A0EDC" w:rsidRDefault="006F423C" w:rsidP="005A0EDC">
            <w:pPr>
              <w:pStyle w:val="Normlnywebov"/>
              <w:spacing w:before="0" w:beforeAutospacing="0" w:after="0" w:afterAutospacing="0"/>
              <w:jc w:val="center"/>
              <w:rPr>
                <w:b/>
                <w:bCs/>
                <w:i/>
                <w:iCs/>
              </w:rPr>
            </w:pPr>
            <w:r w:rsidRPr="005A0EDC">
              <w:rPr>
                <w:b/>
                <w:bCs/>
                <w:i/>
                <w:iCs/>
              </w:rPr>
              <w:t>2012</w:t>
            </w:r>
          </w:p>
        </w:tc>
        <w:tc>
          <w:tcPr>
            <w:tcW w:w="1274" w:type="dxa"/>
            <w:tcBorders>
              <w:bottom w:val="single" w:sz="6" w:space="0" w:color="000000"/>
            </w:tcBorders>
            <w:shd w:val="solid" w:color="C0C0C0" w:fill="FFFFFF"/>
            <w:vAlign w:val="center"/>
            <w:hideMark/>
          </w:tcPr>
          <w:p w:rsidR="006F423C" w:rsidRPr="005A0EDC" w:rsidRDefault="006F423C" w:rsidP="005A0EDC">
            <w:pPr>
              <w:pStyle w:val="Normlnywebov"/>
              <w:spacing w:before="0" w:beforeAutospacing="0" w:after="0" w:afterAutospacing="0"/>
              <w:jc w:val="center"/>
              <w:rPr>
                <w:b/>
                <w:bCs/>
                <w:i/>
                <w:iCs/>
              </w:rPr>
            </w:pPr>
            <w:r w:rsidRPr="005A0EDC">
              <w:rPr>
                <w:b/>
                <w:bCs/>
                <w:i/>
                <w:iCs/>
              </w:rPr>
              <w:t>2013</w:t>
            </w:r>
          </w:p>
        </w:tc>
        <w:tc>
          <w:tcPr>
            <w:tcW w:w="1273" w:type="dxa"/>
            <w:tcBorders>
              <w:bottom w:val="single" w:sz="6" w:space="0" w:color="000000"/>
            </w:tcBorders>
            <w:shd w:val="solid" w:color="C0C0C0" w:fill="FFFFFF"/>
            <w:vAlign w:val="center"/>
            <w:hideMark/>
          </w:tcPr>
          <w:p w:rsidR="006F423C" w:rsidRPr="005A0EDC" w:rsidRDefault="006F423C" w:rsidP="005A0EDC">
            <w:pPr>
              <w:pStyle w:val="Normlnywebov"/>
              <w:spacing w:before="0" w:beforeAutospacing="0" w:after="0" w:afterAutospacing="0"/>
              <w:jc w:val="center"/>
              <w:rPr>
                <w:b/>
                <w:bCs/>
                <w:i/>
                <w:iCs/>
              </w:rPr>
            </w:pPr>
            <w:r w:rsidRPr="005A0EDC">
              <w:rPr>
                <w:b/>
                <w:bCs/>
                <w:i/>
                <w:iCs/>
              </w:rPr>
              <w:t>2014</w:t>
            </w:r>
          </w:p>
        </w:tc>
      </w:tr>
      <w:tr w:rsidR="006F423C" w:rsidRPr="005A0EDC" w:rsidTr="005A0EDC">
        <w:trPr>
          <w:trHeight w:val="330"/>
        </w:trPr>
        <w:tc>
          <w:tcPr>
            <w:tcW w:w="3652" w:type="dxa"/>
            <w:shd w:val="solid" w:color="C0C0C0" w:fill="FFFFFF"/>
            <w:vAlign w:val="center"/>
            <w:hideMark/>
          </w:tcPr>
          <w:p w:rsidR="006F423C" w:rsidRPr="00AB7A39" w:rsidRDefault="006F423C" w:rsidP="005A0EDC">
            <w:pPr>
              <w:pStyle w:val="Normlnywebov"/>
              <w:spacing w:before="0" w:beforeAutospacing="0" w:after="0" w:afterAutospacing="0"/>
              <w:rPr>
                <w:color w:val="0070C0"/>
                <w:sz w:val="22"/>
                <w:szCs w:val="22"/>
              </w:rPr>
            </w:pPr>
            <w:r w:rsidRPr="00AB7A39">
              <w:rPr>
                <w:color w:val="0070C0"/>
                <w:sz w:val="22"/>
                <w:szCs w:val="22"/>
              </w:rPr>
              <w:t>Zo štátnych a verejných zdrojov</w:t>
            </w:r>
          </w:p>
        </w:tc>
        <w:tc>
          <w:tcPr>
            <w:tcW w:w="1599" w:type="dxa"/>
            <w:shd w:val="solid" w:color="C0C0C0" w:fill="FFFFFF"/>
            <w:hideMark/>
          </w:tcPr>
          <w:p w:rsidR="006F423C" w:rsidRPr="005A0EDC" w:rsidRDefault="006F423C" w:rsidP="00E140D4">
            <w:pPr>
              <w:pStyle w:val="Normlnywebov"/>
              <w:spacing w:before="0" w:beforeAutospacing="0" w:after="0" w:afterAutospacing="0"/>
              <w:jc w:val="right"/>
              <w:rPr>
                <w:sz w:val="22"/>
                <w:szCs w:val="22"/>
              </w:rPr>
            </w:pPr>
            <w:r w:rsidRPr="005A0EDC">
              <w:rPr>
                <w:sz w:val="22"/>
                <w:szCs w:val="22"/>
              </w:rPr>
              <w:t>233 061,45</w:t>
            </w:r>
          </w:p>
        </w:tc>
        <w:tc>
          <w:tcPr>
            <w:tcW w:w="1274" w:type="dxa"/>
            <w:shd w:val="solid" w:color="C0C0C0" w:fill="FFFFFF"/>
            <w:hideMark/>
          </w:tcPr>
          <w:p w:rsidR="006F423C" w:rsidRPr="005A0EDC" w:rsidRDefault="006F423C" w:rsidP="00E140D4">
            <w:pPr>
              <w:pStyle w:val="Normlnywebov"/>
              <w:spacing w:before="0" w:beforeAutospacing="0" w:after="0" w:afterAutospacing="0"/>
              <w:jc w:val="right"/>
              <w:rPr>
                <w:sz w:val="22"/>
                <w:szCs w:val="22"/>
              </w:rPr>
            </w:pPr>
            <w:r w:rsidRPr="005A0EDC">
              <w:rPr>
                <w:sz w:val="22"/>
                <w:szCs w:val="22"/>
              </w:rPr>
              <w:t>243 301,75</w:t>
            </w:r>
          </w:p>
        </w:tc>
        <w:tc>
          <w:tcPr>
            <w:tcW w:w="1274" w:type="dxa"/>
            <w:shd w:val="solid" w:color="C0C0C0" w:fill="FFFFFF"/>
            <w:hideMark/>
          </w:tcPr>
          <w:p w:rsidR="006F423C" w:rsidRPr="005A0EDC" w:rsidRDefault="006F423C" w:rsidP="00E140D4">
            <w:pPr>
              <w:pStyle w:val="Normlnywebov"/>
              <w:spacing w:before="0" w:beforeAutospacing="0" w:after="0" w:afterAutospacing="0"/>
              <w:jc w:val="right"/>
              <w:rPr>
                <w:sz w:val="22"/>
                <w:szCs w:val="22"/>
              </w:rPr>
            </w:pPr>
            <w:r w:rsidRPr="005A0EDC">
              <w:rPr>
                <w:sz w:val="22"/>
                <w:szCs w:val="22"/>
              </w:rPr>
              <w:t>237 616,21</w:t>
            </w:r>
          </w:p>
        </w:tc>
        <w:tc>
          <w:tcPr>
            <w:tcW w:w="1273" w:type="dxa"/>
            <w:shd w:val="solid" w:color="C0C0C0" w:fill="FFFFFF"/>
            <w:hideMark/>
          </w:tcPr>
          <w:p w:rsidR="006F423C" w:rsidRPr="005A0EDC" w:rsidRDefault="006F423C" w:rsidP="00E140D4">
            <w:pPr>
              <w:pStyle w:val="Normlnywebov"/>
              <w:spacing w:before="0" w:beforeAutospacing="0" w:after="0" w:afterAutospacing="0"/>
              <w:jc w:val="right"/>
              <w:rPr>
                <w:sz w:val="22"/>
                <w:szCs w:val="22"/>
              </w:rPr>
            </w:pPr>
            <w:r w:rsidRPr="005A0EDC">
              <w:rPr>
                <w:color w:val="000000"/>
                <w:sz w:val="22"/>
                <w:szCs w:val="22"/>
              </w:rPr>
              <w:t>277 113,61</w:t>
            </w:r>
          </w:p>
        </w:tc>
      </w:tr>
      <w:tr w:rsidR="006F423C" w:rsidRPr="005A0EDC" w:rsidTr="005A0EDC">
        <w:trPr>
          <w:trHeight w:val="330"/>
        </w:trPr>
        <w:tc>
          <w:tcPr>
            <w:tcW w:w="3652" w:type="dxa"/>
            <w:shd w:val="clear" w:color="auto" w:fill="auto"/>
            <w:vAlign w:val="center"/>
            <w:hideMark/>
          </w:tcPr>
          <w:p w:rsidR="006F423C" w:rsidRPr="00AB7A39" w:rsidRDefault="006F423C" w:rsidP="005A0EDC">
            <w:pPr>
              <w:pStyle w:val="Normlnywebov"/>
              <w:spacing w:before="0" w:beforeAutospacing="0" w:after="0" w:afterAutospacing="0"/>
              <w:rPr>
                <w:color w:val="0070C0"/>
                <w:sz w:val="22"/>
                <w:szCs w:val="22"/>
              </w:rPr>
            </w:pPr>
            <w:r w:rsidRPr="00AB7A39">
              <w:rPr>
                <w:color w:val="0070C0"/>
                <w:sz w:val="22"/>
                <w:szCs w:val="22"/>
              </w:rPr>
              <w:t>Z podnikateľských zdrojov</w:t>
            </w:r>
          </w:p>
        </w:tc>
        <w:tc>
          <w:tcPr>
            <w:tcW w:w="1599" w:type="dxa"/>
            <w:shd w:val="clear" w:color="auto" w:fill="auto"/>
            <w:hideMark/>
          </w:tcPr>
          <w:p w:rsidR="006F423C" w:rsidRPr="005A0EDC" w:rsidRDefault="006F423C" w:rsidP="00E140D4">
            <w:pPr>
              <w:pStyle w:val="Normlnywebov"/>
              <w:spacing w:before="0" w:beforeAutospacing="0" w:after="0" w:afterAutospacing="0"/>
              <w:jc w:val="right"/>
              <w:rPr>
                <w:sz w:val="22"/>
                <w:szCs w:val="22"/>
              </w:rPr>
            </w:pPr>
            <w:r w:rsidRPr="005A0EDC">
              <w:rPr>
                <w:sz w:val="22"/>
                <w:szCs w:val="22"/>
              </w:rPr>
              <w:t>158 579,55</w:t>
            </w:r>
          </w:p>
        </w:tc>
        <w:tc>
          <w:tcPr>
            <w:tcW w:w="1274" w:type="dxa"/>
            <w:shd w:val="clear" w:color="auto" w:fill="auto"/>
            <w:hideMark/>
          </w:tcPr>
          <w:p w:rsidR="006F423C" w:rsidRPr="005A0EDC" w:rsidRDefault="006F423C" w:rsidP="00E140D4">
            <w:pPr>
              <w:pStyle w:val="Normlnywebov"/>
              <w:spacing w:before="0" w:beforeAutospacing="0" w:after="0" w:afterAutospacing="0"/>
              <w:jc w:val="right"/>
              <w:rPr>
                <w:sz w:val="22"/>
                <w:szCs w:val="22"/>
              </w:rPr>
            </w:pPr>
            <w:r w:rsidRPr="005A0EDC">
              <w:rPr>
                <w:sz w:val="22"/>
                <w:szCs w:val="22"/>
              </w:rPr>
              <w:t>220 664,28</w:t>
            </w:r>
          </w:p>
        </w:tc>
        <w:tc>
          <w:tcPr>
            <w:tcW w:w="1274" w:type="dxa"/>
            <w:shd w:val="clear" w:color="auto" w:fill="auto"/>
            <w:hideMark/>
          </w:tcPr>
          <w:p w:rsidR="006F423C" w:rsidRPr="005A0EDC" w:rsidRDefault="006F423C" w:rsidP="00E140D4">
            <w:pPr>
              <w:pStyle w:val="Normlnywebov"/>
              <w:spacing w:before="0" w:beforeAutospacing="0" w:after="0" w:afterAutospacing="0"/>
              <w:jc w:val="right"/>
              <w:rPr>
                <w:sz w:val="22"/>
                <w:szCs w:val="22"/>
              </w:rPr>
            </w:pPr>
            <w:r w:rsidRPr="005A0EDC">
              <w:rPr>
                <w:sz w:val="22"/>
                <w:szCs w:val="22"/>
              </w:rPr>
              <w:t>245 540,83</w:t>
            </w:r>
          </w:p>
        </w:tc>
        <w:tc>
          <w:tcPr>
            <w:tcW w:w="1273" w:type="dxa"/>
            <w:shd w:val="clear" w:color="auto" w:fill="auto"/>
            <w:hideMark/>
          </w:tcPr>
          <w:p w:rsidR="006F423C" w:rsidRPr="005A0EDC" w:rsidRDefault="006F423C" w:rsidP="00E140D4">
            <w:pPr>
              <w:pStyle w:val="Normlnywebov"/>
              <w:spacing w:before="0" w:beforeAutospacing="0" w:after="0" w:afterAutospacing="0"/>
              <w:jc w:val="right"/>
              <w:rPr>
                <w:sz w:val="22"/>
                <w:szCs w:val="22"/>
              </w:rPr>
            </w:pPr>
            <w:r w:rsidRPr="005A0EDC">
              <w:rPr>
                <w:color w:val="000000"/>
                <w:sz w:val="22"/>
                <w:szCs w:val="22"/>
              </w:rPr>
              <w:t>215 715,53</w:t>
            </w:r>
          </w:p>
        </w:tc>
      </w:tr>
      <w:tr w:rsidR="006F423C" w:rsidRPr="005A0EDC" w:rsidTr="005A0EDC">
        <w:trPr>
          <w:trHeight w:val="300"/>
        </w:trPr>
        <w:tc>
          <w:tcPr>
            <w:tcW w:w="3652" w:type="dxa"/>
            <w:shd w:val="solid" w:color="C0C0C0" w:fill="FFFFFF"/>
            <w:vAlign w:val="center"/>
            <w:hideMark/>
          </w:tcPr>
          <w:p w:rsidR="006F423C" w:rsidRPr="00AB7A39" w:rsidRDefault="006F423C" w:rsidP="005A0EDC">
            <w:pPr>
              <w:pStyle w:val="Normlnywebov"/>
              <w:spacing w:before="0" w:beforeAutospacing="0" w:after="0" w:afterAutospacing="0"/>
              <w:rPr>
                <w:color w:val="0070C0"/>
                <w:sz w:val="22"/>
                <w:szCs w:val="22"/>
              </w:rPr>
            </w:pPr>
            <w:r w:rsidRPr="00AB7A39">
              <w:rPr>
                <w:color w:val="0070C0"/>
                <w:sz w:val="22"/>
                <w:szCs w:val="22"/>
              </w:rPr>
              <w:t>Zo zahraničných zdrojov</w:t>
            </w:r>
          </w:p>
        </w:tc>
        <w:tc>
          <w:tcPr>
            <w:tcW w:w="1599" w:type="dxa"/>
            <w:shd w:val="solid" w:color="C0C0C0" w:fill="FFFFFF"/>
            <w:hideMark/>
          </w:tcPr>
          <w:p w:rsidR="006F423C" w:rsidRPr="005A0EDC" w:rsidRDefault="006F423C" w:rsidP="00E140D4">
            <w:pPr>
              <w:pStyle w:val="Normlnywebov"/>
              <w:spacing w:before="0" w:beforeAutospacing="0" w:after="0" w:afterAutospacing="0"/>
              <w:jc w:val="right"/>
              <w:rPr>
                <w:sz w:val="22"/>
                <w:szCs w:val="22"/>
              </w:rPr>
            </w:pPr>
            <w:r w:rsidRPr="005A0EDC">
              <w:rPr>
                <w:sz w:val="22"/>
                <w:szCs w:val="22"/>
              </w:rPr>
              <w:t>66 324,76</w:t>
            </w:r>
          </w:p>
        </w:tc>
        <w:tc>
          <w:tcPr>
            <w:tcW w:w="1274" w:type="dxa"/>
            <w:shd w:val="solid" w:color="C0C0C0" w:fill="FFFFFF"/>
            <w:hideMark/>
          </w:tcPr>
          <w:p w:rsidR="006F423C" w:rsidRPr="005A0EDC" w:rsidRDefault="006F423C" w:rsidP="00E140D4">
            <w:pPr>
              <w:pStyle w:val="Normlnywebov"/>
              <w:spacing w:before="0" w:beforeAutospacing="0" w:after="0" w:afterAutospacing="0"/>
              <w:jc w:val="right"/>
              <w:rPr>
                <w:sz w:val="22"/>
                <w:szCs w:val="22"/>
              </w:rPr>
            </w:pPr>
            <w:r w:rsidRPr="005A0EDC">
              <w:rPr>
                <w:sz w:val="22"/>
                <w:szCs w:val="22"/>
              </w:rPr>
              <w:t>109 144,60</w:t>
            </w:r>
          </w:p>
        </w:tc>
        <w:tc>
          <w:tcPr>
            <w:tcW w:w="1274" w:type="dxa"/>
            <w:shd w:val="solid" w:color="C0C0C0" w:fill="FFFFFF"/>
            <w:hideMark/>
          </w:tcPr>
          <w:p w:rsidR="006F423C" w:rsidRPr="005A0EDC" w:rsidRDefault="006F423C" w:rsidP="00E140D4">
            <w:pPr>
              <w:pStyle w:val="Normlnywebov"/>
              <w:spacing w:before="0" w:beforeAutospacing="0" w:after="0" w:afterAutospacing="0"/>
              <w:jc w:val="right"/>
              <w:rPr>
                <w:sz w:val="22"/>
                <w:szCs w:val="22"/>
              </w:rPr>
            </w:pPr>
            <w:r w:rsidRPr="005A0EDC">
              <w:rPr>
                <w:sz w:val="22"/>
                <w:szCs w:val="22"/>
              </w:rPr>
              <w:t>109 748,79</w:t>
            </w:r>
          </w:p>
        </w:tc>
        <w:tc>
          <w:tcPr>
            <w:tcW w:w="1273" w:type="dxa"/>
            <w:shd w:val="solid" w:color="C0C0C0" w:fill="FFFFFF"/>
            <w:hideMark/>
          </w:tcPr>
          <w:p w:rsidR="006F423C" w:rsidRPr="005A0EDC" w:rsidRDefault="006F423C" w:rsidP="00E140D4">
            <w:pPr>
              <w:pStyle w:val="Normlnywebov"/>
              <w:spacing w:before="0" w:beforeAutospacing="0" w:after="0" w:afterAutospacing="0"/>
              <w:jc w:val="right"/>
              <w:rPr>
                <w:sz w:val="22"/>
                <w:szCs w:val="22"/>
              </w:rPr>
            </w:pPr>
            <w:r w:rsidRPr="005A0EDC">
              <w:rPr>
                <w:color w:val="000000"/>
                <w:sz w:val="22"/>
                <w:szCs w:val="22"/>
              </w:rPr>
              <w:t>158 567,07</w:t>
            </w:r>
          </w:p>
        </w:tc>
      </w:tr>
      <w:tr w:rsidR="006F423C" w:rsidRPr="005A0EDC" w:rsidTr="005A0EDC">
        <w:trPr>
          <w:trHeight w:val="275"/>
        </w:trPr>
        <w:tc>
          <w:tcPr>
            <w:tcW w:w="3652" w:type="dxa"/>
            <w:shd w:val="clear" w:color="auto" w:fill="auto"/>
            <w:vAlign w:val="center"/>
            <w:hideMark/>
          </w:tcPr>
          <w:p w:rsidR="006F423C" w:rsidRPr="00AB7A39" w:rsidRDefault="006F423C" w:rsidP="005A0EDC">
            <w:pPr>
              <w:pStyle w:val="Normlnywebov"/>
              <w:spacing w:before="0" w:beforeAutospacing="0" w:after="0" w:afterAutospacing="0"/>
              <w:rPr>
                <w:color w:val="0070C0"/>
                <w:sz w:val="22"/>
                <w:szCs w:val="22"/>
              </w:rPr>
            </w:pPr>
            <w:r w:rsidRPr="00AB7A39">
              <w:rPr>
                <w:color w:val="0070C0"/>
                <w:sz w:val="22"/>
                <w:szCs w:val="22"/>
              </w:rPr>
              <w:t>Zo súkromných nezisk. organizácií</w:t>
            </w:r>
          </w:p>
        </w:tc>
        <w:tc>
          <w:tcPr>
            <w:tcW w:w="1599" w:type="dxa"/>
            <w:shd w:val="clear" w:color="auto" w:fill="auto"/>
            <w:hideMark/>
          </w:tcPr>
          <w:p w:rsidR="006F423C" w:rsidRPr="005A0EDC" w:rsidRDefault="006F423C" w:rsidP="00E140D4">
            <w:pPr>
              <w:pStyle w:val="Normlnywebov"/>
              <w:spacing w:before="0" w:beforeAutospacing="0" w:after="0" w:afterAutospacing="0"/>
              <w:jc w:val="right"/>
              <w:rPr>
                <w:sz w:val="22"/>
                <w:szCs w:val="22"/>
              </w:rPr>
            </w:pPr>
            <w:r w:rsidRPr="005A0EDC">
              <w:rPr>
                <w:sz w:val="22"/>
                <w:szCs w:val="22"/>
              </w:rPr>
              <w:t>1 816,35</w:t>
            </w:r>
          </w:p>
        </w:tc>
        <w:tc>
          <w:tcPr>
            <w:tcW w:w="1274" w:type="dxa"/>
            <w:shd w:val="clear" w:color="auto" w:fill="auto"/>
            <w:hideMark/>
          </w:tcPr>
          <w:p w:rsidR="006F423C" w:rsidRPr="005A0EDC" w:rsidRDefault="006F423C" w:rsidP="00E140D4">
            <w:pPr>
              <w:pStyle w:val="Normlnywebov"/>
              <w:spacing w:before="0" w:beforeAutospacing="0" w:after="0" w:afterAutospacing="0"/>
              <w:jc w:val="right"/>
              <w:rPr>
                <w:sz w:val="22"/>
                <w:szCs w:val="22"/>
              </w:rPr>
            </w:pPr>
            <w:r w:rsidRPr="005A0EDC">
              <w:rPr>
                <w:sz w:val="22"/>
                <w:szCs w:val="22"/>
              </w:rPr>
              <w:t>2 011,54</w:t>
            </w:r>
          </w:p>
        </w:tc>
        <w:tc>
          <w:tcPr>
            <w:tcW w:w="1274" w:type="dxa"/>
            <w:shd w:val="clear" w:color="auto" w:fill="auto"/>
            <w:hideMark/>
          </w:tcPr>
          <w:p w:rsidR="006F423C" w:rsidRPr="005A0EDC" w:rsidRDefault="006F423C" w:rsidP="00E140D4">
            <w:pPr>
              <w:pStyle w:val="Normlnywebov"/>
              <w:spacing w:before="0" w:beforeAutospacing="0" w:after="0" w:afterAutospacing="0"/>
              <w:jc w:val="right"/>
              <w:rPr>
                <w:sz w:val="22"/>
                <w:szCs w:val="22"/>
              </w:rPr>
            </w:pPr>
            <w:r w:rsidRPr="005A0EDC">
              <w:rPr>
                <w:sz w:val="22"/>
                <w:szCs w:val="22"/>
              </w:rPr>
              <w:t>1 205,13</w:t>
            </w:r>
          </w:p>
        </w:tc>
        <w:tc>
          <w:tcPr>
            <w:tcW w:w="1273" w:type="dxa"/>
            <w:shd w:val="clear" w:color="auto" w:fill="auto"/>
            <w:hideMark/>
          </w:tcPr>
          <w:p w:rsidR="006F423C" w:rsidRPr="005A0EDC" w:rsidRDefault="006F423C" w:rsidP="00E140D4">
            <w:pPr>
              <w:pStyle w:val="Normlnywebov"/>
              <w:spacing w:before="0" w:beforeAutospacing="0" w:after="0" w:afterAutospacing="0"/>
              <w:jc w:val="right"/>
              <w:rPr>
                <w:sz w:val="22"/>
                <w:szCs w:val="22"/>
              </w:rPr>
            </w:pPr>
            <w:r w:rsidRPr="005A0EDC">
              <w:rPr>
                <w:color w:val="000000"/>
                <w:sz w:val="22"/>
                <w:szCs w:val="22"/>
              </w:rPr>
              <w:t>3 506,24</w:t>
            </w:r>
          </w:p>
        </w:tc>
      </w:tr>
      <w:tr w:rsidR="006F423C" w:rsidRPr="005A0EDC" w:rsidTr="005A0EDC">
        <w:trPr>
          <w:trHeight w:val="284"/>
        </w:trPr>
        <w:tc>
          <w:tcPr>
            <w:tcW w:w="3652" w:type="dxa"/>
            <w:shd w:val="solid" w:color="C0C0C0" w:fill="FFFFFF"/>
            <w:vAlign w:val="center"/>
            <w:hideMark/>
          </w:tcPr>
          <w:p w:rsidR="006F423C" w:rsidRPr="00AB7A39" w:rsidRDefault="006F423C" w:rsidP="005A0EDC">
            <w:pPr>
              <w:pStyle w:val="Normlnywebov"/>
              <w:spacing w:before="0" w:beforeAutospacing="0" w:after="0" w:afterAutospacing="0"/>
              <w:rPr>
                <w:color w:val="0070C0"/>
                <w:sz w:val="22"/>
                <w:szCs w:val="22"/>
              </w:rPr>
            </w:pPr>
            <w:r w:rsidRPr="00AB7A39">
              <w:rPr>
                <w:color w:val="0070C0"/>
                <w:sz w:val="22"/>
                <w:szCs w:val="22"/>
              </w:rPr>
              <w:t>Zo zdrojov vysokých škôl</w:t>
            </w:r>
          </w:p>
        </w:tc>
        <w:tc>
          <w:tcPr>
            <w:tcW w:w="1599" w:type="dxa"/>
            <w:shd w:val="solid" w:color="C0C0C0" w:fill="FFFFFF"/>
            <w:hideMark/>
          </w:tcPr>
          <w:p w:rsidR="006F423C" w:rsidRPr="005A0EDC" w:rsidRDefault="006F423C" w:rsidP="00E140D4">
            <w:pPr>
              <w:pStyle w:val="Normlnywebov"/>
              <w:spacing w:before="0" w:beforeAutospacing="0" w:after="0" w:afterAutospacing="0"/>
              <w:jc w:val="right"/>
              <w:rPr>
                <w:sz w:val="22"/>
                <w:szCs w:val="22"/>
              </w:rPr>
            </w:pPr>
            <w:r w:rsidRPr="005A0EDC">
              <w:rPr>
                <w:sz w:val="22"/>
                <w:szCs w:val="22"/>
              </w:rPr>
              <w:t>8 657,26</w:t>
            </w:r>
          </w:p>
        </w:tc>
        <w:tc>
          <w:tcPr>
            <w:tcW w:w="1274" w:type="dxa"/>
            <w:shd w:val="solid" w:color="C0C0C0" w:fill="FFFFFF"/>
            <w:hideMark/>
          </w:tcPr>
          <w:p w:rsidR="006F423C" w:rsidRPr="005A0EDC" w:rsidRDefault="006F423C" w:rsidP="00E140D4">
            <w:pPr>
              <w:pStyle w:val="Normlnywebov"/>
              <w:spacing w:before="0" w:beforeAutospacing="0" w:after="0" w:afterAutospacing="0"/>
              <w:jc w:val="right"/>
              <w:rPr>
                <w:sz w:val="22"/>
                <w:szCs w:val="22"/>
              </w:rPr>
            </w:pPr>
            <w:r w:rsidRPr="005A0EDC">
              <w:rPr>
                <w:sz w:val="22"/>
                <w:szCs w:val="22"/>
              </w:rPr>
              <w:t>10 103,07</w:t>
            </w:r>
          </w:p>
        </w:tc>
        <w:tc>
          <w:tcPr>
            <w:tcW w:w="1274" w:type="dxa"/>
            <w:shd w:val="solid" w:color="C0C0C0" w:fill="FFFFFF"/>
            <w:hideMark/>
          </w:tcPr>
          <w:p w:rsidR="006F423C" w:rsidRPr="005A0EDC" w:rsidRDefault="006F423C" w:rsidP="00E140D4">
            <w:pPr>
              <w:pStyle w:val="Normlnywebov"/>
              <w:spacing w:before="0" w:beforeAutospacing="0" w:after="0" w:afterAutospacing="0"/>
              <w:jc w:val="right"/>
              <w:rPr>
                <w:sz w:val="22"/>
                <w:szCs w:val="22"/>
              </w:rPr>
            </w:pPr>
            <w:r w:rsidRPr="005A0EDC">
              <w:rPr>
                <w:sz w:val="22"/>
                <w:szCs w:val="22"/>
              </w:rPr>
              <w:t>16 765,22</w:t>
            </w:r>
          </w:p>
        </w:tc>
        <w:tc>
          <w:tcPr>
            <w:tcW w:w="1273" w:type="dxa"/>
            <w:shd w:val="solid" w:color="C0C0C0" w:fill="FFFFFF"/>
            <w:hideMark/>
          </w:tcPr>
          <w:p w:rsidR="006F423C" w:rsidRPr="005A0EDC" w:rsidRDefault="006F423C" w:rsidP="00E140D4">
            <w:pPr>
              <w:pStyle w:val="Normlnywebov"/>
              <w:spacing w:before="0" w:beforeAutospacing="0" w:after="0" w:afterAutospacing="0"/>
              <w:jc w:val="right"/>
              <w:rPr>
                <w:sz w:val="22"/>
                <w:szCs w:val="22"/>
              </w:rPr>
            </w:pPr>
            <w:r w:rsidRPr="005A0EDC">
              <w:rPr>
                <w:color w:val="000000"/>
                <w:sz w:val="22"/>
                <w:szCs w:val="22"/>
              </w:rPr>
              <w:t>14 729,86</w:t>
            </w:r>
          </w:p>
        </w:tc>
      </w:tr>
      <w:tr w:rsidR="006F423C" w:rsidRPr="005A0EDC" w:rsidTr="005A0EDC">
        <w:trPr>
          <w:trHeight w:val="284"/>
        </w:trPr>
        <w:tc>
          <w:tcPr>
            <w:tcW w:w="3652" w:type="dxa"/>
            <w:shd w:val="clear" w:color="auto" w:fill="auto"/>
            <w:vAlign w:val="center"/>
            <w:hideMark/>
          </w:tcPr>
          <w:p w:rsidR="006F423C" w:rsidRPr="00AB7A39" w:rsidRDefault="006F423C" w:rsidP="005A0EDC">
            <w:pPr>
              <w:pStyle w:val="Normlnywebov"/>
              <w:spacing w:before="0" w:beforeAutospacing="0" w:after="0" w:afterAutospacing="0"/>
              <w:rPr>
                <w:color w:val="0070C0"/>
                <w:sz w:val="22"/>
                <w:szCs w:val="22"/>
              </w:rPr>
            </w:pPr>
            <w:r w:rsidRPr="00AB7A39">
              <w:rPr>
                <w:b/>
                <w:bCs/>
                <w:color w:val="0070C0"/>
                <w:sz w:val="22"/>
                <w:szCs w:val="22"/>
              </w:rPr>
              <w:t>Spolu (v tis. EUR)</w:t>
            </w:r>
          </w:p>
        </w:tc>
        <w:tc>
          <w:tcPr>
            <w:tcW w:w="1599" w:type="dxa"/>
            <w:shd w:val="clear" w:color="auto" w:fill="auto"/>
            <w:hideMark/>
          </w:tcPr>
          <w:p w:rsidR="006F423C" w:rsidRPr="005A0EDC" w:rsidRDefault="006F423C" w:rsidP="00E140D4">
            <w:pPr>
              <w:pStyle w:val="Normlnywebov"/>
              <w:spacing w:before="0" w:beforeAutospacing="0" w:after="0" w:afterAutospacing="0"/>
              <w:jc w:val="right"/>
              <w:rPr>
                <w:sz w:val="22"/>
                <w:szCs w:val="22"/>
              </w:rPr>
            </w:pPr>
            <w:r w:rsidRPr="005A0EDC">
              <w:rPr>
                <w:b/>
                <w:bCs/>
                <w:sz w:val="22"/>
                <w:szCs w:val="22"/>
              </w:rPr>
              <w:t>468 439,37</w:t>
            </w:r>
          </w:p>
        </w:tc>
        <w:tc>
          <w:tcPr>
            <w:tcW w:w="1274" w:type="dxa"/>
            <w:shd w:val="clear" w:color="auto" w:fill="auto"/>
            <w:hideMark/>
          </w:tcPr>
          <w:p w:rsidR="006F423C" w:rsidRPr="005A0EDC" w:rsidRDefault="006F423C" w:rsidP="00E140D4">
            <w:pPr>
              <w:pStyle w:val="Normlnywebov"/>
              <w:spacing w:before="0" w:beforeAutospacing="0" w:after="0" w:afterAutospacing="0"/>
              <w:jc w:val="right"/>
              <w:rPr>
                <w:sz w:val="22"/>
                <w:szCs w:val="22"/>
              </w:rPr>
            </w:pPr>
            <w:r w:rsidRPr="005A0EDC">
              <w:rPr>
                <w:b/>
                <w:bCs/>
                <w:sz w:val="22"/>
                <w:szCs w:val="22"/>
              </w:rPr>
              <w:t>585 225,24</w:t>
            </w:r>
          </w:p>
        </w:tc>
        <w:tc>
          <w:tcPr>
            <w:tcW w:w="1274" w:type="dxa"/>
            <w:shd w:val="clear" w:color="auto" w:fill="auto"/>
            <w:hideMark/>
          </w:tcPr>
          <w:p w:rsidR="006F423C" w:rsidRPr="005A0EDC" w:rsidRDefault="006F423C" w:rsidP="00E140D4">
            <w:pPr>
              <w:pStyle w:val="Normlnywebov"/>
              <w:spacing w:before="0" w:beforeAutospacing="0" w:after="0" w:afterAutospacing="0"/>
              <w:jc w:val="right"/>
              <w:rPr>
                <w:sz w:val="22"/>
                <w:szCs w:val="22"/>
              </w:rPr>
            </w:pPr>
            <w:r w:rsidRPr="005A0EDC">
              <w:rPr>
                <w:b/>
                <w:bCs/>
                <w:sz w:val="22"/>
                <w:szCs w:val="22"/>
              </w:rPr>
              <w:t>610 876,18</w:t>
            </w:r>
          </w:p>
        </w:tc>
        <w:tc>
          <w:tcPr>
            <w:tcW w:w="1273" w:type="dxa"/>
            <w:shd w:val="clear" w:color="auto" w:fill="auto"/>
            <w:hideMark/>
          </w:tcPr>
          <w:p w:rsidR="006F423C" w:rsidRPr="005A0EDC" w:rsidRDefault="006F423C" w:rsidP="00E140D4">
            <w:pPr>
              <w:pStyle w:val="Normlnywebov"/>
              <w:spacing w:before="0" w:beforeAutospacing="0" w:after="0" w:afterAutospacing="0"/>
              <w:jc w:val="right"/>
              <w:rPr>
                <w:sz w:val="22"/>
                <w:szCs w:val="22"/>
              </w:rPr>
            </w:pPr>
            <w:r w:rsidRPr="005A0EDC">
              <w:rPr>
                <w:b/>
                <w:bCs/>
                <w:sz w:val="22"/>
                <w:szCs w:val="22"/>
              </w:rPr>
              <w:t>669 632,31</w:t>
            </w:r>
          </w:p>
        </w:tc>
      </w:tr>
      <w:tr w:rsidR="006F423C" w:rsidRPr="005A0EDC" w:rsidTr="005A0EDC">
        <w:trPr>
          <w:trHeight w:val="284"/>
        </w:trPr>
        <w:tc>
          <w:tcPr>
            <w:tcW w:w="3652" w:type="dxa"/>
            <w:shd w:val="solid" w:color="C0C0C0" w:fill="FFFFFF"/>
            <w:vAlign w:val="center"/>
            <w:hideMark/>
          </w:tcPr>
          <w:p w:rsidR="006F423C" w:rsidRPr="00AB7A39" w:rsidRDefault="006F423C" w:rsidP="005A0EDC">
            <w:pPr>
              <w:pStyle w:val="Normlnywebov"/>
              <w:spacing w:before="0" w:beforeAutospacing="0" w:after="0" w:afterAutospacing="0"/>
              <w:ind w:right="-57"/>
              <w:rPr>
                <w:color w:val="0070C0"/>
                <w:sz w:val="22"/>
                <w:szCs w:val="22"/>
              </w:rPr>
            </w:pPr>
            <w:r w:rsidRPr="00AB7A39">
              <w:rPr>
                <w:b/>
                <w:bCs/>
                <w:color w:val="0070C0"/>
                <w:sz w:val="22"/>
                <w:szCs w:val="22"/>
              </w:rPr>
              <w:t>Podiel výdavkov na výskum a vývoj z HDP (%)</w:t>
            </w:r>
          </w:p>
        </w:tc>
        <w:tc>
          <w:tcPr>
            <w:tcW w:w="1599" w:type="dxa"/>
            <w:shd w:val="solid" w:color="C0C0C0" w:fill="FFFFFF"/>
            <w:vAlign w:val="center"/>
            <w:hideMark/>
          </w:tcPr>
          <w:p w:rsidR="006F423C" w:rsidRPr="005A0EDC" w:rsidRDefault="006F423C" w:rsidP="005A0EDC">
            <w:pPr>
              <w:pStyle w:val="Normlnywebov"/>
              <w:spacing w:before="0" w:beforeAutospacing="0" w:after="0" w:afterAutospacing="0"/>
              <w:jc w:val="right"/>
              <w:rPr>
                <w:sz w:val="22"/>
                <w:szCs w:val="22"/>
              </w:rPr>
            </w:pPr>
            <w:r w:rsidRPr="005A0EDC">
              <w:rPr>
                <w:b/>
                <w:bCs/>
                <w:color w:val="000000"/>
                <w:sz w:val="22"/>
                <w:szCs w:val="22"/>
              </w:rPr>
              <w:t>0,67</w:t>
            </w:r>
          </w:p>
        </w:tc>
        <w:tc>
          <w:tcPr>
            <w:tcW w:w="1274" w:type="dxa"/>
            <w:shd w:val="solid" w:color="C0C0C0" w:fill="FFFFFF"/>
            <w:vAlign w:val="center"/>
            <w:hideMark/>
          </w:tcPr>
          <w:p w:rsidR="006F423C" w:rsidRPr="005A0EDC" w:rsidRDefault="006F423C" w:rsidP="005A0EDC">
            <w:pPr>
              <w:pStyle w:val="Normlnywebov"/>
              <w:spacing w:before="0" w:beforeAutospacing="0" w:after="0" w:afterAutospacing="0"/>
              <w:jc w:val="right"/>
              <w:rPr>
                <w:sz w:val="22"/>
                <w:szCs w:val="22"/>
              </w:rPr>
            </w:pPr>
            <w:r w:rsidRPr="005A0EDC">
              <w:rPr>
                <w:b/>
                <w:bCs/>
                <w:color w:val="000000"/>
                <w:sz w:val="22"/>
                <w:szCs w:val="22"/>
              </w:rPr>
              <w:t>0,81</w:t>
            </w:r>
          </w:p>
        </w:tc>
        <w:tc>
          <w:tcPr>
            <w:tcW w:w="1274" w:type="dxa"/>
            <w:shd w:val="solid" w:color="C0C0C0" w:fill="FFFFFF"/>
            <w:vAlign w:val="center"/>
            <w:hideMark/>
          </w:tcPr>
          <w:p w:rsidR="006F423C" w:rsidRPr="005A0EDC" w:rsidRDefault="006F423C" w:rsidP="005A0EDC">
            <w:pPr>
              <w:pStyle w:val="Normlnywebov"/>
              <w:spacing w:before="0" w:beforeAutospacing="0" w:after="0" w:afterAutospacing="0"/>
              <w:jc w:val="right"/>
              <w:rPr>
                <w:sz w:val="22"/>
                <w:szCs w:val="22"/>
              </w:rPr>
            </w:pPr>
            <w:r w:rsidRPr="005A0EDC">
              <w:rPr>
                <w:b/>
                <w:bCs/>
                <w:color w:val="000000"/>
                <w:sz w:val="22"/>
                <w:szCs w:val="22"/>
              </w:rPr>
              <w:t>0,83</w:t>
            </w:r>
          </w:p>
        </w:tc>
        <w:tc>
          <w:tcPr>
            <w:tcW w:w="1273" w:type="dxa"/>
            <w:shd w:val="solid" w:color="C0C0C0" w:fill="FFFFFF"/>
            <w:vAlign w:val="center"/>
            <w:hideMark/>
          </w:tcPr>
          <w:p w:rsidR="006F423C" w:rsidRPr="005A0EDC" w:rsidRDefault="006F423C" w:rsidP="005A0EDC">
            <w:pPr>
              <w:pStyle w:val="Normlnywebov"/>
              <w:spacing w:before="0" w:beforeAutospacing="0" w:after="0" w:afterAutospacing="0"/>
              <w:jc w:val="right"/>
              <w:rPr>
                <w:sz w:val="22"/>
                <w:szCs w:val="22"/>
              </w:rPr>
            </w:pPr>
            <w:r w:rsidRPr="005A0EDC">
              <w:rPr>
                <w:b/>
                <w:bCs/>
                <w:color w:val="000000"/>
                <w:sz w:val="22"/>
                <w:szCs w:val="22"/>
              </w:rPr>
              <w:t>0,89</w:t>
            </w:r>
          </w:p>
        </w:tc>
      </w:tr>
    </w:tbl>
    <w:p w:rsidR="006F423C" w:rsidRPr="005A0EDC" w:rsidRDefault="006F423C" w:rsidP="006F423C">
      <w:pPr>
        <w:pStyle w:val="Normlnywebov"/>
        <w:spacing w:before="0" w:beforeAutospacing="0" w:after="0" w:afterAutospacing="0"/>
      </w:pPr>
      <w:r w:rsidRPr="005A0EDC">
        <w:rPr>
          <w:sz w:val="18"/>
          <w:szCs w:val="18"/>
        </w:rPr>
        <w:t xml:space="preserve">Zdroj: Štatistický úrad </w:t>
      </w:r>
    </w:p>
    <w:p w:rsidR="006F423C" w:rsidRDefault="006F423C" w:rsidP="006F423C"/>
    <w:p w:rsidR="00603620" w:rsidRDefault="00E90656" w:rsidP="00603620">
      <w:pPr>
        <w:pStyle w:val="Normlnywebov"/>
        <w:spacing w:before="0" w:beforeAutospacing="0" w:after="0" w:afterAutospacing="0"/>
        <w:ind w:firstLine="708"/>
        <w:jc w:val="both"/>
      </w:pPr>
      <w:r w:rsidRPr="00A756DC">
        <w:t>Kľúčovou témou slovenského</w:t>
      </w:r>
      <w:r>
        <w:t xml:space="preserve"> výskumu a vývoja je jeho financovanie. </w:t>
      </w:r>
      <w:r w:rsidR="00B67F4D">
        <w:t>Ako môžeme vidieť z</w:t>
      </w:r>
      <w:r>
        <w:t> </w:t>
      </w:r>
      <w:r w:rsidR="00B67F4D">
        <w:t>tabuľky</w:t>
      </w:r>
      <w:r>
        <w:t xml:space="preserve"> č. 1, v roku 2014 došlo k miernemu nárastu</w:t>
      </w:r>
      <w:r w:rsidR="00B67F4D">
        <w:t xml:space="preserve"> podielu</w:t>
      </w:r>
      <w:r>
        <w:t xml:space="preserve"> výdavkov na výskum a vývoj </w:t>
      </w:r>
      <w:r w:rsidR="00B67F4D">
        <w:t>v porovnaní s rokom</w:t>
      </w:r>
      <w:r>
        <w:t xml:space="preserve"> 2013 </w:t>
      </w:r>
      <w:r w:rsidR="00B67F4D">
        <w:t xml:space="preserve">z HDP a to o 0,06 %. </w:t>
      </w:r>
      <w:r w:rsidR="00603620">
        <w:t xml:space="preserve">Negatívom však je skutočnosť, že v roku 2014 došlo k poklesu výdavkov na výskum a vývoj z podnikateľských zdrojov a to v porovnaní nielen s rokom 2013, ale aj s rokom 2012. </w:t>
      </w:r>
      <w:r w:rsidR="00603620" w:rsidRPr="00A756DC">
        <w:t>V rámci schválenej RIS3 SK bol stanovený cieľ dosiahnuť do roku 2020 celkové výdavky na výskum a vývoj vo výške 1,2 % HDP.  Vzhľadom na to, že tento nárast má byť výraznou mierou tvorený podnikateľskými zdrojmi, v nasledujúcich rokoch bude rozhodujúce ako sa podarí implementovať opatrenia na stimuláciu podnikateľskej sféry ako sú napr. podpora start</w:t>
      </w:r>
      <w:r w:rsidR="00603620">
        <w:t xml:space="preserve"> </w:t>
      </w:r>
      <w:r w:rsidR="00603620" w:rsidRPr="00A756DC">
        <w:t>-</w:t>
      </w:r>
      <w:r w:rsidR="00603620">
        <w:t xml:space="preserve"> </w:t>
      </w:r>
      <w:r w:rsidR="00603620" w:rsidRPr="00A756DC">
        <w:t>up, spin</w:t>
      </w:r>
      <w:r w:rsidR="00603620">
        <w:t xml:space="preserve"> </w:t>
      </w:r>
      <w:r w:rsidR="00603620" w:rsidRPr="00A756DC">
        <w:t>-</w:t>
      </w:r>
      <w:r w:rsidR="00603620">
        <w:t xml:space="preserve"> </w:t>
      </w:r>
      <w:r w:rsidR="00603620" w:rsidRPr="00A756DC">
        <w:t xml:space="preserve">off podnikov a podobne.  </w:t>
      </w:r>
    </w:p>
    <w:p w:rsidR="00FF4AB9" w:rsidRPr="00AF1D29" w:rsidRDefault="00FF4AB9" w:rsidP="00FF4AB9">
      <w:pPr>
        <w:ind w:firstLine="720"/>
        <w:jc w:val="both"/>
        <w:rPr>
          <w:lang w:eastAsia="sk-SK"/>
        </w:rPr>
      </w:pPr>
      <w:r w:rsidRPr="00101815">
        <w:t>Správa o vedeckovýskumnej činnosti Technickej univerzity, ktorá bilancuje činnosť</w:t>
      </w:r>
      <w:r w:rsidRPr="008D391A">
        <w:t xml:space="preserve">  univerzity za rok 201</w:t>
      </w:r>
      <w:r w:rsidR="00F4289A">
        <w:t>5</w:t>
      </w:r>
      <w:r w:rsidRPr="008D391A">
        <w:t xml:space="preserve">, nadväzuje na Správy jej fakúlt, podklady z personálneho a ekonomického oddelenia, </w:t>
      </w:r>
      <w:r w:rsidR="008D391A" w:rsidRPr="008D391A">
        <w:t xml:space="preserve">z </w:t>
      </w:r>
      <w:r w:rsidRPr="008D391A">
        <w:t>účtovníctva, ako aj z ostatných organizačných súčastí. V tejto správe sú zachytené nielen všetky najdôležitejšie údaje za rok 201</w:t>
      </w:r>
      <w:r w:rsidR="00F4289A">
        <w:t>5</w:t>
      </w:r>
      <w:r w:rsidRPr="008D391A">
        <w:t>, ale aj vývojové trendy hlavných ukazovateľov kvality vedeckovýskumnej činnosti. Cieľom predkladanej správy je preto podať ucelený pohľad na stav vedeckovýskumnej činnosti na TU vo Zvolene za hodnotený rok</w:t>
      </w:r>
      <w:r w:rsidR="00F4289A">
        <w:t>.</w:t>
      </w:r>
      <w:r w:rsidRPr="008D391A">
        <w:t xml:space="preserve"> </w:t>
      </w:r>
    </w:p>
    <w:p w:rsidR="005F78BE" w:rsidRPr="00785E40" w:rsidRDefault="005F78BE" w:rsidP="000D30EF">
      <w:pPr>
        <w:ind w:firstLine="720"/>
        <w:jc w:val="both"/>
      </w:pPr>
      <w:r w:rsidRPr="00AF1D29">
        <w:t xml:space="preserve">Podľa schváleného Dlhodobého zámeru je Strategickým zámerom </w:t>
      </w:r>
      <w:r w:rsidR="00637C25" w:rsidRPr="00AF1D29">
        <w:t>TU</w:t>
      </w:r>
      <w:r w:rsidRPr="00AF1D29">
        <w:t xml:space="preserve"> vo Zvolene internacionalizácia vzdelávania, vedeckého bádania a využitia poznatkov, ako aj ďalší rozvoj statusu univerzitnej vysokej školy, zvýraznenie postavenia TU</w:t>
      </w:r>
      <w:r w:rsidR="00637C25" w:rsidRPr="00AF1D29">
        <w:t xml:space="preserve"> vo Zvolene</w:t>
      </w:r>
      <w:r w:rsidRPr="00AF1D29">
        <w:t xml:space="preserve"> v rámci európskeho vzdelávacieho a výskumného priestoru a zapojenie sa do budovania európskej vedomostnej spoločnosti v rámci svojej profilácie s posilnením svojej jedinečnosti v systéme </w:t>
      </w:r>
      <w:r w:rsidRPr="00785E40">
        <w:t>vysokého školstva SR.</w:t>
      </w:r>
    </w:p>
    <w:p w:rsidR="0083285A" w:rsidRDefault="00AF1D29" w:rsidP="000D30EF">
      <w:pPr>
        <w:ind w:firstLine="720"/>
        <w:jc w:val="both"/>
      </w:pPr>
      <w:r w:rsidRPr="00A81F0D">
        <w:t>Rok  201</w:t>
      </w:r>
      <w:r w:rsidR="00F4289A">
        <w:t>5</w:t>
      </w:r>
      <w:r w:rsidR="005F78BE" w:rsidRPr="00A81F0D">
        <w:t xml:space="preserve"> je </w:t>
      </w:r>
      <w:r w:rsidR="00F4289A">
        <w:t>piatym</w:t>
      </w:r>
      <w:r w:rsidR="005F78BE" w:rsidRPr="00A81F0D">
        <w:t xml:space="preserve"> rokom plnenia  rozvojových programov Dlhodobého zámeru TU</w:t>
      </w:r>
      <w:r w:rsidR="00637C25" w:rsidRPr="00A81F0D">
        <w:t xml:space="preserve"> vo Zvolene</w:t>
      </w:r>
      <w:r w:rsidR="005F78BE" w:rsidRPr="00A81F0D">
        <w:t xml:space="preserve"> na roky 2011</w:t>
      </w:r>
      <w:r w:rsidR="00F4289A">
        <w:t xml:space="preserve"> </w:t>
      </w:r>
      <w:r w:rsidR="005F78BE" w:rsidRPr="00A81F0D">
        <w:t>-</w:t>
      </w:r>
      <w:r w:rsidR="00F4289A">
        <w:t xml:space="preserve"> </w:t>
      </w:r>
      <w:r w:rsidR="005F78BE" w:rsidRPr="00A81F0D">
        <w:t xml:space="preserve">2016. </w:t>
      </w:r>
      <w:r w:rsidR="0083285A">
        <w:t xml:space="preserve">Rok 2016 bude prebiehať aj v znamení prípravy nového Dlhodobého zámeru TU vo Zvolene. </w:t>
      </w:r>
    </w:p>
    <w:p w:rsidR="00C5687F" w:rsidRDefault="005F78BE" w:rsidP="000D30EF">
      <w:pPr>
        <w:ind w:firstLine="720"/>
        <w:jc w:val="both"/>
      </w:pPr>
      <w:r w:rsidRPr="00A81F0D">
        <w:t>Cieľom</w:t>
      </w:r>
      <w:r w:rsidR="005B7AF5" w:rsidRPr="00A81F0D">
        <w:t xml:space="preserve"> </w:t>
      </w:r>
      <w:r w:rsidRPr="00A81F0D">
        <w:t>rozvojového programu Veda, výskum a umenie</w:t>
      </w:r>
      <w:r w:rsidR="005B7AF5" w:rsidRPr="00A81F0D">
        <w:t xml:space="preserve"> </w:t>
      </w:r>
      <w:r w:rsidRPr="00A81F0D">
        <w:t xml:space="preserve">je dosiahnuť medzinárodne akceptovateľné výsledky vo výskume a umeleckej činnosti aj prostredníctvom schválených nosných smerov na </w:t>
      </w:r>
      <w:r w:rsidR="005B7AF5" w:rsidRPr="00A81F0D">
        <w:t>fakultách:</w:t>
      </w:r>
    </w:p>
    <w:p w:rsidR="00AE0A5E" w:rsidRPr="002F09EF" w:rsidRDefault="004D2275" w:rsidP="00AE0A5E">
      <w:pPr>
        <w:ind w:firstLine="720"/>
        <w:jc w:val="both"/>
        <w:rPr>
          <w:color w:val="1F497D"/>
        </w:rPr>
      </w:pPr>
      <w:r>
        <w:br w:type="page"/>
      </w:r>
      <w:r w:rsidR="0086025E">
        <w:rPr>
          <w:noProof/>
          <w:color w:val="1F497D"/>
          <w:lang w:eastAsia="sk-SK"/>
        </w:rPr>
        <w:pict>
          <v:rect id="_x0000_s1028" style="position:absolute;left:0;text-align:left;margin-left:225pt;margin-top:5.45pt;width:225pt;height:156.45pt;z-index:251655680" strokecolor="#92cddc" strokeweight="1pt">
            <v:fill color2="#b6dde8" focusposition="1" focussize="" focus="100%" type="gradient"/>
            <v:shadow on="t" type="perspective" color="#205867" opacity=".5" offset="1pt" offset2="-3pt"/>
            <v:textbox style="mso-next-textbox:#_x0000_s1028">
              <w:txbxContent>
                <w:p w:rsidR="00AB6DFC" w:rsidRPr="00E846CA" w:rsidRDefault="00AB6DFC" w:rsidP="00AE0A5E">
                  <w:pPr>
                    <w:jc w:val="center"/>
                    <w:rPr>
                      <w:b/>
                      <w:i/>
                      <w:color w:val="365F91"/>
                      <w:u w:val="single"/>
                    </w:rPr>
                  </w:pPr>
                  <w:r w:rsidRPr="00E846CA">
                    <w:rPr>
                      <w:b/>
                      <w:i/>
                      <w:color w:val="365F91"/>
                      <w:u w:val="single"/>
                    </w:rPr>
                    <w:t>DREVÁRSKA FAKULTA</w:t>
                  </w:r>
                  <w:r w:rsidRPr="00E846CA">
                    <w:rPr>
                      <w:b/>
                      <w:i/>
                      <w:color w:val="365F91"/>
                      <w:u w:val="single"/>
                    </w:rPr>
                    <w:br/>
                  </w:r>
                </w:p>
                <w:p w:rsidR="00AB6DFC" w:rsidRPr="0013296B" w:rsidRDefault="00AB6DFC" w:rsidP="00AE0A5E">
                  <w:pPr>
                    <w:ind w:left="284" w:hanging="284"/>
                    <w:rPr>
                      <w:b/>
                      <w:i/>
                      <w:sz w:val="20"/>
                      <w:szCs w:val="20"/>
                    </w:rPr>
                  </w:pPr>
                  <w:r w:rsidRPr="006A3B6F">
                    <w:rPr>
                      <w:sz w:val="22"/>
                      <w:szCs w:val="22"/>
                    </w:rPr>
                    <w:t xml:space="preserve">•   </w:t>
                  </w:r>
                  <w:r w:rsidRPr="0013296B">
                    <w:rPr>
                      <w:b/>
                      <w:i/>
                      <w:sz w:val="20"/>
                      <w:szCs w:val="20"/>
                    </w:rPr>
                    <w:t xml:space="preserve">Transformácia drevnej suroviny na výrobky    novej generácie  </w:t>
                  </w:r>
                </w:p>
                <w:p w:rsidR="00AB6DFC" w:rsidRPr="0013296B" w:rsidRDefault="00AB6DFC" w:rsidP="00AE0A5E">
                  <w:pPr>
                    <w:rPr>
                      <w:b/>
                      <w:i/>
                      <w:sz w:val="20"/>
                      <w:szCs w:val="20"/>
                    </w:rPr>
                  </w:pPr>
                  <w:r w:rsidRPr="0013296B">
                    <w:rPr>
                      <w:b/>
                      <w:i/>
                      <w:sz w:val="20"/>
                      <w:szCs w:val="20"/>
                    </w:rPr>
                    <w:t xml:space="preserve">•    Dizajn a tvorba nábytku </w:t>
                  </w:r>
                </w:p>
                <w:p w:rsidR="00AB6DFC" w:rsidRPr="0013296B" w:rsidRDefault="00AB6DFC" w:rsidP="00AE0A5E">
                  <w:pPr>
                    <w:rPr>
                      <w:b/>
                      <w:i/>
                      <w:sz w:val="20"/>
                      <w:szCs w:val="20"/>
                    </w:rPr>
                  </w:pPr>
                  <w:r w:rsidRPr="0013296B">
                    <w:rPr>
                      <w:b/>
                      <w:i/>
                      <w:sz w:val="20"/>
                      <w:szCs w:val="20"/>
                    </w:rPr>
                    <w:t xml:space="preserve">•    Konštrukcia drevených stavieb </w:t>
                  </w:r>
                </w:p>
                <w:p w:rsidR="00AB6DFC" w:rsidRPr="0013296B" w:rsidRDefault="00AB6DFC" w:rsidP="00AE0A5E">
                  <w:pPr>
                    <w:ind w:left="284" w:hanging="284"/>
                    <w:rPr>
                      <w:b/>
                      <w:i/>
                      <w:sz w:val="20"/>
                      <w:szCs w:val="20"/>
                    </w:rPr>
                  </w:pPr>
                  <w:r w:rsidRPr="0013296B">
                    <w:rPr>
                      <w:b/>
                      <w:i/>
                      <w:sz w:val="20"/>
                      <w:szCs w:val="20"/>
                    </w:rPr>
                    <w:t>•    Protipožiarna ochrana a integrovaná    bezpečnosť</w:t>
                  </w:r>
                </w:p>
                <w:p w:rsidR="00AB6DFC" w:rsidRPr="0013296B" w:rsidRDefault="00AB6DFC" w:rsidP="00AE0A5E">
                  <w:pPr>
                    <w:rPr>
                      <w:b/>
                      <w:i/>
                      <w:sz w:val="20"/>
                      <w:szCs w:val="20"/>
                    </w:rPr>
                  </w:pPr>
                  <w:r w:rsidRPr="0013296B">
                    <w:rPr>
                      <w:b/>
                      <w:i/>
                      <w:sz w:val="20"/>
                      <w:szCs w:val="20"/>
                    </w:rPr>
                    <w:t xml:space="preserve">•    Energetické využitie dreva </w:t>
                  </w:r>
                </w:p>
                <w:p w:rsidR="00AB6DFC" w:rsidRDefault="00AB6DFC" w:rsidP="00AE0A5E">
                  <w:pPr>
                    <w:tabs>
                      <w:tab w:val="left" w:pos="284"/>
                    </w:tabs>
                    <w:ind w:left="284" w:hanging="284"/>
                    <w:rPr>
                      <w:b/>
                      <w:i/>
                      <w:sz w:val="20"/>
                      <w:szCs w:val="20"/>
                    </w:rPr>
                  </w:pPr>
                  <w:r w:rsidRPr="0013296B">
                    <w:rPr>
                      <w:b/>
                      <w:i/>
                      <w:sz w:val="20"/>
                      <w:szCs w:val="20"/>
                    </w:rPr>
                    <w:t>•   Ek</w:t>
                  </w:r>
                  <w:r>
                    <w:rPr>
                      <w:b/>
                      <w:i/>
                      <w:sz w:val="20"/>
                      <w:szCs w:val="20"/>
                    </w:rPr>
                    <w:t>onomické a marketingové aspekty</w:t>
                  </w:r>
                </w:p>
                <w:p w:rsidR="00AB6DFC" w:rsidRDefault="00AB6DFC" w:rsidP="00AE0A5E">
                  <w:pPr>
                    <w:tabs>
                      <w:tab w:val="left" w:pos="284"/>
                    </w:tabs>
                    <w:ind w:left="284" w:hanging="284"/>
                  </w:pPr>
                  <w:r>
                    <w:rPr>
                      <w:b/>
                      <w:i/>
                      <w:sz w:val="20"/>
                      <w:szCs w:val="20"/>
                    </w:rPr>
                    <w:t xml:space="preserve">    </w:t>
                  </w:r>
                  <w:r w:rsidRPr="0013296B">
                    <w:rPr>
                      <w:b/>
                      <w:i/>
                      <w:sz w:val="20"/>
                      <w:szCs w:val="20"/>
                    </w:rPr>
                    <w:t>efektívneho zhodnocovania dreva</w:t>
                  </w:r>
                  <w:r w:rsidRPr="0013296B">
                    <w:rPr>
                      <w:sz w:val="20"/>
                      <w:szCs w:val="20"/>
                    </w:rPr>
                    <w:t xml:space="preserve"> </w:t>
                  </w:r>
                </w:p>
                <w:p w:rsidR="00AB6DFC" w:rsidRDefault="00AB6DFC" w:rsidP="00AE0A5E">
                  <w:pPr>
                    <w:jc w:val="both"/>
                  </w:pPr>
                </w:p>
              </w:txbxContent>
            </v:textbox>
          </v:rect>
        </w:pict>
      </w:r>
      <w:r w:rsidR="0086025E">
        <w:rPr>
          <w:noProof/>
          <w:color w:val="1F497D"/>
          <w:lang w:eastAsia="sk-SK"/>
        </w:rPr>
        <w:pict>
          <v:rect id="_x0000_s1027" style="position:absolute;left:0;text-align:left;margin-left:0;margin-top:5.45pt;width:225pt;height:156.45pt;z-index:251654656" strokecolor="#92cddc" strokeweight="1pt">
            <v:fill color2="#b6dde8" focusposition="1" focussize="" focus="100%" type="gradient"/>
            <v:shadow on="t" type="perspective" color="#205867" opacity=".5" offset="1pt" offset2="-3pt"/>
            <v:textbox style="mso-next-textbox:#_x0000_s1027">
              <w:txbxContent>
                <w:p w:rsidR="00AB6DFC" w:rsidRPr="00E846CA" w:rsidRDefault="00AB6DFC" w:rsidP="00AE0A5E">
                  <w:pPr>
                    <w:jc w:val="center"/>
                    <w:rPr>
                      <w:b/>
                      <w:i/>
                      <w:color w:val="365F91"/>
                      <w:szCs w:val="21"/>
                      <w:u w:val="single"/>
                    </w:rPr>
                  </w:pPr>
                  <w:r w:rsidRPr="00E846CA">
                    <w:rPr>
                      <w:b/>
                      <w:i/>
                      <w:color w:val="365F91"/>
                      <w:szCs w:val="21"/>
                      <w:u w:val="single"/>
                    </w:rPr>
                    <w:t>LESNÍCKA FAKULTA</w:t>
                  </w:r>
                </w:p>
                <w:p w:rsidR="00AB6DFC" w:rsidRDefault="00AB6DFC" w:rsidP="00AE0A5E">
                  <w:pPr>
                    <w:rPr>
                      <w:b/>
                      <w:i/>
                      <w:sz w:val="20"/>
                      <w:szCs w:val="20"/>
                    </w:rPr>
                  </w:pPr>
                </w:p>
                <w:p w:rsidR="00AB6DFC" w:rsidRDefault="00AB6DFC" w:rsidP="009F0E61">
                  <w:pPr>
                    <w:numPr>
                      <w:ilvl w:val="0"/>
                      <w:numId w:val="10"/>
                    </w:numPr>
                    <w:ind w:left="142" w:hanging="142"/>
                    <w:rPr>
                      <w:b/>
                      <w:i/>
                      <w:sz w:val="20"/>
                      <w:szCs w:val="20"/>
                    </w:rPr>
                  </w:pPr>
                  <w:r w:rsidRPr="00A53F8C">
                    <w:rPr>
                      <w:b/>
                      <w:i/>
                      <w:sz w:val="20"/>
                      <w:szCs w:val="20"/>
                    </w:rPr>
                    <w:t xml:space="preserve">Adaptívny manažment lesov SR </w:t>
                  </w:r>
                  <w:r>
                    <w:rPr>
                      <w:b/>
                      <w:i/>
                      <w:sz w:val="20"/>
                      <w:szCs w:val="20"/>
                    </w:rPr>
                    <w:t xml:space="preserve">: </w:t>
                  </w:r>
                  <w:r w:rsidRPr="00A53F8C">
                    <w:rPr>
                      <w:b/>
                      <w:i/>
                      <w:sz w:val="20"/>
                      <w:szCs w:val="20"/>
                    </w:rPr>
                    <w:t>nosný smer zahrňuje všetky funkcie lesa od pestovania cez ťažbu a dopravu dreva, ekológiu lesa, lesnícku ekonomi</w:t>
                  </w:r>
                  <w:r>
                    <w:rPr>
                      <w:b/>
                      <w:i/>
                      <w:sz w:val="20"/>
                      <w:szCs w:val="20"/>
                    </w:rPr>
                    <w:t>ku a ochranu lesa a poľovníctvo.</w:t>
                  </w:r>
                </w:p>
                <w:p w:rsidR="00AB6DFC" w:rsidRPr="000F7FEB" w:rsidRDefault="00AB6DFC" w:rsidP="009F0E61">
                  <w:pPr>
                    <w:numPr>
                      <w:ilvl w:val="0"/>
                      <w:numId w:val="10"/>
                    </w:numPr>
                    <w:tabs>
                      <w:tab w:val="left" w:pos="142"/>
                    </w:tabs>
                    <w:ind w:left="142" w:hanging="142"/>
                    <w:rPr>
                      <w:b/>
                      <w:i/>
                      <w:sz w:val="20"/>
                      <w:szCs w:val="20"/>
                    </w:rPr>
                  </w:pPr>
                  <w:r>
                    <w:rPr>
                      <w:b/>
                      <w:i/>
                      <w:sz w:val="20"/>
                      <w:szCs w:val="20"/>
                    </w:rPr>
                    <w:t xml:space="preserve">Nosný smer </w:t>
                  </w:r>
                  <w:r w:rsidRPr="000F7FEB">
                    <w:rPr>
                      <w:b/>
                      <w:i/>
                      <w:sz w:val="20"/>
                      <w:szCs w:val="20"/>
                    </w:rPr>
                    <w:t>má  zabezpečiť  kontinuitu  vedeckovýskumných  aktivít a inovovať</w:t>
                  </w:r>
                </w:p>
                <w:p w:rsidR="00AB6DFC" w:rsidRPr="00A53F8C" w:rsidRDefault="00AB6DFC" w:rsidP="00AE0A5E">
                  <w:pPr>
                    <w:ind w:left="142" w:hanging="142"/>
                    <w:rPr>
                      <w:b/>
                      <w:i/>
                      <w:sz w:val="20"/>
                      <w:szCs w:val="20"/>
                    </w:rPr>
                  </w:pPr>
                  <w:r>
                    <w:rPr>
                      <w:b/>
                      <w:i/>
                      <w:sz w:val="20"/>
                      <w:szCs w:val="20"/>
                    </w:rPr>
                    <w:t xml:space="preserve">   </w:t>
                  </w:r>
                  <w:r w:rsidRPr="003E5388">
                    <w:rPr>
                      <w:b/>
                      <w:i/>
                      <w:sz w:val="20"/>
                      <w:szCs w:val="20"/>
                    </w:rPr>
                    <w:t xml:space="preserve">priority  vedeckovýskumnej </w:t>
                  </w:r>
                  <w:r w:rsidRPr="000F7FEB">
                    <w:rPr>
                      <w:b/>
                      <w:i/>
                      <w:sz w:val="20"/>
                      <w:szCs w:val="20"/>
                    </w:rPr>
                    <w:t xml:space="preserve">činnosti  s ohľadom  </w:t>
                  </w:r>
                  <w:r>
                    <w:rPr>
                      <w:b/>
                      <w:i/>
                      <w:sz w:val="20"/>
                      <w:szCs w:val="20"/>
                    </w:rPr>
                    <w:t xml:space="preserve">   </w:t>
                  </w:r>
                  <w:r w:rsidRPr="000F7FEB">
                    <w:rPr>
                      <w:b/>
                      <w:i/>
                      <w:sz w:val="20"/>
                      <w:szCs w:val="20"/>
                    </w:rPr>
                    <w:t>na  nové  výzvy  v</w:t>
                  </w:r>
                  <w:r>
                    <w:rPr>
                      <w:b/>
                      <w:i/>
                      <w:sz w:val="20"/>
                      <w:szCs w:val="20"/>
                    </w:rPr>
                    <w:t> </w:t>
                  </w:r>
                  <w:r w:rsidRPr="000F7FEB">
                    <w:rPr>
                      <w:b/>
                      <w:i/>
                      <w:sz w:val="20"/>
                      <w:szCs w:val="20"/>
                    </w:rPr>
                    <w:t>medzinárodnom</w:t>
                  </w:r>
                  <w:r>
                    <w:rPr>
                      <w:b/>
                      <w:i/>
                      <w:sz w:val="20"/>
                      <w:szCs w:val="20"/>
                    </w:rPr>
                    <w:t xml:space="preserve"> </w:t>
                  </w:r>
                  <w:r w:rsidRPr="000F7FEB">
                    <w:rPr>
                      <w:b/>
                      <w:i/>
                      <w:sz w:val="20"/>
                      <w:szCs w:val="20"/>
                    </w:rPr>
                    <w:t>a národnom lesníckom výskume, spolo</w:t>
                  </w:r>
                  <w:r w:rsidRPr="003E5388">
                    <w:rPr>
                      <w:b/>
                      <w:i/>
                      <w:sz w:val="20"/>
                      <w:szCs w:val="20"/>
                    </w:rPr>
                    <w:t>čnosti a hospodárstve.</w:t>
                  </w:r>
                </w:p>
                <w:p w:rsidR="00AB6DFC" w:rsidRPr="0013296B" w:rsidRDefault="00AB6DFC" w:rsidP="00AE0A5E">
                  <w:pPr>
                    <w:rPr>
                      <w:sz w:val="20"/>
                      <w:szCs w:val="20"/>
                    </w:rPr>
                  </w:pPr>
                </w:p>
                <w:p w:rsidR="00AB6DFC" w:rsidRDefault="00AB6DFC" w:rsidP="00AE0A5E"/>
              </w:txbxContent>
            </v:textbox>
          </v:rect>
        </w:pict>
      </w:r>
    </w:p>
    <w:p w:rsidR="00AE0A5E" w:rsidRPr="002F09EF" w:rsidRDefault="00AE0A5E" w:rsidP="00AE0A5E">
      <w:pPr>
        <w:ind w:firstLine="720"/>
        <w:jc w:val="both"/>
        <w:rPr>
          <w:color w:val="1F497D"/>
        </w:rPr>
      </w:pPr>
    </w:p>
    <w:p w:rsidR="00AE0A5E" w:rsidRPr="002F09EF" w:rsidRDefault="00AE0A5E" w:rsidP="00AE0A5E">
      <w:pPr>
        <w:ind w:firstLine="720"/>
        <w:jc w:val="both"/>
        <w:rPr>
          <w:color w:val="1F497D"/>
        </w:rPr>
      </w:pPr>
    </w:p>
    <w:p w:rsidR="00AE0A5E" w:rsidRPr="002F09EF" w:rsidRDefault="00AE0A5E" w:rsidP="00AE0A5E">
      <w:pPr>
        <w:ind w:firstLine="720"/>
        <w:jc w:val="both"/>
        <w:rPr>
          <w:color w:val="1F497D"/>
        </w:rPr>
      </w:pPr>
    </w:p>
    <w:p w:rsidR="00AE0A5E" w:rsidRPr="002F09EF" w:rsidRDefault="00AE0A5E" w:rsidP="00AE0A5E">
      <w:pPr>
        <w:pStyle w:val="Odsekzoznamu1"/>
        <w:rPr>
          <w:color w:val="1F497D"/>
        </w:rPr>
      </w:pPr>
    </w:p>
    <w:p w:rsidR="00AE0A5E" w:rsidRPr="002F09EF" w:rsidRDefault="00AE0A5E" w:rsidP="00AE0A5E">
      <w:pPr>
        <w:pStyle w:val="Odsekzoznamu1"/>
        <w:rPr>
          <w:color w:val="1F497D"/>
        </w:rPr>
      </w:pPr>
    </w:p>
    <w:p w:rsidR="00AE0A5E" w:rsidRPr="002F09EF" w:rsidRDefault="00AE0A5E" w:rsidP="00AE0A5E">
      <w:pPr>
        <w:pStyle w:val="Odsekzoznamu1"/>
        <w:rPr>
          <w:color w:val="1F497D"/>
        </w:rPr>
      </w:pPr>
    </w:p>
    <w:p w:rsidR="00AE0A5E" w:rsidRPr="002F09EF" w:rsidRDefault="00AE0A5E" w:rsidP="00AE0A5E">
      <w:pPr>
        <w:pStyle w:val="Odsekzoznamu1"/>
        <w:rPr>
          <w:color w:val="1F497D"/>
        </w:rPr>
      </w:pPr>
    </w:p>
    <w:p w:rsidR="00AE0A5E" w:rsidRPr="002F09EF" w:rsidRDefault="00AE0A5E" w:rsidP="00AE0A5E">
      <w:pPr>
        <w:pStyle w:val="Odsekzoznamu1"/>
        <w:rPr>
          <w:color w:val="1F497D"/>
        </w:rPr>
      </w:pPr>
    </w:p>
    <w:p w:rsidR="00AE0A5E" w:rsidRPr="002F09EF" w:rsidRDefault="00AE0A5E" w:rsidP="00AE0A5E">
      <w:pPr>
        <w:pStyle w:val="Odsekzoznamu1"/>
        <w:rPr>
          <w:color w:val="1F497D"/>
        </w:rPr>
      </w:pPr>
    </w:p>
    <w:p w:rsidR="00AE0A5E" w:rsidRPr="002F09EF" w:rsidRDefault="0086025E" w:rsidP="00AE0A5E">
      <w:pPr>
        <w:pStyle w:val="Odsekzoznamu1"/>
        <w:rPr>
          <w:color w:val="1F497D"/>
        </w:rPr>
      </w:pPr>
      <w:r>
        <w:rPr>
          <w:noProof/>
          <w:color w:val="1F497D"/>
          <w:lang w:eastAsia="sk-SK"/>
        </w:rPr>
        <w:pict>
          <v:rect id="_x0000_s1029" style="position:absolute;left:0;text-align:left;margin-left:0;margin-top:10.15pt;width:225pt;height:232.25pt;z-index:251656704" strokecolor="#92cddc" strokeweight="1pt">
            <v:fill color2="#b6dde8" focusposition="1" focussize="" focus="100%" type="gradient"/>
            <v:shadow on="t" type="perspective" color="#205867" opacity=".5" offset="1pt" offset2="-3pt"/>
            <v:textbox style="mso-next-textbox:#_x0000_s1029">
              <w:txbxContent>
                <w:p w:rsidR="00AB6DFC" w:rsidRPr="00E846CA" w:rsidRDefault="00AB6DFC" w:rsidP="00AE0A5E">
                  <w:pPr>
                    <w:jc w:val="center"/>
                    <w:rPr>
                      <w:b/>
                      <w:i/>
                      <w:color w:val="365F91"/>
                      <w:u w:val="single"/>
                    </w:rPr>
                  </w:pPr>
                  <w:r w:rsidRPr="00E846CA">
                    <w:rPr>
                      <w:b/>
                      <w:i/>
                      <w:color w:val="365F91"/>
                      <w:u w:val="single"/>
                    </w:rPr>
                    <w:t>FAKULTA EKOLÓGIE A ENVIRONMENTALISTIKY</w:t>
                  </w:r>
                </w:p>
                <w:p w:rsidR="00AB6DFC" w:rsidRPr="0013296B" w:rsidRDefault="00AB6DFC" w:rsidP="00AE0A5E">
                  <w:pPr>
                    <w:rPr>
                      <w:b/>
                      <w:i/>
                      <w:u w:val="single"/>
                    </w:rPr>
                  </w:pPr>
                </w:p>
                <w:p w:rsidR="00AB6DFC" w:rsidRDefault="00AB6DFC" w:rsidP="00AE0A5E">
                  <w:pPr>
                    <w:rPr>
                      <w:b/>
                      <w:i/>
                      <w:sz w:val="20"/>
                      <w:szCs w:val="20"/>
                    </w:rPr>
                  </w:pPr>
                </w:p>
                <w:p w:rsidR="00AB6DFC" w:rsidRPr="0013296B" w:rsidRDefault="00AB6DFC" w:rsidP="00AE0A5E">
                  <w:pPr>
                    <w:rPr>
                      <w:b/>
                      <w:i/>
                      <w:sz w:val="20"/>
                      <w:szCs w:val="20"/>
                    </w:rPr>
                  </w:pPr>
                  <w:r w:rsidRPr="0013296B">
                    <w:rPr>
                      <w:b/>
                      <w:i/>
                      <w:sz w:val="20"/>
                      <w:szCs w:val="20"/>
                    </w:rPr>
                    <w:t xml:space="preserve">• </w:t>
                  </w:r>
                  <w:r>
                    <w:rPr>
                      <w:b/>
                      <w:i/>
                      <w:sz w:val="20"/>
                      <w:szCs w:val="20"/>
                    </w:rPr>
                    <w:t>S</w:t>
                  </w:r>
                  <w:r w:rsidRPr="0013296B">
                    <w:rPr>
                      <w:b/>
                      <w:i/>
                      <w:sz w:val="20"/>
                      <w:szCs w:val="20"/>
                    </w:rPr>
                    <w:t>kúmanie vodných a suchozemských ekosystémov a hodn</w:t>
                  </w:r>
                  <w:r>
                    <w:rPr>
                      <w:b/>
                      <w:i/>
                      <w:sz w:val="20"/>
                      <w:szCs w:val="20"/>
                    </w:rPr>
                    <w:t>otenie biodiverzity</w:t>
                  </w:r>
                </w:p>
                <w:p w:rsidR="00AB6DFC" w:rsidRPr="0013296B" w:rsidRDefault="00AB6DFC" w:rsidP="00AE0A5E">
                  <w:pPr>
                    <w:rPr>
                      <w:b/>
                      <w:i/>
                      <w:sz w:val="20"/>
                      <w:szCs w:val="20"/>
                    </w:rPr>
                  </w:pPr>
                  <w:r w:rsidRPr="0013296B">
                    <w:rPr>
                      <w:b/>
                      <w:i/>
                      <w:sz w:val="20"/>
                      <w:szCs w:val="20"/>
                    </w:rPr>
                    <w:t>•</w:t>
                  </w:r>
                  <w:r>
                    <w:rPr>
                      <w:b/>
                      <w:i/>
                      <w:sz w:val="20"/>
                      <w:szCs w:val="20"/>
                    </w:rPr>
                    <w:t xml:space="preserve"> K</w:t>
                  </w:r>
                  <w:r w:rsidRPr="0013296B">
                    <w:rPr>
                      <w:b/>
                      <w:i/>
                      <w:sz w:val="20"/>
                      <w:szCs w:val="20"/>
                    </w:rPr>
                    <w:t>rajinno-ekologické   procesy,   životné   prostredie   a identifi</w:t>
                  </w:r>
                  <w:r>
                    <w:rPr>
                      <w:b/>
                      <w:i/>
                      <w:sz w:val="20"/>
                      <w:szCs w:val="20"/>
                    </w:rPr>
                    <w:t>kácia</w:t>
                  </w:r>
                  <w:r w:rsidRPr="0013296B">
                    <w:rPr>
                      <w:b/>
                      <w:i/>
                      <w:sz w:val="20"/>
                      <w:szCs w:val="20"/>
                    </w:rPr>
                    <w:t xml:space="preserve">   antropogénnych vpl</w:t>
                  </w:r>
                  <w:r>
                    <w:rPr>
                      <w:b/>
                      <w:i/>
                      <w:sz w:val="20"/>
                      <w:szCs w:val="20"/>
                    </w:rPr>
                    <w:t>yvov na jeho jednotlivé zložky</w:t>
                  </w:r>
                </w:p>
                <w:p w:rsidR="00AB6DFC" w:rsidRPr="0013296B" w:rsidRDefault="00AB6DFC" w:rsidP="00AE0A5E">
                  <w:pPr>
                    <w:rPr>
                      <w:b/>
                      <w:i/>
                      <w:sz w:val="20"/>
                      <w:szCs w:val="20"/>
                    </w:rPr>
                  </w:pPr>
                  <w:r w:rsidRPr="0013296B">
                    <w:rPr>
                      <w:b/>
                      <w:i/>
                      <w:sz w:val="20"/>
                      <w:szCs w:val="20"/>
                    </w:rPr>
                    <w:t>•</w:t>
                  </w:r>
                  <w:r>
                    <w:rPr>
                      <w:b/>
                      <w:i/>
                      <w:sz w:val="20"/>
                      <w:szCs w:val="20"/>
                    </w:rPr>
                    <w:t xml:space="preserve"> Identifikácia</w:t>
                  </w:r>
                  <w:r w:rsidRPr="0013296B">
                    <w:rPr>
                      <w:b/>
                      <w:i/>
                      <w:sz w:val="20"/>
                      <w:szCs w:val="20"/>
                    </w:rPr>
                    <w:t xml:space="preserve"> ukazovateľov vzhľadu krajiny, </w:t>
                  </w:r>
                </w:p>
                <w:p w:rsidR="00AB6DFC" w:rsidRPr="0013296B" w:rsidRDefault="00AB6DFC" w:rsidP="00AE0A5E">
                  <w:pPr>
                    <w:rPr>
                      <w:b/>
                      <w:i/>
                      <w:sz w:val="20"/>
                      <w:szCs w:val="20"/>
                    </w:rPr>
                  </w:pPr>
                  <w:r w:rsidRPr="0013296B">
                    <w:rPr>
                      <w:b/>
                      <w:i/>
                      <w:sz w:val="20"/>
                      <w:szCs w:val="20"/>
                    </w:rPr>
                    <w:t>•</w:t>
                  </w:r>
                  <w:r>
                    <w:rPr>
                      <w:b/>
                      <w:i/>
                      <w:sz w:val="20"/>
                      <w:szCs w:val="20"/>
                    </w:rPr>
                    <w:t xml:space="preserve"> Optimalizácia</w:t>
                  </w:r>
                  <w:r w:rsidRPr="0013296B">
                    <w:rPr>
                      <w:b/>
                      <w:i/>
                      <w:sz w:val="20"/>
                      <w:szCs w:val="20"/>
                    </w:rPr>
                    <w:t xml:space="preserve"> spracovania odpadov a odpadové hospod</w:t>
                  </w:r>
                  <w:r>
                    <w:rPr>
                      <w:b/>
                      <w:i/>
                      <w:sz w:val="20"/>
                      <w:szCs w:val="20"/>
                    </w:rPr>
                    <w:t>árstvo</w:t>
                  </w:r>
                </w:p>
                <w:p w:rsidR="00AB6DFC" w:rsidRPr="0013296B" w:rsidRDefault="00AB6DFC" w:rsidP="00AE0A5E">
                  <w:pPr>
                    <w:rPr>
                      <w:b/>
                      <w:i/>
                      <w:sz w:val="20"/>
                      <w:szCs w:val="20"/>
                    </w:rPr>
                  </w:pPr>
                  <w:r w:rsidRPr="0013296B">
                    <w:rPr>
                      <w:b/>
                      <w:i/>
                      <w:sz w:val="20"/>
                      <w:szCs w:val="20"/>
                    </w:rPr>
                    <w:t>•</w:t>
                  </w:r>
                  <w:r>
                    <w:rPr>
                      <w:b/>
                      <w:i/>
                      <w:sz w:val="20"/>
                      <w:szCs w:val="20"/>
                    </w:rPr>
                    <w:t xml:space="preserve"> T</w:t>
                  </w:r>
                  <w:r w:rsidRPr="0013296B">
                    <w:rPr>
                      <w:b/>
                      <w:i/>
                      <w:sz w:val="20"/>
                      <w:szCs w:val="20"/>
                    </w:rPr>
                    <w:t>echnologické postupy v priemyselnej sfére a znižovanie environmentálnych záť</w:t>
                  </w:r>
                  <w:r>
                    <w:rPr>
                      <w:b/>
                      <w:i/>
                      <w:sz w:val="20"/>
                      <w:szCs w:val="20"/>
                    </w:rPr>
                    <w:t>aží</w:t>
                  </w:r>
                </w:p>
                <w:p w:rsidR="00AB6DFC" w:rsidRPr="0013296B" w:rsidRDefault="00AB6DFC" w:rsidP="00AE0A5E">
                  <w:pPr>
                    <w:rPr>
                      <w:b/>
                      <w:i/>
                      <w:sz w:val="20"/>
                      <w:szCs w:val="20"/>
                    </w:rPr>
                  </w:pPr>
                  <w:r w:rsidRPr="0013296B">
                    <w:rPr>
                      <w:b/>
                      <w:i/>
                      <w:sz w:val="20"/>
                      <w:szCs w:val="20"/>
                    </w:rPr>
                    <w:t>•</w:t>
                  </w:r>
                  <w:r>
                    <w:rPr>
                      <w:b/>
                      <w:i/>
                      <w:sz w:val="20"/>
                      <w:szCs w:val="20"/>
                    </w:rPr>
                    <w:t xml:space="preserve"> F</w:t>
                  </w:r>
                  <w:r w:rsidRPr="0013296B">
                    <w:rPr>
                      <w:b/>
                      <w:i/>
                      <w:sz w:val="20"/>
                      <w:szCs w:val="20"/>
                    </w:rPr>
                    <w:t>ilozofické,   sociálne,   kultúrne   a   legislatívne   aspekty   vzťahu človek   –   životné prostredie.</w:t>
                  </w:r>
                </w:p>
              </w:txbxContent>
            </v:textbox>
          </v:rect>
        </w:pict>
      </w:r>
      <w:r>
        <w:rPr>
          <w:noProof/>
          <w:color w:val="1F497D"/>
          <w:lang w:eastAsia="sk-SK"/>
        </w:rPr>
        <w:pict>
          <v:rect id="_x0000_s1030" style="position:absolute;left:0;text-align:left;margin-left:225pt;margin-top:10.15pt;width:225pt;height:232.25pt;z-index:251657728" strokecolor="#92cddc" strokeweight="1pt">
            <v:fill color2="#b6dde8" focusposition="1" focussize="" focus="100%" type="gradient"/>
            <v:shadow on="t" type="perspective" color="#205867" opacity=".5" offset="1pt" offset2="-3pt"/>
            <v:textbox style="mso-next-textbox:#_x0000_s1030">
              <w:txbxContent>
                <w:p w:rsidR="00AB6DFC" w:rsidRPr="00E846CA" w:rsidRDefault="00AB6DFC" w:rsidP="00AE0A5E">
                  <w:pPr>
                    <w:jc w:val="center"/>
                    <w:rPr>
                      <w:b/>
                      <w:i/>
                      <w:color w:val="365F91"/>
                      <w:u w:val="single"/>
                    </w:rPr>
                  </w:pPr>
                  <w:r w:rsidRPr="00E846CA">
                    <w:rPr>
                      <w:b/>
                      <w:i/>
                      <w:color w:val="365F91"/>
                      <w:u w:val="single"/>
                    </w:rPr>
                    <w:t xml:space="preserve">FAKULTA ENVIRONMENTÁLNEJ </w:t>
                  </w:r>
                  <w:r w:rsidRPr="00E846CA">
                    <w:rPr>
                      <w:b/>
                      <w:i/>
                      <w:color w:val="365F91"/>
                      <w:u w:val="single"/>
                    </w:rPr>
                    <w:br/>
                    <w:t>A VÝROBNEJ TECHNIKY</w:t>
                  </w:r>
                </w:p>
                <w:p w:rsidR="00AB6DFC" w:rsidRDefault="00AB6DFC" w:rsidP="00AE0A5E">
                  <w:pPr>
                    <w:tabs>
                      <w:tab w:val="left" w:pos="360"/>
                    </w:tabs>
                    <w:rPr>
                      <w:b/>
                      <w:i/>
                      <w:sz w:val="20"/>
                      <w:szCs w:val="20"/>
                    </w:rPr>
                  </w:pPr>
                </w:p>
                <w:p w:rsidR="00AB6DFC" w:rsidRPr="009D7DE4" w:rsidRDefault="00AB6DFC" w:rsidP="00AE0A5E">
                  <w:pPr>
                    <w:tabs>
                      <w:tab w:val="left" w:pos="360"/>
                    </w:tabs>
                    <w:rPr>
                      <w:b/>
                      <w:i/>
                      <w:sz w:val="20"/>
                      <w:szCs w:val="20"/>
                    </w:rPr>
                  </w:pPr>
                  <w:r w:rsidRPr="0013296B">
                    <w:rPr>
                      <w:b/>
                      <w:i/>
                      <w:sz w:val="20"/>
                      <w:szCs w:val="20"/>
                    </w:rPr>
                    <w:t>•</w:t>
                  </w:r>
                  <w:r>
                    <w:rPr>
                      <w:b/>
                      <w:i/>
                      <w:sz w:val="20"/>
                      <w:szCs w:val="20"/>
                    </w:rPr>
                    <w:t>T</w:t>
                  </w:r>
                  <w:r w:rsidRPr="009D7DE4">
                    <w:rPr>
                      <w:b/>
                      <w:i/>
                      <w:sz w:val="20"/>
                      <w:szCs w:val="20"/>
                    </w:rPr>
                    <w:t>echnika a technológia v oblasti nakladania s odpad</w:t>
                  </w:r>
                  <w:r>
                    <w:rPr>
                      <w:b/>
                      <w:i/>
                      <w:sz w:val="20"/>
                      <w:szCs w:val="20"/>
                    </w:rPr>
                    <w:t>mi a druhotnými surovinami</w:t>
                  </w:r>
                </w:p>
                <w:p w:rsidR="00AB6DFC" w:rsidRPr="009D7DE4" w:rsidRDefault="00AB6DFC" w:rsidP="00AE0A5E">
                  <w:pPr>
                    <w:tabs>
                      <w:tab w:val="left" w:pos="360"/>
                    </w:tabs>
                    <w:rPr>
                      <w:b/>
                      <w:i/>
                      <w:sz w:val="20"/>
                      <w:szCs w:val="20"/>
                    </w:rPr>
                  </w:pPr>
                  <w:r w:rsidRPr="0013296B">
                    <w:rPr>
                      <w:b/>
                      <w:i/>
                      <w:sz w:val="20"/>
                      <w:szCs w:val="20"/>
                    </w:rPr>
                    <w:t>•</w:t>
                  </w:r>
                  <w:r>
                    <w:rPr>
                      <w:b/>
                      <w:i/>
                      <w:sz w:val="20"/>
                      <w:szCs w:val="20"/>
                    </w:rPr>
                    <w:t xml:space="preserve"> D</w:t>
                  </w:r>
                  <w:r w:rsidRPr="009D7DE4">
                    <w:rPr>
                      <w:b/>
                      <w:i/>
                      <w:sz w:val="20"/>
                      <w:szCs w:val="20"/>
                    </w:rPr>
                    <w:t>ruhotné a obnoviteľ</w:t>
                  </w:r>
                  <w:r>
                    <w:rPr>
                      <w:b/>
                      <w:i/>
                      <w:sz w:val="20"/>
                      <w:szCs w:val="20"/>
                    </w:rPr>
                    <w:t>né zdroje energií</w:t>
                  </w:r>
                </w:p>
                <w:p w:rsidR="00AB6DFC" w:rsidRPr="009D7DE4" w:rsidRDefault="00AB6DFC" w:rsidP="00AE0A5E">
                  <w:pPr>
                    <w:tabs>
                      <w:tab w:val="left" w:pos="360"/>
                    </w:tabs>
                    <w:rPr>
                      <w:b/>
                      <w:i/>
                      <w:sz w:val="20"/>
                      <w:szCs w:val="20"/>
                    </w:rPr>
                  </w:pPr>
                  <w:r w:rsidRPr="0013296B">
                    <w:rPr>
                      <w:b/>
                      <w:i/>
                      <w:sz w:val="20"/>
                      <w:szCs w:val="20"/>
                    </w:rPr>
                    <w:t>•</w:t>
                  </w:r>
                  <w:r>
                    <w:rPr>
                      <w:b/>
                      <w:i/>
                      <w:sz w:val="20"/>
                      <w:szCs w:val="20"/>
                    </w:rPr>
                    <w:t xml:space="preserve"> V</w:t>
                  </w:r>
                  <w:r w:rsidRPr="009D7DE4">
                    <w:rPr>
                      <w:b/>
                      <w:i/>
                      <w:sz w:val="20"/>
                      <w:szCs w:val="20"/>
                    </w:rPr>
                    <w:t>ýskum t</w:t>
                  </w:r>
                  <w:r>
                    <w:rPr>
                      <w:b/>
                      <w:i/>
                      <w:sz w:val="20"/>
                      <w:szCs w:val="20"/>
                    </w:rPr>
                    <w:t>echniky ochrany vôd a ovzdušia</w:t>
                  </w:r>
                </w:p>
                <w:p w:rsidR="00AB6DFC" w:rsidRPr="009D7DE4" w:rsidRDefault="00AB6DFC" w:rsidP="00AE0A5E">
                  <w:pPr>
                    <w:tabs>
                      <w:tab w:val="left" w:pos="360"/>
                    </w:tabs>
                    <w:rPr>
                      <w:b/>
                      <w:i/>
                      <w:sz w:val="20"/>
                      <w:szCs w:val="20"/>
                    </w:rPr>
                  </w:pPr>
                  <w:r w:rsidRPr="0013296B">
                    <w:rPr>
                      <w:b/>
                      <w:i/>
                      <w:sz w:val="20"/>
                      <w:szCs w:val="20"/>
                    </w:rPr>
                    <w:t>•</w:t>
                  </w:r>
                  <w:r>
                    <w:rPr>
                      <w:b/>
                      <w:i/>
                      <w:sz w:val="20"/>
                      <w:szCs w:val="20"/>
                    </w:rPr>
                    <w:t xml:space="preserve"> S</w:t>
                  </w:r>
                  <w:r w:rsidRPr="009D7DE4">
                    <w:rPr>
                      <w:b/>
                      <w:i/>
                      <w:sz w:val="20"/>
                      <w:szCs w:val="20"/>
                    </w:rPr>
                    <w:t>troje a mechanizmy pre oblasť</w:t>
                  </w:r>
                </w:p>
                <w:p w:rsidR="00AB6DFC" w:rsidRPr="009D7DE4" w:rsidRDefault="00AB6DFC" w:rsidP="00AE0A5E">
                  <w:pPr>
                    <w:tabs>
                      <w:tab w:val="left" w:pos="360"/>
                    </w:tabs>
                    <w:rPr>
                      <w:b/>
                      <w:i/>
                      <w:sz w:val="20"/>
                      <w:szCs w:val="20"/>
                    </w:rPr>
                  </w:pPr>
                  <w:r w:rsidRPr="009D7DE4">
                    <w:rPr>
                      <w:b/>
                      <w:i/>
                      <w:sz w:val="20"/>
                      <w:szCs w:val="20"/>
                    </w:rPr>
                    <w:t xml:space="preserve"> </w:t>
                  </w:r>
                  <w:r>
                    <w:rPr>
                      <w:b/>
                      <w:i/>
                      <w:sz w:val="20"/>
                      <w:szCs w:val="20"/>
                    </w:rPr>
                    <w:t xml:space="preserve"> drevárskej a lesnej techniky</w:t>
                  </w:r>
                </w:p>
                <w:p w:rsidR="00AB6DFC" w:rsidRPr="009D7DE4" w:rsidRDefault="00AB6DFC" w:rsidP="00AE0A5E">
                  <w:pPr>
                    <w:tabs>
                      <w:tab w:val="left" w:pos="360"/>
                    </w:tabs>
                    <w:rPr>
                      <w:b/>
                      <w:i/>
                      <w:sz w:val="20"/>
                      <w:szCs w:val="20"/>
                    </w:rPr>
                  </w:pPr>
                  <w:r w:rsidRPr="0013296B">
                    <w:rPr>
                      <w:b/>
                      <w:i/>
                      <w:sz w:val="20"/>
                      <w:szCs w:val="20"/>
                    </w:rPr>
                    <w:t>•</w:t>
                  </w:r>
                  <w:r>
                    <w:rPr>
                      <w:b/>
                      <w:i/>
                      <w:sz w:val="20"/>
                      <w:szCs w:val="20"/>
                    </w:rPr>
                    <w:t xml:space="preserve"> P</w:t>
                  </w:r>
                  <w:r w:rsidRPr="009D7DE4">
                    <w:rPr>
                      <w:b/>
                      <w:i/>
                      <w:sz w:val="20"/>
                      <w:szCs w:val="20"/>
                    </w:rPr>
                    <w:t xml:space="preserve">oužívanie tradičných a špeciálnych </w:t>
                  </w:r>
                  <w:r>
                    <w:rPr>
                      <w:b/>
                      <w:i/>
                      <w:sz w:val="20"/>
                      <w:szCs w:val="20"/>
                    </w:rPr>
                    <w:t xml:space="preserve"> </w:t>
                  </w:r>
                  <w:r w:rsidRPr="009D7DE4">
                    <w:rPr>
                      <w:b/>
                      <w:i/>
                      <w:sz w:val="20"/>
                      <w:szCs w:val="20"/>
                    </w:rPr>
                    <w:t>konštrukč</w:t>
                  </w:r>
                  <w:r>
                    <w:rPr>
                      <w:b/>
                      <w:i/>
                      <w:sz w:val="20"/>
                      <w:szCs w:val="20"/>
                    </w:rPr>
                    <w:t>ných a nástrojových materiálov</w:t>
                  </w:r>
                </w:p>
                <w:p w:rsidR="00AB6DFC" w:rsidRPr="009D7DE4" w:rsidRDefault="00AB6DFC" w:rsidP="00AE0A5E">
                  <w:pPr>
                    <w:tabs>
                      <w:tab w:val="left" w:pos="360"/>
                    </w:tabs>
                    <w:rPr>
                      <w:b/>
                      <w:i/>
                      <w:sz w:val="20"/>
                      <w:szCs w:val="20"/>
                    </w:rPr>
                  </w:pPr>
                  <w:r w:rsidRPr="0013296B">
                    <w:rPr>
                      <w:b/>
                      <w:i/>
                      <w:sz w:val="20"/>
                      <w:szCs w:val="20"/>
                    </w:rPr>
                    <w:t>•</w:t>
                  </w:r>
                  <w:r>
                    <w:rPr>
                      <w:b/>
                      <w:i/>
                      <w:sz w:val="20"/>
                      <w:szCs w:val="20"/>
                    </w:rPr>
                    <w:t xml:space="preserve"> T</w:t>
                  </w:r>
                  <w:r w:rsidRPr="009D7DE4">
                    <w:rPr>
                      <w:b/>
                      <w:i/>
                      <w:sz w:val="20"/>
                      <w:szCs w:val="20"/>
                    </w:rPr>
                    <w:t>echnologické problémy s akcentom na možnosti imple</w:t>
                  </w:r>
                  <w:r>
                    <w:rPr>
                      <w:b/>
                      <w:i/>
                      <w:sz w:val="20"/>
                      <w:szCs w:val="20"/>
                    </w:rPr>
                    <w:t>mentácie CA – technológií</w:t>
                  </w:r>
                </w:p>
                <w:p w:rsidR="00AB6DFC" w:rsidRPr="009D7DE4" w:rsidRDefault="00AB6DFC" w:rsidP="00AE0A5E">
                  <w:pPr>
                    <w:tabs>
                      <w:tab w:val="left" w:pos="360"/>
                    </w:tabs>
                    <w:rPr>
                      <w:b/>
                      <w:i/>
                      <w:sz w:val="20"/>
                      <w:szCs w:val="20"/>
                    </w:rPr>
                  </w:pPr>
                  <w:r w:rsidRPr="0013296B">
                    <w:rPr>
                      <w:b/>
                      <w:i/>
                      <w:sz w:val="20"/>
                      <w:szCs w:val="20"/>
                    </w:rPr>
                    <w:t>•</w:t>
                  </w:r>
                  <w:r>
                    <w:rPr>
                      <w:b/>
                      <w:i/>
                      <w:sz w:val="20"/>
                      <w:szCs w:val="20"/>
                    </w:rPr>
                    <w:t xml:space="preserve"> V</w:t>
                  </w:r>
                  <w:r w:rsidRPr="009D7DE4">
                    <w:rPr>
                      <w:b/>
                      <w:i/>
                      <w:sz w:val="20"/>
                      <w:szCs w:val="20"/>
                    </w:rPr>
                    <w:t xml:space="preserve">ýrobný  manažment,  manažment  kvality,  </w:t>
                  </w:r>
                  <w:r>
                    <w:rPr>
                      <w:b/>
                      <w:i/>
                      <w:sz w:val="20"/>
                      <w:szCs w:val="20"/>
                    </w:rPr>
                    <w:t xml:space="preserve"> </w:t>
                  </w:r>
                  <w:r w:rsidRPr="009D7DE4">
                    <w:rPr>
                      <w:b/>
                      <w:i/>
                      <w:sz w:val="20"/>
                      <w:szCs w:val="20"/>
                    </w:rPr>
                    <w:t>diagnostika  a  prevádzková  spoľahlivosť strojov</w:t>
                  </w:r>
                  <w:r>
                    <w:rPr>
                      <w:b/>
                      <w:i/>
                      <w:sz w:val="20"/>
                      <w:szCs w:val="20"/>
                    </w:rPr>
                    <w:t xml:space="preserve"> vo väzbe na životné prostredie</w:t>
                  </w:r>
                  <w:r w:rsidRPr="009D7DE4">
                    <w:rPr>
                      <w:b/>
                      <w:i/>
                      <w:sz w:val="20"/>
                      <w:szCs w:val="20"/>
                    </w:rPr>
                    <w:t xml:space="preserve"> </w:t>
                  </w:r>
                </w:p>
                <w:p w:rsidR="00AB6DFC" w:rsidRPr="009D7DE4" w:rsidRDefault="00AB6DFC" w:rsidP="00AE0A5E">
                  <w:pPr>
                    <w:tabs>
                      <w:tab w:val="left" w:pos="360"/>
                    </w:tabs>
                    <w:rPr>
                      <w:b/>
                      <w:i/>
                      <w:sz w:val="20"/>
                      <w:szCs w:val="20"/>
                    </w:rPr>
                  </w:pPr>
                  <w:r w:rsidRPr="0013296B">
                    <w:rPr>
                      <w:b/>
                      <w:i/>
                      <w:sz w:val="20"/>
                      <w:szCs w:val="20"/>
                    </w:rPr>
                    <w:t>•</w:t>
                  </w:r>
                  <w:r>
                    <w:rPr>
                      <w:b/>
                      <w:i/>
                      <w:sz w:val="20"/>
                      <w:szCs w:val="20"/>
                    </w:rPr>
                    <w:t xml:space="preserve"> T</w:t>
                  </w:r>
                  <w:r w:rsidRPr="009D7DE4">
                    <w:rPr>
                      <w:b/>
                      <w:i/>
                      <w:sz w:val="20"/>
                      <w:szCs w:val="20"/>
                    </w:rPr>
                    <w:t>vorba</w:t>
                  </w:r>
                  <w:r>
                    <w:rPr>
                      <w:b/>
                      <w:i/>
                      <w:sz w:val="20"/>
                      <w:szCs w:val="20"/>
                    </w:rPr>
                    <w:t xml:space="preserve"> a riadenie výrobných systémov</w:t>
                  </w:r>
                </w:p>
                <w:p w:rsidR="00AB6DFC" w:rsidRPr="009D7DE4" w:rsidRDefault="00AB6DFC" w:rsidP="00AE0A5E">
                  <w:pPr>
                    <w:tabs>
                      <w:tab w:val="left" w:pos="360"/>
                    </w:tabs>
                    <w:rPr>
                      <w:b/>
                      <w:i/>
                      <w:sz w:val="20"/>
                      <w:szCs w:val="20"/>
                    </w:rPr>
                  </w:pPr>
                  <w:r w:rsidRPr="0013296B">
                    <w:rPr>
                      <w:b/>
                      <w:i/>
                      <w:sz w:val="20"/>
                      <w:szCs w:val="20"/>
                    </w:rPr>
                    <w:t>•</w:t>
                  </w:r>
                  <w:r>
                    <w:rPr>
                      <w:b/>
                      <w:i/>
                      <w:sz w:val="20"/>
                      <w:szCs w:val="20"/>
                    </w:rPr>
                    <w:t xml:space="preserve"> I</w:t>
                  </w:r>
                  <w:r w:rsidRPr="009D7DE4">
                    <w:rPr>
                      <w:b/>
                      <w:i/>
                      <w:sz w:val="20"/>
                      <w:szCs w:val="20"/>
                    </w:rPr>
                    <w:t>ntegrácia systémov riadenia a certifikačné konania</w:t>
                  </w:r>
                </w:p>
              </w:txbxContent>
            </v:textbox>
          </v:rect>
        </w:pict>
      </w:r>
    </w:p>
    <w:p w:rsidR="00AE0A5E" w:rsidRPr="002F09EF" w:rsidRDefault="00AE0A5E" w:rsidP="00AE0A5E">
      <w:pPr>
        <w:pStyle w:val="Odsekzoznamu1"/>
        <w:rPr>
          <w:color w:val="1F497D"/>
        </w:rPr>
      </w:pPr>
    </w:p>
    <w:p w:rsidR="00AE0A5E" w:rsidRPr="002F09EF" w:rsidRDefault="00AE0A5E" w:rsidP="00AE0A5E">
      <w:pPr>
        <w:pStyle w:val="Odsekzoznamu1"/>
        <w:rPr>
          <w:color w:val="1F497D"/>
        </w:rPr>
      </w:pPr>
    </w:p>
    <w:p w:rsidR="00AE0A5E" w:rsidRPr="002F09EF" w:rsidRDefault="00AE0A5E" w:rsidP="00AE0A5E">
      <w:pPr>
        <w:pStyle w:val="Odsekzoznamu1"/>
        <w:rPr>
          <w:color w:val="1F497D"/>
        </w:rPr>
      </w:pPr>
    </w:p>
    <w:p w:rsidR="00AE0A5E" w:rsidRPr="002F09EF" w:rsidRDefault="00AE0A5E" w:rsidP="00AE0A5E">
      <w:pPr>
        <w:spacing w:after="60"/>
        <w:ind w:firstLine="720"/>
        <w:jc w:val="both"/>
        <w:rPr>
          <w:color w:val="1F497D"/>
        </w:rPr>
      </w:pPr>
    </w:p>
    <w:p w:rsidR="00AE0A5E" w:rsidRPr="002F09EF" w:rsidRDefault="00AE0A5E" w:rsidP="00AE0A5E">
      <w:pPr>
        <w:spacing w:after="60"/>
        <w:ind w:firstLine="720"/>
        <w:jc w:val="both"/>
        <w:rPr>
          <w:color w:val="1F497D"/>
        </w:rPr>
      </w:pPr>
    </w:p>
    <w:p w:rsidR="00AE0A5E" w:rsidRPr="002F09EF" w:rsidRDefault="00AE0A5E" w:rsidP="00AE0A5E">
      <w:pPr>
        <w:spacing w:after="60"/>
        <w:ind w:firstLine="720"/>
        <w:jc w:val="both"/>
        <w:rPr>
          <w:color w:val="1F497D"/>
        </w:rPr>
      </w:pPr>
    </w:p>
    <w:p w:rsidR="00AE0A5E" w:rsidRPr="002F09EF" w:rsidRDefault="00AE0A5E" w:rsidP="00AE0A5E">
      <w:pPr>
        <w:spacing w:after="60"/>
        <w:ind w:firstLine="720"/>
        <w:jc w:val="both"/>
        <w:rPr>
          <w:color w:val="1F497D"/>
        </w:rPr>
      </w:pPr>
    </w:p>
    <w:p w:rsidR="00AE0A5E" w:rsidRDefault="00AE0A5E" w:rsidP="00A81F0D">
      <w:pPr>
        <w:jc w:val="both"/>
        <w:rPr>
          <w:color w:val="1F497D"/>
        </w:rPr>
      </w:pPr>
    </w:p>
    <w:p w:rsidR="00AE0A5E" w:rsidRDefault="00AE0A5E" w:rsidP="00A81F0D">
      <w:pPr>
        <w:jc w:val="both"/>
        <w:rPr>
          <w:color w:val="1F497D"/>
        </w:rPr>
      </w:pPr>
    </w:p>
    <w:p w:rsidR="00AE0A5E" w:rsidRDefault="00AE0A5E" w:rsidP="00A81F0D">
      <w:pPr>
        <w:jc w:val="both"/>
        <w:rPr>
          <w:color w:val="1F497D"/>
        </w:rPr>
      </w:pPr>
    </w:p>
    <w:p w:rsidR="00AE0A5E" w:rsidRDefault="00AE0A5E" w:rsidP="00A81F0D">
      <w:pPr>
        <w:jc w:val="both"/>
        <w:rPr>
          <w:color w:val="1F497D"/>
        </w:rPr>
      </w:pPr>
    </w:p>
    <w:p w:rsidR="00AE0A5E" w:rsidRDefault="00AE0A5E" w:rsidP="00A81F0D">
      <w:pPr>
        <w:jc w:val="both"/>
        <w:rPr>
          <w:color w:val="1F497D"/>
        </w:rPr>
      </w:pPr>
    </w:p>
    <w:p w:rsidR="00AE0A5E" w:rsidRDefault="00AE0A5E" w:rsidP="00A81F0D">
      <w:pPr>
        <w:jc w:val="both"/>
        <w:rPr>
          <w:color w:val="1F497D"/>
        </w:rPr>
      </w:pPr>
    </w:p>
    <w:p w:rsidR="00AE0A5E" w:rsidRDefault="00AE0A5E" w:rsidP="00A81F0D">
      <w:pPr>
        <w:jc w:val="both"/>
        <w:rPr>
          <w:color w:val="1F497D"/>
        </w:rPr>
      </w:pPr>
    </w:p>
    <w:p w:rsidR="00AE0A5E" w:rsidRDefault="00AE0A5E" w:rsidP="00A81F0D">
      <w:pPr>
        <w:jc w:val="both"/>
        <w:rPr>
          <w:color w:val="1F497D"/>
        </w:rPr>
      </w:pPr>
    </w:p>
    <w:p w:rsidR="00AE0A5E" w:rsidRDefault="00AE0A5E" w:rsidP="00A81F0D">
      <w:pPr>
        <w:jc w:val="both"/>
        <w:rPr>
          <w:color w:val="1F497D"/>
        </w:rPr>
      </w:pPr>
    </w:p>
    <w:p w:rsidR="00AE0A5E" w:rsidRPr="00A81F0D" w:rsidRDefault="00AE0A5E" w:rsidP="00A81F0D">
      <w:pPr>
        <w:jc w:val="both"/>
        <w:rPr>
          <w:color w:val="1F497D"/>
        </w:rPr>
      </w:pPr>
    </w:p>
    <w:p w:rsidR="00F4289A" w:rsidRPr="00580BB9" w:rsidRDefault="00580BB9" w:rsidP="00452468">
      <w:pPr>
        <w:spacing w:after="60"/>
        <w:ind w:firstLine="720"/>
        <w:jc w:val="both"/>
      </w:pPr>
      <w:r w:rsidRPr="00580BB9">
        <w:t>Z hľadiska celkového hodnotenia Technická univerzita vo Zvolene považuje vedeckovýskumnú činnosť, popri nových formách vzdelávania, za jednu zo svojich primárnych aktivít, z ktorých sa odvíja aj jej medzinárodná akceptácia. Komplexný vedecký profil univerzity a medzinárodne uznávané výsledky, ktoré Technická univerzita vo Zvolene dosiahla, sú povzbudzujúce do ďalších rokov. Prejavuje sa v nich trvalá aktívna vedecká činnosť pedagógov všetkých jej fakúlt a organizačných súčastí, ako aj kontinuita ďalšieho rozvoja vedeckého života na univerzite zapájaním mladých vysokoškolských učiteľov do vedeckej činnosti, najmä prostredníctvom ich účasti v riešiteľských tímoch grantových úloh, ako aj spoluprácou so špecializovanými medzinárodnými organizáciami s pôsobnosťou v rôznych vedeckých disciplínach.</w:t>
      </w:r>
    </w:p>
    <w:p w:rsidR="00F4289A" w:rsidRPr="00580BB9" w:rsidRDefault="00F4289A" w:rsidP="00452468">
      <w:pPr>
        <w:spacing w:after="60"/>
        <w:ind w:firstLine="720"/>
        <w:jc w:val="both"/>
      </w:pPr>
    </w:p>
    <w:p w:rsidR="00874A97" w:rsidRDefault="00BC4BFC" w:rsidP="009F0E61">
      <w:pPr>
        <w:pStyle w:val="Nadpis1"/>
        <w:numPr>
          <w:ilvl w:val="0"/>
          <w:numId w:val="4"/>
        </w:numPr>
        <w:tabs>
          <w:tab w:val="clear" w:pos="720"/>
        </w:tabs>
        <w:ind w:left="360"/>
        <w:jc w:val="both"/>
        <w:rPr>
          <w:rFonts w:ascii="Times New Roman" w:hAnsi="Times New Roman" w:cs="Times New Roman"/>
          <w:sz w:val="24"/>
          <w:szCs w:val="24"/>
        </w:rPr>
      </w:pPr>
      <w:bookmarkStart w:id="4" w:name="_Toc415553571"/>
      <w:bookmarkStart w:id="5" w:name="_Toc448156095"/>
      <w:r w:rsidRPr="00FA58BC">
        <w:rPr>
          <w:rFonts w:ascii="Times New Roman" w:hAnsi="Times New Roman" w:cs="Times New Roman"/>
          <w:sz w:val="24"/>
          <w:szCs w:val="24"/>
        </w:rPr>
        <w:t xml:space="preserve">Hodnotenie </w:t>
      </w:r>
      <w:r w:rsidR="00676653">
        <w:rPr>
          <w:rFonts w:ascii="Times New Roman" w:hAnsi="Times New Roman" w:cs="Times New Roman"/>
          <w:sz w:val="24"/>
          <w:szCs w:val="24"/>
        </w:rPr>
        <w:t>TUZVO</w:t>
      </w:r>
      <w:r w:rsidR="00A747B2">
        <w:rPr>
          <w:rFonts w:ascii="Times New Roman" w:hAnsi="Times New Roman" w:cs="Times New Roman"/>
          <w:sz w:val="24"/>
          <w:szCs w:val="24"/>
        </w:rPr>
        <w:t xml:space="preserve"> Akreditačnou komisiou</w:t>
      </w:r>
      <w:r w:rsidR="00A747B2" w:rsidRPr="00FA58BC">
        <w:rPr>
          <w:rFonts w:ascii="Times New Roman" w:hAnsi="Times New Roman" w:cs="Times New Roman"/>
          <w:sz w:val="24"/>
          <w:szCs w:val="24"/>
        </w:rPr>
        <w:t xml:space="preserve"> </w:t>
      </w:r>
      <w:r w:rsidR="00A747B2">
        <w:rPr>
          <w:rFonts w:ascii="Times New Roman" w:hAnsi="Times New Roman" w:cs="Times New Roman"/>
          <w:sz w:val="24"/>
          <w:szCs w:val="24"/>
        </w:rPr>
        <w:t xml:space="preserve">a </w:t>
      </w:r>
      <w:r w:rsidR="00874A97" w:rsidRPr="00FA58BC">
        <w:rPr>
          <w:rFonts w:ascii="Times New Roman" w:hAnsi="Times New Roman" w:cs="Times New Roman"/>
          <w:sz w:val="24"/>
          <w:szCs w:val="24"/>
        </w:rPr>
        <w:t>ra</w:t>
      </w:r>
      <w:r w:rsidR="00AE0A5E">
        <w:rPr>
          <w:rFonts w:ascii="Times New Roman" w:hAnsi="Times New Roman" w:cs="Times New Roman"/>
          <w:sz w:val="24"/>
          <w:szCs w:val="24"/>
        </w:rPr>
        <w:t>n</w:t>
      </w:r>
      <w:r w:rsidR="00676653">
        <w:rPr>
          <w:rFonts w:ascii="Times New Roman" w:hAnsi="Times New Roman" w:cs="Times New Roman"/>
          <w:sz w:val="24"/>
          <w:szCs w:val="24"/>
        </w:rPr>
        <w:t>kingovou</w:t>
      </w:r>
      <w:r w:rsidR="00874A97" w:rsidRPr="00FA58BC">
        <w:rPr>
          <w:rFonts w:ascii="Times New Roman" w:hAnsi="Times New Roman" w:cs="Times New Roman"/>
          <w:sz w:val="24"/>
          <w:szCs w:val="24"/>
        </w:rPr>
        <w:t xml:space="preserve"> </w:t>
      </w:r>
      <w:r w:rsidR="00AE0A5E">
        <w:rPr>
          <w:rFonts w:ascii="Times New Roman" w:hAnsi="Times New Roman" w:cs="Times New Roman"/>
          <w:sz w:val="24"/>
          <w:szCs w:val="24"/>
        </w:rPr>
        <w:t>a</w:t>
      </w:r>
      <w:r w:rsidR="00676653">
        <w:rPr>
          <w:rFonts w:ascii="Times New Roman" w:hAnsi="Times New Roman" w:cs="Times New Roman"/>
          <w:sz w:val="24"/>
          <w:szCs w:val="24"/>
        </w:rPr>
        <w:t xml:space="preserve"> ratingovou </w:t>
      </w:r>
      <w:r w:rsidR="00874A97" w:rsidRPr="00FA58BC">
        <w:rPr>
          <w:rFonts w:ascii="Times New Roman" w:hAnsi="Times New Roman" w:cs="Times New Roman"/>
          <w:sz w:val="24"/>
          <w:szCs w:val="24"/>
        </w:rPr>
        <w:t>agentúr</w:t>
      </w:r>
      <w:bookmarkEnd w:id="4"/>
      <w:r w:rsidR="00676653">
        <w:rPr>
          <w:rFonts w:ascii="Times New Roman" w:hAnsi="Times New Roman" w:cs="Times New Roman"/>
          <w:sz w:val="24"/>
          <w:szCs w:val="24"/>
        </w:rPr>
        <w:t>ou</w:t>
      </w:r>
      <w:bookmarkEnd w:id="5"/>
    </w:p>
    <w:p w:rsidR="00676653" w:rsidRPr="00676653" w:rsidRDefault="00676653" w:rsidP="00676653"/>
    <w:p w:rsidR="00A747B2" w:rsidRDefault="00A747B2" w:rsidP="00676653">
      <w:pPr>
        <w:pStyle w:val="Nadpis2"/>
        <w:tabs>
          <w:tab w:val="clear" w:pos="1390"/>
          <w:tab w:val="num" w:pos="0"/>
        </w:tabs>
        <w:ind w:hanging="1390"/>
        <w:jc w:val="both"/>
        <w:rPr>
          <w:rFonts w:cs="Times New Roman"/>
          <w:szCs w:val="24"/>
        </w:rPr>
      </w:pPr>
      <w:bookmarkStart w:id="6" w:name="_Toc415553572"/>
      <w:bookmarkStart w:id="7" w:name="_Toc448156096"/>
      <w:r>
        <w:rPr>
          <w:rFonts w:cs="Times New Roman"/>
          <w:szCs w:val="24"/>
        </w:rPr>
        <w:t>Komplexná akreditácia univerzity</w:t>
      </w:r>
      <w:bookmarkEnd w:id="6"/>
      <w:bookmarkEnd w:id="7"/>
    </w:p>
    <w:p w:rsidR="00AE0A5E" w:rsidRDefault="00AE0A5E" w:rsidP="00AE0A5E">
      <w:pPr>
        <w:ind w:firstLine="720"/>
        <w:jc w:val="both"/>
      </w:pPr>
    </w:p>
    <w:p w:rsidR="00AE0A5E" w:rsidRDefault="00AE0A5E" w:rsidP="00AE0A5E">
      <w:pPr>
        <w:ind w:firstLine="720"/>
        <w:jc w:val="both"/>
      </w:pPr>
      <w:r>
        <w:t xml:space="preserve">Akreditačná komisia je poradný orgán vlády Slovenskej republiky. Jej úlohou  je sledovať, posudzovať a nezávisle hodnotiť kvalitu vzdelávacej, výskumnej, vývojovej, umeleckej a ďalšej tvorivej činnosti vysokých škôl a napomáha jej zvyšovaniu. Komplexne posudzuje podmienky, v ktorých sa tieto činnosti na jednotlivých vysokých školách uskutočňujú a vypracúva odporúčania na zlepšenie práce vysokých škôl. Nezávislým hodnotením prispieva k zefektívneniu a zvýšeniu kvality poskytovaného vzdelávania na vysokých školách. </w:t>
      </w:r>
    </w:p>
    <w:p w:rsidR="00AE0A5E" w:rsidRDefault="00AE0A5E" w:rsidP="00AE0A5E">
      <w:pPr>
        <w:ind w:firstLine="708"/>
        <w:jc w:val="both"/>
      </w:pPr>
      <w:r>
        <w:t xml:space="preserve">V roku 2014 sa v rámci </w:t>
      </w:r>
      <w:r w:rsidRPr="00307117">
        <w:rPr>
          <w:b/>
          <w:i/>
        </w:rPr>
        <w:t>komplexnej akreditácie</w:t>
      </w:r>
      <w:r>
        <w:t xml:space="preserve"> hodnotila vedeckovýskumná činnosť </w:t>
      </w:r>
      <w:r w:rsidRPr="002F09EF">
        <w:t>akademických zamestn</w:t>
      </w:r>
      <w:r>
        <w:t>ancov a doktorandov. Celkovo sa</w:t>
      </w:r>
      <w:r w:rsidRPr="002F09EF">
        <w:t xml:space="preserve"> </w:t>
      </w:r>
      <w:r>
        <w:t>na TUZVO hodnotilo</w:t>
      </w:r>
      <w:r w:rsidRPr="002F09EF">
        <w:t xml:space="preserve"> 10 oblastí výskumu na základe atribútu prostredia, t.j. kvality akademických zamestnancov, rozsahu a výsledkov doktorandského štúdia; atribútu ocenenia, t.j. ohlasov na výstupy akademických zamestnancov a atribútu výstupov, t.j. prehľadu výstupov akademických zamestnancov. </w:t>
      </w:r>
      <w:r>
        <w:t>Ďalej sa hodnotila</w:t>
      </w:r>
      <w:r w:rsidRPr="002F09EF">
        <w:t xml:space="preserve"> spôsobilosť vysokej školy uskutočňovať habilitačné konania a konania na v</w:t>
      </w:r>
      <w:r>
        <w:t>ymenúvanie profesorov. Spolu sa za TUZVO predložilo</w:t>
      </w:r>
      <w:r w:rsidRPr="002F09EF">
        <w:t xml:space="preserve"> 7 nových žiadostí na uskutočňovanie habilitačných konaní a konaní na vymenúvanie profesorov, čo predstavuje pokles oproti minulému obdobiu. Nároky na vedecko-výskumnú kvalitu garantov a</w:t>
      </w:r>
      <w:r w:rsidR="00E26056">
        <w:t> </w:t>
      </w:r>
      <w:r w:rsidRPr="002F09EF">
        <w:t>spolu</w:t>
      </w:r>
      <w:r w:rsidR="00E26056">
        <w:t xml:space="preserve"> </w:t>
      </w:r>
      <w:r w:rsidRPr="002F09EF">
        <w:t>garan</w:t>
      </w:r>
      <w:r>
        <w:t xml:space="preserve">tov </w:t>
      </w:r>
      <w:r w:rsidRPr="002F09EF">
        <w:t>však nedovolili požiadať o tieto práva aj v iných oblastiach výskumu.</w:t>
      </w:r>
      <w:r w:rsidR="0083285A">
        <w:t xml:space="preserve"> V nasledujúcej tabuľke uvádzame výsledky hodnotenia KZU-1, KZU-2 a KZU-3 podľa jednotlivých fakúlt univerzity a oblastí ich výskumu.</w:t>
      </w:r>
    </w:p>
    <w:p w:rsidR="00AE0A5E" w:rsidRPr="002F09EF" w:rsidRDefault="00AE0A5E" w:rsidP="00AE0A5E">
      <w:pPr>
        <w:ind w:firstLine="708"/>
        <w:jc w:val="both"/>
      </w:pPr>
    </w:p>
    <w:p w:rsidR="0083285A" w:rsidRDefault="0083285A" w:rsidP="0083285A">
      <w:pPr>
        <w:pStyle w:val="Popis"/>
        <w:keepNext/>
        <w:rPr>
          <w:i/>
        </w:rPr>
      </w:pPr>
      <w:r w:rsidRPr="00B71409">
        <w:rPr>
          <w:i/>
          <w:sz w:val="24"/>
          <w:szCs w:val="24"/>
        </w:rPr>
        <w:t xml:space="preserve">Tabuľka </w:t>
      </w:r>
      <w:r>
        <w:rPr>
          <w:i/>
          <w:sz w:val="24"/>
          <w:szCs w:val="24"/>
        </w:rPr>
        <w:t>2</w:t>
      </w:r>
      <w:r>
        <w:rPr>
          <w:b w:val="0"/>
          <w:bCs w:val="0"/>
          <w:i/>
          <w:iCs/>
          <w:sz w:val="24"/>
          <w:szCs w:val="24"/>
        </w:rPr>
        <w:t xml:space="preserve"> Výsledky hodnotenia KZU-1, KZU-2 a KZU-3 pre TU vo Zvolene</w:t>
      </w:r>
    </w:p>
    <w:tbl>
      <w:tblPr>
        <w:tblW w:w="8897"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600" w:firstRow="0" w:lastRow="0" w:firstColumn="0" w:lastColumn="0" w:noHBand="1" w:noVBand="1"/>
      </w:tblPr>
      <w:tblGrid>
        <w:gridCol w:w="500"/>
        <w:gridCol w:w="3577"/>
        <w:gridCol w:w="1134"/>
        <w:gridCol w:w="851"/>
        <w:gridCol w:w="999"/>
        <w:gridCol w:w="844"/>
        <w:gridCol w:w="992"/>
      </w:tblGrid>
      <w:tr w:rsidR="0083285A" w:rsidRPr="003329CD" w:rsidTr="0083285A">
        <w:trPr>
          <w:trHeight w:val="20"/>
        </w:trPr>
        <w:tc>
          <w:tcPr>
            <w:tcW w:w="4077" w:type="dxa"/>
            <w:gridSpan w:val="2"/>
            <w:shd w:val="clear" w:color="auto" w:fill="D2EAF1"/>
            <w:hideMark/>
          </w:tcPr>
          <w:p w:rsidR="0083285A" w:rsidRPr="00F07DB5" w:rsidRDefault="0083285A" w:rsidP="0083285A">
            <w:pPr>
              <w:pStyle w:val="Normlnywebov"/>
              <w:spacing w:before="0" w:beforeAutospacing="0" w:after="0" w:afterAutospacing="0"/>
              <w:textAlignment w:val="center"/>
              <w:rPr>
                <w:b/>
                <w:i/>
                <w:color w:val="000000"/>
              </w:rPr>
            </w:pPr>
            <w:r w:rsidRPr="00F07DB5">
              <w:rPr>
                <w:b/>
                <w:i/>
                <w:color w:val="000000"/>
                <w:kern w:val="24"/>
              </w:rPr>
              <w:t>Fakulta a oblasť výskumu/kritérium</w:t>
            </w:r>
          </w:p>
        </w:tc>
        <w:tc>
          <w:tcPr>
            <w:tcW w:w="1985" w:type="dxa"/>
            <w:gridSpan w:val="2"/>
            <w:shd w:val="clear" w:color="auto" w:fill="D2EAF1"/>
            <w:hideMark/>
          </w:tcPr>
          <w:p w:rsidR="0083285A" w:rsidRPr="0090691C" w:rsidRDefault="0083285A" w:rsidP="0083285A">
            <w:pPr>
              <w:pStyle w:val="Normlnywebov"/>
              <w:spacing w:before="0" w:beforeAutospacing="0" w:after="0" w:afterAutospacing="0"/>
              <w:jc w:val="center"/>
              <w:textAlignment w:val="center"/>
              <w:rPr>
                <w:b/>
                <w:color w:val="365F91"/>
              </w:rPr>
            </w:pPr>
            <w:r w:rsidRPr="0090691C">
              <w:rPr>
                <w:b/>
                <w:color w:val="365F91"/>
                <w:kern w:val="24"/>
              </w:rPr>
              <w:t>KZU-1</w:t>
            </w:r>
          </w:p>
        </w:tc>
        <w:tc>
          <w:tcPr>
            <w:tcW w:w="1843" w:type="dxa"/>
            <w:gridSpan w:val="2"/>
            <w:shd w:val="clear" w:color="auto" w:fill="D2EAF1"/>
            <w:hideMark/>
          </w:tcPr>
          <w:p w:rsidR="0083285A" w:rsidRPr="0090691C" w:rsidRDefault="0083285A" w:rsidP="0083285A">
            <w:pPr>
              <w:pStyle w:val="Normlnywebov"/>
              <w:spacing w:before="0" w:beforeAutospacing="0" w:after="0" w:afterAutospacing="0"/>
              <w:jc w:val="center"/>
              <w:textAlignment w:val="center"/>
              <w:rPr>
                <w:b/>
                <w:color w:val="365F91"/>
              </w:rPr>
            </w:pPr>
            <w:r w:rsidRPr="0090691C">
              <w:rPr>
                <w:b/>
                <w:color w:val="365F91"/>
                <w:kern w:val="24"/>
              </w:rPr>
              <w:t>KZU-2</w:t>
            </w:r>
          </w:p>
        </w:tc>
        <w:tc>
          <w:tcPr>
            <w:tcW w:w="992" w:type="dxa"/>
            <w:shd w:val="clear" w:color="auto" w:fill="D2EAF1"/>
            <w:hideMark/>
          </w:tcPr>
          <w:p w:rsidR="0083285A" w:rsidRPr="0090691C" w:rsidRDefault="0083285A" w:rsidP="0083285A">
            <w:pPr>
              <w:pStyle w:val="Normlnywebov"/>
              <w:spacing w:before="0" w:beforeAutospacing="0" w:after="0" w:afterAutospacing="0"/>
              <w:jc w:val="center"/>
              <w:textAlignment w:val="center"/>
              <w:rPr>
                <w:b/>
                <w:color w:val="365F91"/>
              </w:rPr>
            </w:pPr>
            <w:r w:rsidRPr="0090691C">
              <w:rPr>
                <w:b/>
                <w:color w:val="365F91"/>
                <w:kern w:val="24"/>
              </w:rPr>
              <w:t>KZU-3</w:t>
            </w:r>
          </w:p>
        </w:tc>
      </w:tr>
      <w:tr w:rsidR="0083285A" w:rsidRPr="003329CD" w:rsidTr="0083285A">
        <w:trPr>
          <w:trHeight w:val="20"/>
        </w:trPr>
        <w:tc>
          <w:tcPr>
            <w:tcW w:w="4077" w:type="dxa"/>
            <w:gridSpan w:val="2"/>
            <w:shd w:val="clear" w:color="auto" w:fill="D2EAF1"/>
            <w:hideMark/>
          </w:tcPr>
          <w:p w:rsidR="0083285A" w:rsidRPr="00F07DB5" w:rsidRDefault="0083285A" w:rsidP="0083285A">
            <w:pPr>
              <w:pStyle w:val="Normlnywebov"/>
              <w:spacing w:before="0" w:beforeAutospacing="0" w:after="0" w:afterAutospacing="0"/>
              <w:textAlignment w:val="bottom"/>
              <w:rPr>
                <w:b/>
                <w:i/>
                <w:color w:val="000000"/>
              </w:rPr>
            </w:pPr>
            <w:r w:rsidRPr="00F07DB5">
              <w:rPr>
                <w:b/>
                <w:i/>
                <w:color w:val="000000"/>
                <w:kern w:val="24"/>
              </w:rPr>
              <w:t>LF</w:t>
            </w:r>
          </w:p>
        </w:tc>
        <w:tc>
          <w:tcPr>
            <w:tcW w:w="1134" w:type="dxa"/>
            <w:shd w:val="clear" w:color="auto" w:fill="D2EAF1"/>
            <w:hideMark/>
          </w:tcPr>
          <w:p w:rsidR="0083285A" w:rsidRPr="00F07DB5" w:rsidRDefault="0083285A" w:rsidP="0083285A">
            <w:pPr>
              <w:rPr>
                <w:color w:val="000000"/>
              </w:rPr>
            </w:pPr>
          </w:p>
        </w:tc>
        <w:tc>
          <w:tcPr>
            <w:tcW w:w="851" w:type="dxa"/>
            <w:vMerge w:val="restart"/>
            <w:shd w:val="clear" w:color="auto" w:fill="D2EAF1"/>
            <w:hideMark/>
          </w:tcPr>
          <w:p w:rsidR="0083285A" w:rsidRDefault="0083285A" w:rsidP="0083285A">
            <w:pPr>
              <w:pStyle w:val="Normlnywebov"/>
              <w:spacing w:before="0" w:beforeAutospacing="0" w:after="0" w:afterAutospacing="0"/>
              <w:jc w:val="center"/>
              <w:rPr>
                <w:b/>
                <w:bCs/>
                <w:color w:val="000000"/>
                <w:kern w:val="24"/>
              </w:rPr>
            </w:pPr>
          </w:p>
          <w:p w:rsidR="0083285A" w:rsidRDefault="0083285A" w:rsidP="0083285A">
            <w:pPr>
              <w:pStyle w:val="Normlnywebov"/>
              <w:spacing w:before="0" w:beforeAutospacing="0" w:after="0" w:afterAutospacing="0"/>
              <w:jc w:val="center"/>
              <w:rPr>
                <w:b/>
                <w:bCs/>
                <w:color w:val="000000"/>
                <w:kern w:val="24"/>
              </w:rPr>
            </w:pPr>
          </w:p>
          <w:p w:rsidR="0083285A" w:rsidRDefault="0083285A" w:rsidP="0083285A">
            <w:pPr>
              <w:pStyle w:val="Normlnywebov"/>
              <w:spacing w:before="0" w:beforeAutospacing="0" w:after="0" w:afterAutospacing="0"/>
              <w:jc w:val="center"/>
              <w:rPr>
                <w:b/>
                <w:bCs/>
                <w:color w:val="000000"/>
                <w:kern w:val="24"/>
              </w:rPr>
            </w:pPr>
          </w:p>
          <w:p w:rsidR="0083285A" w:rsidRDefault="0083285A" w:rsidP="0083285A">
            <w:pPr>
              <w:pStyle w:val="Normlnywebov"/>
              <w:spacing w:before="0" w:beforeAutospacing="0" w:after="0" w:afterAutospacing="0"/>
              <w:jc w:val="center"/>
              <w:rPr>
                <w:b/>
                <w:bCs/>
                <w:color w:val="000000"/>
                <w:kern w:val="24"/>
              </w:rPr>
            </w:pPr>
          </w:p>
          <w:p w:rsidR="0083285A" w:rsidRDefault="0083285A" w:rsidP="0083285A">
            <w:pPr>
              <w:pStyle w:val="Normlnywebov"/>
              <w:spacing w:before="0" w:beforeAutospacing="0" w:after="0" w:afterAutospacing="0"/>
              <w:jc w:val="center"/>
              <w:rPr>
                <w:b/>
                <w:bCs/>
                <w:color w:val="000000"/>
                <w:kern w:val="24"/>
              </w:rPr>
            </w:pPr>
          </w:p>
          <w:p w:rsidR="0083285A" w:rsidRDefault="0083285A" w:rsidP="0083285A">
            <w:pPr>
              <w:pStyle w:val="Normlnywebov"/>
              <w:spacing w:before="0" w:beforeAutospacing="0" w:after="0" w:afterAutospacing="0"/>
              <w:jc w:val="center"/>
              <w:rPr>
                <w:b/>
                <w:bCs/>
                <w:color w:val="000000"/>
                <w:kern w:val="24"/>
              </w:rPr>
            </w:pPr>
          </w:p>
          <w:p w:rsidR="0083285A" w:rsidRDefault="0083285A" w:rsidP="0083285A">
            <w:pPr>
              <w:pStyle w:val="Normlnywebov"/>
              <w:spacing w:before="0" w:beforeAutospacing="0" w:after="0" w:afterAutospacing="0"/>
              <w:jc w:val="center"/>
              <w:rPr>
                <w:b/>
                <w:bCs/>
                <w:color w:val="000000"/>
                <w:kern w:val="24"/>
              </w:rPr>
            </w:pPr>
          </w:p>
          <w:p w:rsidR="0083285A" w:rsidRPr="009013F4" w:rsidRDefault="0083285A" w:rsidP="0083285A">
            <w:pPr>
              <w:pStyle w:val="Normlnywebov"/>
              <w:spacing w:before="0" w:beforeAutospacing="0" w:after="0" w:afterAutospacing="0"/>
              <w:jc w:val="center"/>
              <w:rPr>
                <w:color w:val="4F6228"/>
              </w:rPr>
            </w:pPr>
            <w:r w:rsidRPr="009013F4">
              <w:rPr>
                <w:b/>
                <w:bCs/>
                <w:color w:val="4F6228"/>
                <w:kern w:val="24"/>
              </w:rPr>
              <w:t>80%</w:t>
            </w:r>
          </w:p>
        </w:tc>
        <w:tc>
          <w:tcPr>
            <w:tcW w:w="999" w:type="dxa"/>
            <w:shd w:val="clear" w:color="auto" w:fill="D2EAF1"/>
            <w:hideMark/>
          </w:tcPr>
          <w:p w:rsidR="0083285A" w:rsidRPr="00F07DB5" w:rsidRDefault="0083285A" w:rsidP="0083285A">
            <w:pPr>
              <w:rPr>
                <w:color w:val="000000"/>
              </w:rPr>
            </w:pPr>
          </w:p>
        </w:tc>
        <w:tc>
          <w:tcPr>
            <w:tcW w:w="844" w:type="dxa"/>
            <w:vMerge w:val="restart"/>
            <w:shd w:val="clear" w:color="auto" w:fill="D2EAF1"/>
            <w:hideMark/>
          </w:tcPr>
          <w:p w:rsidR="0083285A" w:rsidRPr="009013F4" w:rsidRDefault="0083285A" w:rsidP="0083285A">
            <w:pPr>
              <w:pStyle w:val="Normlnywebov"/>
              <w:spacing w:before="0" w:beforeAutospacing="0" w:after="0" w:afterAutospacing="0"/>
              <w:jc w:val="center"/>
              <w:rPr>
                <w:b/>
                <w:bCs/>
                <w:color w:val="4F6228"/>
                <w:kern w:val="24"/>
              </w:rPr>
            </w:pPr>
          </w:p>
          <w:p w:rsidR="0083285A" w:rsidRPr="009013F4" w:rsidRDefault="0083285A" w:rsidP="0083285A">
            <w:pPr>
              <w:pStyle w:val="Normlnywebov"/>
              <w:spacing w:before="0" w:beforeAutospacing="0" w:after="0" w:afterAutospacing="0"/>
              <w:jc w:val="center"/>
              <w:rPr>
                <w:b/>
                <w:bCs/>
                <w:color w:val="4F6228"/>
                <w:kern w:val="24"/>
              </w:rPr>
            </w:pPr>
          </w:p>
          <w:p w:rsidR="0083285A" w:rsidRPr="009013F4" w:rsidRDefault="0083285A" w:rsidP="0083285A">
            <w:pPr>
              <w:pStyle w:val="Normlnywebov"/>
              <w:spacing w:before="0" w:beforeAutospacing="0" w:after="0" w:afterAutospacing="0"/>
              <w:jc w:val="center"/>
              <w:rPr>
                <w:b/>
                <w:bCs/>
                <w:color w:val="4F6228"/>
                <w:kern w:val="24"/>
              </w:rPr>
            </w:pPr>
          </w:p>
          <w:p w:rsidR="0083285A" w:rsidRPr="009013F4" w:rsidRDefault="0083285A" w:rsidP="0083285A">
            <w:pPr>
              <w:pStyle w:val="Normlnywebov"/>
              <w:spacing w:before="0" w:beforeAutospacing="0" w:after="0" w:afterAutospacing="0"/>
              <w:jc w:val="center"/>
              <w:rPr>
                <w:b/>
                <w:bCs/>
                <w:color w:val="4F6228"/>
                <w:kern w:val="24"/>
              </w:rPr>
            </w:pPr>
          </w:p>
          <w:p w:rsidR="0083285A" w:rsidRPr="009013F4" w:rsidRDefault="0083285A" w:rsidP="0083285A">
            <w:pPr>
              <w:pStyle w:val="Normlnywebov"/>
              <w:spacing w:before="0" w:beforeAutospacing="0" w:after="0" w:afterAutospacing="0"/>
              <w:jc w:val="center"/>
              <w:rPr>
                <w:b/>
                <w:bCs/>
                <w:color w:val="4F6228"/>
                <w:kern w:val="24"/>
              </w:rPr>
            </w:pPr>
          </w:p>
          <w:p w:rsidR="0083285A" w:rsidRPr="009013F4" w:rsidRDefault="0083285A" w:rsidP="0083285A">
            <w:pPr>
              <w:pStyle w:val="Normlnywebov"/>
              <w:spacing w:before="0" w:beforeAutospacing="0" w:after="0" w:afterAutospacing="0"/>
              <w:jc w:val="center"/>
              <w:rPr>
                <w:b/>
                <w:bCs/>
                <w:color w:val="4F6228"/>
                <w:kern w:val="24"/>
              </w:rPr>
            </w:pPr>
          </w:p>
          <w:p w:rsidR="0083285A" w:rsidRPr="009013F4" w:rsidRDefault="0083285A" w:rsidP="0083285A">
            <w:pPr>
              <w:pStyle w:val="Normlnywebov"/>
              <w:spacing w:before="0" w:beforeAutospacing="0" w:after="0" w:afterAutospacing="0"/>
              <w:jc w:val="center"/>
              <w:rPr>
                <w:b/>
                <w:bCs/>
                <w:color w:val="4F6228"/>
                <w:kern w:val="24"/>
              </w:rPr>
            </w:pPr>
          </w:p>
          <w:p w:rsidR="0083285A" w:rsidRPr="009013F4" w:rsidRDefault="0083285A" w:rsidP="0083285A">
            <w:pPr>
              <w:pStyle w:val="Normlnywebov"/>
              <w:spacing w:before="0" w:beforeAutospacing="0" w:after="0" w:afterAutospacing="0"/>
              <w:jc w:val="center"/>
              <w:rPr>
                <w:color w:val="4F6228"/>
              </w:rPr>
            </w:pPr>
            <w:r w:rsidRPr="009013F4">
              <w:rPr>
                <w:b/>
                <w:bCs/>
                <w:color w:val="4F6228"/>
                <w:kern w:val="24"/>
              </w:rPr>
              <w:t>75%</w:t>
            </w:r>
          </w:p>
        </w:tc>
        <w:tc>
          <w:tcPr>
            <w:tcW w:w="992" w:type="dxa"/>
            <w:vMerge w:val="restart"/>
            <w:shd w:val="clear" w:color="auto" w:fill="D2EAF1"/>
            <w:hideMark/>
          </w:tcPr>
          <w:p w:rsidR="0083285A" w:rsidRPr="009013F4" w:rsidRDefault="0083285A" w:rsidP="0083285A">
            <w:pPr>
              <w:pStyle w:val="Normlnywebov"/>
              <w:spacing w:before="0" w:beforeAutospacing="0" w:after="0" w:afterAutospacing="0"/>
              <w:jc w:val="center"/>
              <w:textAlignment w:val="bottom"/>
              <w:rPr>
                <w:b/>
                <w:bCs/>
                <w:color w:val="4F6228"/>
                <w:kern w:val="24"/>
              </w:rPr>
            </w:pPr>
          </w:p>
          <w:p w:rsidR="0083285A" w:rsidRPr="009013F4" w:rsidRDefault="0083285A" w:rsidP="0083285A">
            <w:pPr>
              <w:pStyle w:val="Normlnywebov"/>
              <w:spacing w:before="0" w:beforeAutospacing="0" w:after="0" w:afterAutospacing="0"/>
              <w:jc w:val="center"/>
              <w:textAlignment w:val="bottom"/>
              <w:rPr>
                <w:b/>
                <w:bCs/>
                <w:color w:val="4F6228"/>
                <w:kern w:val="24"/>
              </w:rPr>
            </w:pPr>
          </w:p>
          <w:p w:rsidR="0083285A" w:rsidRPr="009013F4" w:rsidRDefault="0083285A" w:rsidP="0083285A">
            <w:pPr>
              <w:pStyle w:val="Normlnywebov"/>
              <w:spacing w:before="0" w:beforeAutospacing="0" w:after="0" w:afterAutospacing="0"/>
              <w:jc w:val="center"/>
              <w:textAlignment w:val="bottom"/>
              <w:rPr>
                <w:b/>
                <w:bCs/>
                <w:color w:val="4F6228"/>
                <w:kern w:val="24"/>
              </w:rPr>
            </w:pPr>
          </w:p>
          <w:p w:rsidR="0083285A" w:rsidRPr="009013F4" w:rsidRDefault="0083285A" w:rsidP="0083285A">
            <w:pPr>
              <w:pStyle w:val="Normlnywebov"/>
              <w:spacing w:before="0" w:beforeAutospacing="0" w:after="0" w:afterAutospacing="0"/>
              <w:jc w:val="center"/>
              <w:textAlignment w:val="bottom"/>
              <w:rPr>
                <w:b/>
                <w:bCs/>
                <w:color w:val="4F6228"/>
                <w:kern w:val="24"/>
              </w:rPr>
            </w:pPr>
          </w:p>
          <w:p w:rsidR="0083285A" w:rsidRPr="009013F4" w:rsidRDefault="0083285A" w:rsidP="0083285A">
            <w:pPr>
              <w:pStyle w:val="Normlnywebov"/>
              <w:spacing w:before="0" w:beforeAutospacing="0" w:after="0" w:afterAutospacing="0"/>
              <w:jc w:val="center"/>
              <w:textAlignment w:val="bottom"/>
              <w:rPr>
                <w:b/>
                <w:bCs/>
                <w:color w:val="4F6228"/>
                <w:kern w:val="24"/>
              </w:rPr>
            </w:pPr>
          </w:p>
          <w:p w:rsidR="0083285A" w:rsidRPr="009013F4" w:rsidRDefault="0083285A" w:rsidP="0083285A">
            <w:pPr>
              <w:pStyle w:val="Normlnywebov"/>
              <w:spacing w:before="0" w:beforeAutospacing="0" w:after="0" w:afterAutospacing="0"/>
              <w:jc w:val="center"/>
              <w:textAlignment w:val="bottom"/>
              <w:rPr>
                <w:b/>
                <w:bCs/>
                <w:color w:val="4F6228"/>
                <w:kern w:val="24"/>
              </w:rPr>
            </w:pPr>
          </w:p>
          <w:p w:rsidR="0083285A" w:rsidRPr="009013F4" w:rsidRDefault="0083285A" w:rsidP="0083285A">
            <w:pPr>
              <w:pStyle w:val="Normlnywebov"/>
              <w:spacing w:before="0" w:beforeAutospacing="0" w:after="0" w:afterAutospacing="0"/>
              <w:jc w:val="center"/>
              <w:textAlignment w:val="bottom"/>
              <w:rPr>
                <w:b/>
                <w:bCs/>
                <w:color w:val="4F6228"/>
                <w:kern w:val="24"/>
              </w:rPr>
            </w:pPr>
          </w:p>
          <w:p w:rsidR="0083285A" w:rsidRPr="009013F4" w:rsidRDefault="0083285A" w:rsidP="0083285A">
            <w:pPr>
              <w:pStyle w:val="Normlnywebov"/>
              <w:spacing w:before="0" w:beforeAutospacing="0" w:after="0" w:afterAutospacing="0"/>
              <w:jc w:val="center"/>
              <w:textAlignment w:val="bottom"/>
              <w:rPr>
                <w:color w:val="4F6228"/>
              </w:rPr>
            </w:pPr>
            <w:r w:rsidRPr="009013F4">
              <w:rPr>
                <w:b/>
                <w:bCs/>
                <w:color w:val="4F6228"/>
                <w:kern w:val="24"/>
              </w:rPr>
              <w:t>75%</w:t>
            </w:r>
          </w:p>
        </w:tc>
      </w:tr>
      <w:tr w:rsidR="0083285A" w:rsidRPr="003329CD" w:rsidTr="0083285A">
        <w:trPr>
          <w:trHeight w:val="20"/>
        </w:trPr>
        <w:tc>
          <w:tcPr>
            <w:tcW w:w="500" w:type="dxa"/>
            <w:shd w:val="clear" w:color="auto" w:fill="D2EAF1"/>
            <w:hideMark/>
          </w:tcPr>
          <w:p w:rsidR="0083285A" w:rsidRPr="009F654A" w:rsidRDefault="0083285A" w:rsidP="0083285A">
            <w:pPr>
              <w:pStyle w:val="Normlnywebov"/>
              <w:spacing w:before="0" w:beforeAutospacing="0" w:after="0" w:afterAutospacing="0"/>
              <w:textAlignment w:val="center"/>
              <w:rPr>
                <w:color w:val="0070C0"/>
              </w:rPr>
            </w:pPr>
            <w:r w:rsidRPr="009F654A">
              <w:rPr>
                <w:color w:val="0070C0"/>
                <w:kern w:val="24"/>
              </w:rPr>
              <w:t>19</w:t>
            </w:r>
          </w:p>
        </w:tc>
        <w:tc>
          <w:tcPr>
            <w:tcW w:w="3577" w:type="dxa"/>
            <w:shd w:val="clear" w:color="auto" w:fill="D2EAF1"/>
            <w:hideMark/>
          </w:tcPr>
          <w:p w:rsidR="0083285A" w:rsidRPr="009F654A" w:rsidRDefault="0083285A" w:rsidP="0083285A">
            <w:pPr>
              <w:pStyle w:val="Normlnywebov"/>
              <w:spacing w:before="0" w:beforeAutospacing="0" w:after="0" w:afterAutospacing="0"/>
              <w:textAlignment w:val="center"/>
              <w:rPr>
                <w:color w:val="0070C0"/>
              </w:rPr>
            </w:pPr>
            <w:r w:rsidRPr="009F654A">
              <w:rPr>
                <w:color w:val="0070C0"/>
                <w:kern w:val="24"/>
              </w:rPr>
              <w:t xml:space="preserve">Poľnohospodárske a lesnícke vedy </w:t>
            </w:r>
          </w:p>
        </w:tc>
        <w:tc>
          <w:tcPr>
            <w:tcW w:w="1134" w:type="dxa"/>
            <w:shd w:val="clear" w:color="auto" w:fill="D2EAF1"/>
            <w:hideMark/>
          </w:tcPr>
          <w:p w:rsidR="0083285A" w:rsidRPr="00F07DB5" w:rsidRDefault="0083285A" w:rsidP="00E26056">
            <w:pPr>
              <w:pStyle w:val="Normlnywebov"/>
              <w:spacing w:before="0" w:beforeAutospacing="0" w:after="0" w:afterAutospacing="0"/>
              <w:rPr>
                <w:color w:val="000000"/>
              </w:rPr>
            </w:pPr>
            <w:r w:rsidRPr="00F07DB5">
              <w:rPr>
                <w:color w:val="000000"/>
                <w:kern w:val="24"/>
              </w:rPr>
              <w:t xml:space="preserve">A/3,85 </w:t>
            </w:r>
          </w:p>
        </w:tc>
        <w:tc>
          <w:tcPr>
            <w:tcW w:w="851" w:type="dxa"/>
            <w:vMerge/>
            <w:shd w:val="clear" w:color="auto" w:fill="D2EAF1"/>
            <w:hideMark/>
          </w:tcPr>
          <w:p w:rsidR="0083285A" w:rsidRPr="00F07DB5" w:rsidRDefault="0083285A" w:rsidP="0083285A">
            <w:pPr>
              <w:rPr>
                <w:color w:val="000000"/>
              </w:rPr>
            </w:pPr>
          </w:p>
        </w:tc>
        <w:tc>
          <w:tcPr>
            <w:tcW w:w="999" w:type="dxa"/>
            <w:shd w:val="clear" w:color="auto" w:fill="D2EAF1"/>
            <w:hideMark/>
          </w:tcPr>
          <w:p w:rsidR="0083285A" w:rsidRPr="00F07DB5" w:rsidRDefault="0083285A" w:rsidP="00E26056">
            <w:pPr>
              <w:pStyle w:val="Normlnywebov"/>
              <w:spacing w:before="0" w:beforeAutospacing="0" w:after="0" w:afterAutospacing="0"/>
              <w:rPr>
                <w:color w:val="000000"/>
              </w:rPr>
            </w:pPr>
            <w:r w:rsidRPr="00F07DB5">
              <w:rPr>
                <w:color w:val="000000"/>
                <w:kern w:val="24"/>
              </w:rPr>
              <w:t xml:space="preserve">C+/2,35 </w:t>
            </w:r>
          </w:p>
        </w:tc>
        <w:tc>
          <w:tcPr>
            <w:tcW w:w="844" w:type="dxa"/>
            <w:vMerge/>
            <w:shd w:val="clear" w:color="auto" w:fill="D2EAF1"/>
            <w:hideMark/>
          </w:tcPr>
          <w:p w:rsidR="0083285A" w:rsidRPr="00F07DB5" w:rsidRDefault="0083285A" w:rsidP="0083285A">
            <w:pPr>
              <w:rPr>
                <w:color w:val="000000"/>
              </w:rPr>
            </w:pPr>
          </w:p>
        </w:tc>
        <w:tc>
          <w:tcPr>
            <w:tcW w:w="992" w:type="dxa"/>
            <w:vMerge/>
            <w:shd w:val="clear" w:color="auto" w:fill="D2EAF1"/>
            <w:hideMark/>
          </w:tcPr>
          <w:p w:rsidR="0083285A" w:rsidRPr="00F07DB5" w:rsidRDefault="0083285A" w:rsidP="0083285A">
            <w:pPr>
              <w:rPr>
                <w:color w:val="000000"/>
              </w:rPr>
            </w:pPr>
          </w:p>
        </w:tc>
      </w:tr>
      <w:tr w:rsidR="0083285A" w:rsidRPr="003329CD" w:rsidTr="0083285A">
        <w:trPr>
          <w:trHeight w:val="20"/>
        </w:trPr>
        <w:tc>
          <w:tcPr>
            <w:tcW w:w="500" w:type="dxa"/>
            <w:shd w:val="clear" w:color="auto" w:fill="D2EAF1"/>
            <w:hideMark/>
          </w:tcPr>
          <w:p w:rsidR="0083285A" w:rsidRPr="009F654A" w:rsidRDefault="0083285A" w:rsidP="0083285A">
            <w:pPr>
              <w:pStyle w:val="Normlnywebov"/>
              <w:spacing w:before="0" w:beforeAutospacing="0" w:after="0" w:afterAutospacing="0"/>
              <w:textAlignment w:val="center"/>
              <w:rPr>
                <w:color w:val="0070C0"/>
              </w:rPr>
            </w:pPr>
            <w:r w:rsidRPr="009F654A">
              <w:rPr>
                <w:color w:val="0070C0"/>
                <w:kern w:val="24"/>
              </w:rPr>
              <w:t>5</w:t>
            </w:r>
          </w:p>
        </w:tc>
        <w:tc>
          <w:tcPr>
            <w:tcW w:w="3577" w:type="dxa"/>
            <w:shd w:val="clear" w:color="auto" w:fill="D2EAF1"/>
            <w:hideMark/>
          </w:tcPr>
          <w:p w:rsidR="0083285A" w:rsidRPr="009F654A" w:rsidRDefault="0083285A" w:rsidP="0083285A">
            <w:pPr>
              <w:pStyle w:val="Normlnywebov"/>
              <w:spacing w:before="0" w:beforeAutospacing="0" w:after="0" w:afterAutospacing="0"/>
              <w:textAlignment w:val="center"/>
              <w:rPr>
                <w:color w:val="0070C0"/>
              </w:rPr>
            </w:pPr>
            <w:r w:rsidRPr="009F654A">
              <w:rPr>
                <w:color w:val="0070C0"/>
                <w:kern w:val="24"/>
              </w:rPr>
              <w:t xml:space="preserve">Projektovanie, inžinierstvo, technológie a vodné hospodárstvo </w:t>
            </w:r>
          </w:p>
        </w:tc>
        <w:tc>
          <w:tcPr>
            <w:tcW w:w="1134" w:type="dxa"/>
            <w:shd w:val="clear" w:color="auto" w:fill="D2EAF1"/>
            <w:hideMark/>
          </w:tcPr>
          <w:p w:rsidR="0083285A" w:rsidRPr="00F07DB5" w:rsidRDefault="0083285A" w:rsidP="00E26056">
            <w:pPr>
              <w:pStyle w:val="Normlnywebov"/>
              <w:spacing w:before="0" w:beforeAutospacing="0" w:after="0" w:afterAutospacing="0"/>
              <w:rPr>
                <w:color w:val="000000"/>
              </w:rPr>
            </w:pPr>
            <w:r w:rsidRPr="00F07DB5">
              <w:rPr>
                <w:color w:val="000000"/>
                <w:kern w:val="24"/>
              </w:rPr>
              <w:t>A/3,85</w:t>
            </w:r>
          </w:p>
        </w:tc>
        <w:tc>
          <w:tcPr>
            <w:tcW w:w="851" w:type="dxa"/>
            <w:vMerge/>
            <w:shd w:val="clear" w:color="auto" w:fill="D2EAF1"/>
            <w:hideMark/>
          </w:tcPr>
          <w:p w:rsidR="0083285A" w:rsidRPr="00F07DB5" w:rsidRDefault="0083285A" w:rsidP="0083285A">
            <w:pPr>
              <w:rPr>
                <w:color w:val="000000"/>
              </w:rPr>
            </w:pPr>
          </w:p>
        </w:tc>
        <w:tc>
          <w:tcPr>
            <w:tcW w:w="999" w:type="dxa"/>
            <w:shd w:val="clear" w:color="auto" w:fill="D2EAF1"/>
            <w:hideMark/>
          </w:tcPr>
          <w:p w:rsidR="0083285A" w:rsidRPr="00F07DB5" w:rsidRDefault="0083285A" w:rsidP="00E26056">
            <w:pPr>
              <w:pStyle w:val="Normlnywebov"/>
              <w:spacing w:before="0" w:beforeAutospacing="0" w:after="0" w:afterAutospacing="0"/>
              <w:textAlignment w:val="center"/>
              <w:rPr>
                <w:color w:val="000000"/>
              </w:rPr>
            </w:pPr>
            <w:r w:rsidRPr="00F07DB5">
              <w:rPr>
                <w:color w:val="000000"/>
                <w:kern w:val="24"/>
              </w:rPr>
              <w:t xml:space="preserve">C+/2,25 </w:t>
            </w:r>
          </w:p>
        </w:tc>
        <w:tc>
          <w:tcPr>
            <w:tcW w:w="844" w:type="dxa"/>
            <w:vMerge/>
            <w:shd w:val="clear" w:color="auto" w:fill="D2EAF1"/>
            <w:hideMark/>
          </w:tcPr>
          <w:p w:rsidR="0083285A" w:rsidRPr="00F07DB5" w:rsidRDefault="0083285A" w:rsidP="0083285A">
            <w:pPr>
              <w:rPr>
                <w:color w:val="000000"/>
              </w:rPr>
            </w:pPr>
          </w:p>
        </w:tc>
        <w:tc>
          <w:tcPr>
            <w:tcW w:w="992" w:type="dxa"/>
            <w:vMerge/>
            <w:shd w:val="clear" w:color="auto" w:fill="D2EAF1"/>
            <w:hideMark/>
          </w:tcPr>
          <w:p w:rsidR="0083285A" w:rsidRPr="00F07DB5" w:rsidRDefault="0083285A" w:rsidP="0083285A">
            <w:pPr>
              <w:rPr>
                <w:color w:val="000000"/>
              </w:rPr>
            </w:pPr>
          </w:p>
        </w:tc>
      </w:tr>
      <w:tr w:rsidR="0083285A" w:rsidRPr="003329CD" w:rsidTr="0083285A">
        <w:trPr>
          <w:trHeight w:val="20"/>
        </w:trPr>
        <w:tc>
          <w:tcPr>
            <w:tcW w:w="500" w:type="dxa"/>
            <w:shd w:val="clear" w:color="auto" w:fill="D2EAF1"/>
            <w:hideMark/>
          </w:tcPr>
          <w:p w:rsidR="0083285A" w:rsidRPr="009F654A" w:rsidRDefault="0083285A" w:rsidP="0083285A">
            <w:pPr>
              <w:pStyle w:val="Normlnywebov"/>
              <w:spacing w:before="0" w:beforeAutospacing="0" w:after="0" w:afterAutospacing="0"/>
              <w:textAlignment w:val="center"/>
              <w:rPr>
                <w:color w:val="0070C0"/>
              </w:rPr>
            </w:pPr>
            <w:r w:rsidRPr="009F654A">
              <w:rPr>
                <w:color w:val="0070C0"/>
                <w:kern w:val="24"/>
              </w:rPr>
              <w:t>14</w:t>
            </w:r>
          </w:p>
        </w:tc>
        <w:tc>
          <w:tcPr>
            <w:tcW w:w="3577" w:type="dxa"/>
            <w:shd w:val="clear" w:color="auto" w:fill="D2EAF1"/>
            <w:hideMark/>
          </w:tcPr>
          <w:p w:rsidR="0083285A" w:rsidRPr="009F654A" w:rsidRDefault="0083285A" w:rsidP="0083285A">
            <w:pPr>
              <w:pStyle w:val="Normlnywebov"/>
              <w:spacing w:before="0" w:beforeAutospacing="0" w:after="0" w:afterAutospacing="0"/>
              <w:textAlignment w:val="center"/>
              <w:rPr>
                <w:color w:val="0070C0"/>
              </w:rPr>
            </w:pPr>
            <w:r w:rsidRPr="009F654A">
              <w:rPr>
                <w:color w:val="0070C0"/>
                <w:kern w:val="24"/>
              </w:rPr>
              <w:t xml:space="preserve">Strojárstvo </w:t>
            </w:r>
          </w:p>
        </w:tc>
        <w:tc>
          <w:tcPr>
            <w:tcW w:w="1134" w:type="dxa"/>
            <w:shd w:val="clear" w:color="auto" w:fill="D2EAF1"/>
            <w:hideMark/>
          </w:tcPr>
          <w:p w:rsidR="0083285A" w:rsidRPr="00F07DB5" w:rsidRDefault="0083285A" w:rsidP="00E26056">
            <w:pPr>
              <w:pStyle w:val="Normlnywebov"/>
              <w:spacing w:before="0" w:beforeAutospacing="0" w:after="0" w:afterAutospacing="0"/>
              <w:rPr>
                <w:color w:val="000000"/>
              </w:rPr>
            </w:pPr>
            <w:r w:rsidRPr="00F07DB5">
              <w:rPr>
                <w:color w:val="000000"/>
                <w:kern w:val="24"/>
              </w:rPr>
              <w:t xml:space="preserve">B+/3,35 </w:t>
            </w:r>
          </w:p>
        </w:tc>
        <w:tc>
          <w:tcPr>
            <w:tcW w:w="851" w:type="dxa"/>
            <w:vMerge/>
            <w:shd w:val="clear" w:color="auto" w:fill="D2EAF1"/>
            <w:hideMark/>
          </w:tcPr>
          <w:p w:rsidR="0083285A" w:rsidRPr="00F07DB5" w:rsidRDefault="0083285A" w:rsidP="0083285A">
            <w:pPr>
              <w:rPr>
                <w:color w:val="000000"/>
              </w:rPr>
            </w:pPr>
          </w:p>
        </w:tc>
        <w:tc>
          <w:tcPr>
            <w:tcW w:w="999" w:type="dxa"/>
            <w:shd w:val="clear" w:color="auto" w:fill="D2EAF1"/>
            <w:hideMark/>
          </w:tcPr>
          <w:p w:rsidR="0083285A" w:rsidRPr="00F07DB5" w:rsidRDefault="0083285A" w:rsidP="00E26056">
            <w:pPr>
              <w:pStyle w:val="Normlnywebov"/>
              <w:spacing w:before="0" w:beforeAutospacing="0" w:after="0" w:afterAutospacing="0"/>
              <w:textAlignment w:val="bottom"/>
              <w:rPr>
                <w:color w:val="000000"/>
              </w:rPr>
            </w:pPr>
            <w:r w:rsidRPr="00F07DB5">
              <w:rPr>
                <w:color w:val="000000"/>
                <w:kern w:val="24"/>
              </w:rPr>
              <w:t xml:space="preserve">B-/2,55 </w:t>
            </w:r>
          </w:p>
        </w:tc>
        <w:tc>
          <w:tcPr>
            <w:tcW w:w="844" w:type="dxa"/>
            <w:vMerge/>
            <w:shd w:val="clear" w:color="auto" w:fill="D2EAF1"/>
            <w:hideMark/>
          </w:tcPr>
          <w:p w:rsidR="0083285A" w:rsidRPr="00F07DB5" w:rsidRDefault="0083285A" w:rsidP="0083285A">
            <w:pPr>
              <w:rPr>
                <w:color w:val="000000"/>
              </w:rPr>
            </w:pPr>
          </w:p>
        </w:tc>
        <w:tc>
          <w:tcPr>
            <w:tcW w:w="992" w:type="dxa"/>
            <w:vMerge/>
            <w:shd w:val="clear" w:color="auto" w:fill="D2EAF1"/>
            <w:hideMark/>
          </w:tcPr>
          <w:p w:rsidR="0083285A" w:rsidRPr="00F07DB5" w:rsidRDefault="0083285A" w:rsidP="0083285A">
            <w:pPr>
              <w:rPr>
                <w:color w:val="000000"/>
              </w:rPr>
            </w:pPr>
          </w:p>
        </w:tc>
      </w:tr>
      <w:tr w:rsidR="0083285A" w:rsidRPr="003329CD" w:rsidTr="0083285A">
        <w:trPr>
          <w:trHeight w:val="20"/>
        </w:trPr>
        <w:tc>
          <w:tcPr>
            <w:tcW w:w="500" w:type="dxa"/>
            <w:shd w:val="clear" w:color="auto" w:fill="D2EAF1"/>
            <w:hideMark/>
          </w:tcPr>
          <w:p w:rsidR="0083285A" w:rsidRPr="009F654A" w:rsidRDefault="0083285A" w:rsidP="0083285A">
            <w:pPr>
              <w:pStyle w:val="Normlnywebov"/>
              <w:spacing w:before="0" w:beforeAutospacing="0" w:after="0" w:afterAutospacing="0"/>
              <w:textAlignment w:val="center"/>
              <w:rPr>
                <w:color w:val="0070C0"/>
              </w:rPr>
            </w:pPr>
            <w:r w:rsidRPr="009F654A">
              <w:rPr>
                <w:color w:val="0070C0"/>
                <w:kern w:val="24"/>
              </w:rPr>
              <w:t>8</w:t>
            </w:r>
          </w:p>
        </w:tc>
        <w:tc>
          <w:tcPr>
            <w:tcW w:w="3577" w:type="dxa"/>
            <w:shd w:val="clear" w:color="auto" w:fill="D2EAF1"/>
            <w:hideMark/>
          </w:tcPr>
          <w:p w:rsidR="0083285A" w:rsidRPr="009F654A" w:rsidRDefault="0083285A" w:rsidP="0083285A">
            <w:pPr>
              <w:pStyle w:val="Normlnywebov"/>
              <w:spacing w:before="0" w:beforeAutospacing="0" w:after="0" w:afterAutospacing="0"/>
              <w:textAlignment w:val="center"/>
              <w:rPr>
                <w:color w:val="0070C0"/>
              </w:rPr>
            </w:pPr>
            <w:r w:rsidRPr="009F654A">
              <w:rPr>
                <w:color w:val="0070C0"/>
                <w:kern w:val="24"/>
              </w:rPr>
              <w:t xml:space="preserve">Ekonómia a manažment </w:t>
            </w:r>
          </w:p>
        </w:tc>
        <w:tc>
          <w:tcPr>
            <w:tcW w:w="1134" w:type="dxa"/>
            <w:shd w:val="clear" w:color="auto" w:fill="D2EAF1"/>
            <w:hideMark/>
          </w:tcPr>
          <w:p w:rsidR="0083285A" w:rsidRPr="00F07DB5" w:rsidRDefault="0083285A" w:rsidP="00E26056">
            <w:pPr>
              <w:pStyle w:val="Normlnywebov"/>
              <w:spacing w:before="0" w:beforeAutospacing="0" w:after="0" w:afterAutospacing="0"/>
              <w:textAlignment w:val="bottom"/>
              <w:rPr>
                <w:color w:val="000000"/>
              </w:rPr>
            </w:pPr>
            <w:r w:rsidRPr="00F07DB5">
              <w:rPr>
                <w:color w:val="000000"/>
                <w:kern w:val="24"/>
              </w:rPr>
              <w:t xml:space="preserve">B-/2,65 </w:t>
            </w:r>
          </w:p>
        </w:tc>
        <w:tc>
          <w:tcPr>
            <w:tcW w:w="851" w:type="dxa"/>
            <w:vMerge/>
            <w:shd w:val="clear" w:color="auto" w:fill="D2EAF1"/>
            <w:hideMark/>
          </w:tcPr>
          <w:p w:rsidR="0083285A" w:rsidRPr="00F07DB5" w:rsidRDefault="0083285A" w:rsidP="0083285A">
            <w:pPr>
              <w:rPr>
                <w:color w:val="000000"/>
              </w:rPr>
            </w:pPr>
          </w:p>
        </w:tc>
        <w:tc>
          <w:tcPr>
            <w:tcW w:w="999" w:type="dxa"/>
            <w:shd w:val="clear" w:color="auto" w:fill="D2EAF1"/>
            <w:hideMark/>
          </w:tcPr>
          <w:p w:rsidR="0083285A" w:rsidRPr="00F07DB5" w:rsidRDefault="0083285A" w:rsidP="00E26056">
            <w:pPr>
              <w:rPr>
                <w:color w:val="000000"/>
              </w:rPr>
            </w:pPr>
          </w:p>
        </w:tc>
        <w:tc>
          <w:tcPr>
            <w:tcW w:w="844" w:type="dxa"/>
            <w:vMerge/>
            <w:shd w:val="clear" w:color="auto" w:fill="D2EAF1"/>
            <w:hideMark/>
          </w:tcPr>
          <w:p w:rsidR="0083285A" w:rsidRPr="00F07DB5" w:rsidRDefault="0083285A" w:rsidP="0083285A">
            <w:pPr>
              <w:rPr>
                <w:color w:val="000000"/>
              </w:rPr>
            </w:pPr>
          </w:p>
        </w:tc>
        <w:tc>
          <w:tcPr>
            <w:tcW w:w="992" w:type="dxa"/>
            <w:vMerge/>
            <w:shd w:val="clear" w:color="auto" w:fill="D2EAF1"/>
            <w:hideMark/>
          </w:tcPr>
          <w:p w:rsidR="0083285A" w:rsidRPr="00F07DB5" w:rsidRDefault="0083285A" w:rsidP="0083285A">
            <w:pPr>
              <w:rPr>
                <w:color w:val="000000"/>
              </w:rPr>
            </w:pPr>
          </w:p>
        </w:tc>
      </w:tr>
      <w:tr w:rsidR="0083285A" w:rsidRPr="003329CD" w:rsidTr="0083285A">
        <w:trPr>
          <w:trHeight w:val="20"/>
        </w:trPr>
        <w:tc>
          <w:tcPr>
            <w:tcW w:w="4077" w:type="dxa"/>
            <w:gridSpan w:val="2"/>
            <w:shd w:val="clear" w:color="auto" w:fill="D2EAF1"/>
            <w:hideMark/>
          </w:tcPr>
          <w:p w:rsidR="0083285A" w:rsidRPr="00F07DB5" w:rsidRDefault="0083285A" w:rsidP="0083285A">
            <w:pPr>
              <w:pStyle w:val="Normlnywebov"/>
              <w:spacing w:before="0" w:beforeAutospacing="0" w:after="0" w:afterAutospacing="0"/>
              <w:textAlignment w:val="bottom"/>
              <w:rPr>
                <w:b/>
                <w:i/>
                <w:color w:val="000000"/>
              </w:rPr>
            </w:pPr>
            <w:r w:rsidRPr="00F07DB5">
              <w:rPr>
                <w:b/>
                <w:i/>
                <w:color w:val="000000"/>
                <w:kern w:val="24"/>
              </w:rPr>
              <w:t>DF</w:t>
            </w:r>
          </w:p>
        </w:tc>
        <w:tc>
          <w:tcPr>
            <w:tcW w:w="1134" w:type="dxa"/>
            <w:shd w:val="clear" w:color="auto" w:fill="D2EAF1"/>
            <w:hideMark/>
          </w:tcPr>
          <w:p w:rsidR="0083285A" w:rsidRPr="00F07DB5" w:rsidRDefault="0083285A" w:rsidP="00E26056">
            <w:pPr>
              <w:rPr>
                <w:color w:val="000000"/>
              </w:rPr>
            </w:pPr>
          </w:p>
        </w:tc>
        <w:tc>
          <w:tcPr>
            <w:tcW w:w="851" w:type="dxa"/>
            <w:vMerge/>
            <w:shd w:val="clear" w:color="auto" w:fill="D2EAF1"/>
            <w:hideMark/>
          </w:tcPr>
          <w:p w:rsidR="0083285A" w:rsidRPr="00F07DB5" w:rsidRDefault="0083285A" w:rsidP="0083285A">
            <w:pPr>
              <w:rPr>
                <w:color w:val="000000"/>
              </w:rPr>
            </w:pPr>
          </w:p>
        </w:tc>
        <w:tc>
          <w:tcPr>
            <w:tcW w:w="999" w:type="dxa"/>
            <w:shd w:val="clear" w:color="auto" w:fill="D2EAF1"/>
            <w:hideMark/>
          </w:tcPr>
          <w:p w:rsidR="0083285A" w:rsidRPr="00F07DB5" w:rsidRDefault="0083285A" w:rsidP="00E26056">
            <w:pPr>
              <w:rPr>
                <w:color w:val="000000"/>
              </w:rPr>
            </w:pPr>
          </w:p>
        </w:tc>
        <w:tc>
          <w:tcPr>
            <w:tcW w:w="844" w:type="dxa"/>
            <w:vMerge/>
            <w:shd w:val="clear" w:color="auto" w:fill="D2EAF1"/>
            <w:hideMark/>
          </w:tcPr>
          <w:p w:rsidR="0083285A" w:rsidRPr="00F07DB5" w:rsidRDefault="0083285A" w:rsidP="0083285A">
            <w:pPr>
              <w:rPr>
                <w:color w:val="000000"/>
              </w:rPr>
            </w:pPr>
          </w:p>
        </w:tc>
        <w:tc>
          <w:tcPr>
            <w:tcW w:w="992" w:type="dxa"/>
            <w:vMerge/>
            <w:shd w:val="clear" w:color="auto" w:fill="D2EAF1"/>
            <w:hideMark/>
          </w:tcPr>
          <w:p w:rsidR="0083285A" w:rsidRPr="00F07DB5" w:rsidRDefault="0083285A" w:rsidP="0083285A">
            <w:pPr>
              <w:rPr>
                <w:color w:val="000000"/>
              </w:rPr>
            </w:pPr>
          </w:p>
        </w:tc>
      </w:tr>
      <w:tr w:rsidR="0083285A" w:rsidRPr="003329CD" w:rsidTr="0083285A">
        <w:trPr>
          <w:trHeight w:val="20"/>
        </w:trPr>
        <w:tc>
          <w:tcPr>
            <w:tcW w:w="500" w:type="dxa"/>
            <w:shd w:val="clear" w:color="auto" w:fill="D2EAF1"/>
            <w:hideMark/>
          </w:tcPr>
          <w:p w:rsidR="0083285A" w:rsidRPr="009F654A" w:rsidRDefault="0083285A" w:rsidP="0083285A">
            <w:pPr>
              <w:pStyle w:val="Normlnywebov"/>
              <w:spacing w:before="0" w:beforeAutospacing="0" w:after="0" w:afterAutospacing="0"/>
              <w:textAlignment w:val="center"/>
              <w:rPr>
                <w:color w:val="0070C0"/>
              </w:rPr>
            </w:pPr>
            <w:r w:rsidRPr="009F654A">
              <w:rPr>
                <w:color w:val="0070C0"/>
                <w:kern w:val="24"/>
              </w:rPr>
              <w:t>17</w:t>
            </w:r>
          </w:p>
        </w:tc>
        <w:tc>
          <w:tcPr>
            <w:tcW w:w="3577" w:type="dxa"/>
            <w:shd w:val="clear" w:color="auto" w:fill="D2EAF1"/>
            <w:hideMark/>
          </w:tcPr>
          <w:p w:rsidR="0083285A" w:rsidRPr="009F654A" w:rsidRDefault="0083285A" w:rsidP="0083285A">
            <w:pPr>
              <w:pStyle w:val="Normlnywebov"/>
              <w:spacing w:before="0" w:beforeAutospacing="0" w:after="0" w:afterAutospacing="0"/>
              <w:textAlignment w:val="center"/>
              <w:rPr>
                <w:color w:val="0070C0"/>
              </w:rPr>
            </w:pPr>
            <w:r w:rsidRPr="009F654A">
              <w:rPr>
                <w:color w:val="0070C0"/>
                <w:kern w:val="24"/>
              </w:rPr>
              <w:t xml:space="preserve">Inžinierstvo a technológie </w:t>
            </w:r>
          </w:p>
        </w:tc>
        <w:tc>
          <w:tcPr>
            <w:tcW w:w="1134" w:type="dxa"/>
            <w:shd w:val="clear" w:color="auto" w:fill="D2EAF1"/>
            <w:hideMark/>
          </w:tcPr>
          <w:p w:rsidR="0083285A" w:rsidRPr="00F07DB5" w:rsidRDefault="0083285A" w:rsidP="00E26056">
            <w:pPr>
              <w:pStyle w:val="Normlnywebov"/>
              <w:spacing w:before="0" w:beforeAutospacing="0" w:after="0" w:afterAutospacing="0"/>
              <w:rPr>
                <w:color w:val="000000"/>
              </w:rPr>
            </w:pPr>
            <w:r w:rsidRPr="00F07DB5">
              <w:rPr>
                <w:color w:val="000000"/>
                <w:kern w:val="24"/>
              </w:rPr>
              <w:t xml:space="preserve">A/3,80 </w:t>
            </w:r>
          </w:p>
        </w:tc>
        <w:tc>
          <w:tcPr>
            <w:tcW w:w="851" w:type="dxa"/>
            <w:vMerge/>
            <w:shd w:val="clear" w:color="auto" w:fill="D2EAF1"/>
            <w:hideMark/>
          </w:tcPr>
          <w:p w:rsidR="0083285A" w:rsidRPr="00F07DB5" w:rsidRDefault="0083285A" w:rsidP="0083285A">
            <w:pPr>
              <w:rPr>
                <w:color w:val="000000"/>
              </w:rPr>
            </w:pPr>
          </w:p>
        </w:tc>
        <w:tc>
          <w:tcPr>
            <w:tcW w:w="999" w:type="dxa"/>
            <w:shd w:val="clear" w:color="auto" w:fill="D2EAF1"/>
            <w:hideMark/>
          </w:tcPr>
          <w:p w:rsidR="0083285A" w:rsidRPr="00F07DB5" w:rsidRDefault="0083285A" w:rsidP="00E26056">
            <w:pPr>
              <w:pStyle w:val="Normlnywebov"/>
              <w:spacing w:before="0" w:beforeAutospacing="0" w:after="0" w:afterAutospacing="0"/>
              <w:textAlignment w:val="bottom"/>
              <w:rPr>
                <w:color w:val="000000"/>
              </w:rPr>
            </w:pPr>
            <w:r w:rsidRPr="00F07DB5">
              <w:rPr>
                <w:color w:val="000000"/>
                <w:kern w:val="24"/>
              </w:rPr>
              <w:t xml:space="preserve">C+/2,25 </w:t>
            </w:r>
          </w:p>
        </w:tc>
        <w:tc>
          <w:tcPr>
            <w:tcW w:w="844" w:type="dxa"/>
            <w:vMerge/>
            <w:shd w:val="clear" w:color="auto" w:fill="D2EAF1"/>
            <w:hideMark/>
          </w:tcPr>
          <w:p w:rsidR="0083285A" w:rsidRPr="00F07DB5" w:rsidRDefault="0083285A" w:rsidP="0083285A">
            <w:pPr>
              <w:rPr>
                <w:color w:val="000000"/>
              </w:rPr>
            </w:pPr>
          </w:p>
        </w:tc>
        <w:tc>
          <w:tcPr>
            <w:tcW w:w="992" w:type="dxa"/>
            <w:vMerge/>
            <w:shd w:val="clear" w:color="auto" w:fill="D2EAF1"/>
            <w:hideMark/>
          </w:tcPr>
          <w:p w:rsidR="0083285A" w:rsidRPr="00F07DB5" w:rsidRDefault="0083285A" w:rsidP="0083285A">
            <w:pPr>
              <w:rPr>
                <w:color w:val="000000"/>
              </w:rPr>
            </w:pPr>
          </w:p>
        </w:tc>
      </w:tr>
      <w:tr w:rsidR="0083285A" w:rsidRPr="003329CD" w:rsidTr="0083285A">
        <w:trPr>
          <w:trHeight w:val="20"/>
        </w:trPr>
        <w:tc>
          <w:tcPr>
            <w:tcW w:w="500" w:type="dxa"/>
            <w:shd w:val="clear" w:color="auto" w:fill="D2EAF1"/>
            <w:hideMark/>
          </w:tcPr>
          <w:p w:rsidR="0083285A" w:rsidRPr="009F654A" w:rsidRDefault="0083285A" w:rsidP="0083285A">
            <w:pPr>
              <w:pStyle w:val="Normlnywebov"/>
              <w:spacing w:before="0" w:beforeAutospacing="0" w:after="0" w:afterAutospacing="0"/>
              <w:textAlignment w:val="center"/>
              <w:rPr>
                <w:color w:val="0070C0"/>
              </w:rPr>
            </w:pPr>
            <w:r w:rsidRPr="009F654A">
              <w:rPr>
                <w:color w:val="0070C0"/>
                <w:kern w:val="24"/>
              </w:rPr>
              <w:t>23</w:t>
            </w:r>
          </w:p>
        </w:tc>
        <w:tc>
          <w:tcPr>
            <w:tcW w:w="3577" w:type="dxa"/>
            <w:shd w:val="clear" w:color="auto" w:fill="D2EAF1"/>
            <w:hideMark/>
          </w:tcPr>
          <w:p w:rsidR="0083285A" w:rsidRPr="009F654A" w:rsidRDefault="0083285A" w:rsidP="0083285A">
            <w:pPr>
              <w:pStyle w:val="Normlnywebov"/>
              <w:spacing w:before="0" w:beforeAutospacing="0" w:after="0" w:afterAutospacing="0"/>
              <w:textAlignment w:val="center"/>
              <w:rPr>
                <w:color w:val="0070C0"/>
              </w:rPr>
            </w:pPr>
            <w:r w:rsidRPr="009F654A">
              <w:rPr>
                <w:color w:val="0070C0"/>
                <w:kern w:val="24"/>
              </w:rPr>
              <w:t xml:space="preserve">Bezpečnostné služby </w:t>
            </w:r>
          </w:p>
        </w:tc>
        <w:tc>
          <w:tcPr>
            <w:tcW w:w="1134" w:type="dxa"/>
            <w:shd w:val="clear" w:color="auto" w:fill="D2EAF1"/>
            <w:hideMark/>
          </w:tcPr>
          <w:p w:rsidR="0083285A" w:rsidRPr="00F07DB5" w:rsidRDefault="0083285A" w:rsidP="00E26056">
            <w:pPr>
              <w:pStyle w:val="Normlnywebov"/>
              <w:spacing w:before="0" w:beforeAutospacing="0" w:after="0" w:afterAutospacing="0"/>
              <w:textAlignment w:val="bottom"/>
              <w:rPr>
                <w:color w:val="000000"/>
              </w:rPr>
            </w:pPr>
            <w:r w:rsidRPr="00F07DB5">
              <w:rPr>
                <w:color w:val="000000"/>
                <w:kern w:val="24"/>
              </w:rPr>
              <w:t xml:space="preserve">A-/3,55 </w:t>
            </w:r>
          </w:p>
        </w:tc>
        <w:tc>
          <w:tcPr>
            <w:tcW w:w="851" w:type="dxa"/>
            <w:vMerge/>
            <w:shd w:val="clear" w:color="auto" w:fill="D2EAF1"/>
            <w:hideMark/>
          </w:tcPr>
          <w:p w:rsidR="0083285A" w:rsidRPr="00F07DB5" w:rsidRDefault="0083285A" w:rsidP="0083285A">
            <w:pPr>
              <w:rPr>
                <w:color w:val="000000"/>
              </w:rPr>
            </w:pPr>
          </w:p>
        </w:tc>
        <w:tc>
          <w:tcPr>
            <w:tcW w:w="999" w:type="dxa"/>
            <w:shd w:val="clear" w:color="auto" w:fill="D2EAF1"/>
            <w:hideMark/>
          </w:tcPr>
          <w:p w:rsidR="0083285A" w:rsidRPr="00F07DB5" w:rsidRDefault="0083285A" w:rsidP="00E26056">
            <w:pPr>
              <w:pStyle w:val="Normlnywebov"/>
              <w:spacing w:before="0" w:beforeAutospacing="0" w:after="0" w:afterAutospacing="0"/>
              <w:textAlignment w:val="bottom"/>
              <w:rPr>
                <w:color w:val="000000"/>
              </w:rPr>
            </w:pPr>
            <w:r w:rsidRPr="00F07DB5">
              <w:rPr>
                <w:color w:val="000000"/>
                <w:kern w:val="24"/>
              </w:rPr>
              <w:t xml:space="preserve">C/2,05 </w:t>
            </w:r>
          </w:p>
        </w:tc>
        <w:tc>
          <w:tcPr>
            <w:tcW w:w="844" w:type="dxa"/>
            <w:vMerge/>
            <w:shd w:val="clear" w:color="auto" w:fill="D2EAF1"/>
            <w:hideMark/>
          </w:tcPr>
          <w:p w:rsidR="0083285A" w:rsidRPr="00F07DB5" w:rsidRDefault="0083285A" w:rsidP="0083285A">
            <w:pPr>
              <w:rPr>
                <w:color w:val="000000"/>
              </w:rPr>
            </w:pPr>
          </w:p>
        </w:tc>
        <w:tc>
          <w:tcPr>
            <w:tcW w:w="992" w:type="dxa"/>
            <w:vMerge/>
            <w:shd w:val="clear" w:color="auto" w:fill="D2EAF1"/>
            <w:hideMark/>
          </w:tcPr>
          <w:p w:rsidR="0083285A" w:rsidRPr="00F07DB5" w:rsidRDefault="0083285A" w:rsidP="0083285A">
            <w:pPr>
              <w:rPr>
                <w:color w:val="000000"/>
              </w:rPr>
            </w:pPr>
          </w:p>
        </w:tc>
      </w:tr>
      <w:tr w:rsidR="0083285A" w:rsidRPr="003329CD" w:rsidTr="0083285A">
        <w:trPr>
          <w:trHeight w:val="20"/>
        </w:trPr>
        <w:tc>
          <w:tcPr>
            <w:tcW w:w="500" w:type="dxa"/>
            <w:shd w:val="clear" w:color="auto" w:fill="D2EAF1"/>
            <w:hideMark/>
          </w:tcPr>
          <w:p w:rsidR="0083285A" w:rsidRPr="009F654A" w:rsidRDefault="0083285A" w:rsidP="0083285A">
            <w:pPr>
              <w:pStyle w:val="Normlnywebov"/>
              <w:spacing w:before="0" w:beforeAutospacing="0" w:after="0" w:afterAutospacing="0"/>
              <w:textAlignment w:val="center"/>
              <w:rPr>
                <w:color w:val="0070C0"/>
              </w:rPr>
            </w:pPr>
            <w:r w:rsidRPr="009F654A">
              <w:rPr>
                <w:color w:val="0070C0"/>
                <w:kern w:val="24"/>
              </w:rPr>
              <w:t>4</w:t>
            </w:r>
          </w:p>
        </w:tc>
        <w:tc>
          <w:tcPr>
            <w:tcW w:w="3577" w:type="dxa"/>
            <w:shd w:val="clear" w:color="auto" w:fill="D2EAF1"/>
            <w:hideMark/>
          </w:tcPr>
          <w:p w:rsidR="0083285A" w:rsidRPr="009F654A" w:rsidRDefault="0083285A" w:rsidP="0083285A">
            <w:pPr>
              <w:pStyle w:val="Normlnywebov"/>
              <w:spacing w:before="0" w:beforeAutospacing="0" w:after="0" w:afterAutospacing="0"/>
              <w:textAlignment w:val="center"/>
              <w:rPr>
                <w:color w:val="0070C0"/>
              </w:rPr>
            </w:pPr>
            <w:r w:rsidRPr="009F654A">
              <w:rPr>
                <w:color w:val="0070C0"/>
                <w:kern w:val="24"/>
              </w:rPr>
              <w:t xml:space="preserve">Umenie </w:t>
            </w:r>
          </w:p>
        </w:tc>
        <w:tc>
          <w:tcPr>
            <w:tcW w:w="1134" w:type="dxa"/>
            <w:shd w:val="clear" w:color="auto" w:fill="D2EAF1"/>
            <w:hideMark/>
          </w:tcPr>
          <w:p w:rsidR="0083285A" w:rsidRPr="00F07DB5" w:rsidRDefault="0083285A" w:rsidP="00E26056">
            <w:pPr>
              <w:pStyle w:val="Normlnywebov"/>
              <w:spacing w:before="0" w:beforeAutospacing="0" w:after="0" w:afterAutospacing="0"/>
              <w:textAlignment w:val="bottom"/>
              <w:rPr>
                <w:color w:val="000000"/>
              </w:rPr>
            </w:pPr>
            <w:r w:rsidRPr="00F07DB5">
              <w:rPr>
                <w:color w:val="000000"/>
                <w:kern w:val="24"/>
              </w:rPr>
              <w:t xml:space="preserve">B-/2,50 </w:t>
            </w:r>
          </w:p>
        </w:tc>
        <w:tc>
          <w:tcPr>
            <w:tcW w:w="851" w:type="dxa"/>
            <w:vMerge/>
            <w:shd w:val="clear" w:color="auto" w:fill="D2EAF1"/>
            <w:hideMark/>
          </w:tcPr>
          <w:p w:rsidR="0083285A" w:rsidRPr="00F07DB5" w:rsidRDefault="0083285A" w:rsidP="0083285A">
            <w:pPr>
              <w:rPr>
                <w:color w:val="000000"/>
              </w:rPr>
            </w:pPr>
          </w:p>
        </w:tc>
        <w:tc>
          <w:tcPr>
            <w:tcW w:w="999" w:type="dxa"/>
            <w:shd w:val="clear" w:color="auto" w:fill="D2EAF1"/>
            <w:hideMark/>
          </w:tcPr>
          <w:p w:rsidR="0083285A" w:rsidRPr="00F07DB5" w:rsidRDefault="0083285A" w:rsidP="00E26056">
            <w:pPr>
              <w:rPr>
                <w:color w:val="000000"/>
              </w:rPr>
            </w:pPr>
          </w:p>
        </w:tc>
        <w:tc>
          <w:tcPr>
            <w:tcW w:w="844" w:type="dxa"/>
            <w:vMerge/>
            <w:shd w:val="clear" w:color="auto" w:fill="D2EAF1"/>
            <w:hideMark/>
          </w:tcPr>
          <w:p w:rsidR="0083285A" w:rsidRPr="00F07DB5" w:rsidRDefault="0083285A" w:rsidP="0083285A">
            <w:pPr>
              <w:rPr>
                <w:color w:val="000000"/>
              </w:rPr>
            </w:pPr>
          </w:p>
        </w:tc>
        <w:tc>
          <w:tcPr>
            <w:tcW w:w="992" w:type="dxa"/>
            <w:vMerge/>
            <w:shd w:val="clear" w:color="auto" w:fill="D2EAF1"/>
            <w:hideMark/>
          </w:tcPr>
          <w:p w:rsidR="0083285A" w:rsidRPr="00F07DB5" w:rsidRDefault="0083285A" w:rsidP="0083285A">
            <w:pPr>
              <w:rPr>
                <w:color w:val="000000"/>
              </w:rPr>
            </w:pPr>
          </w:p>
        </w:tc>
      </w:tr>
      <w:tr w:rsidR="0083285A" w:rsidRPr="003329CD" w:rsidTr="0083285A">
        <w:trPr>
          <w:trHeight w:val="20"/>
        </w:trPr>
        <w:tc>
          <w:tcPr>
            <w:tcW w:w="500" w:type="dxa"/>
            <w:shd w:val="clear" w:color="auto" w:fill="D2EAF1"/>
            <w:hideMark/>
          </w:tcPr>
          <w:p w:rsidR="0083285A" w:rsidRPr="009F654A" w:rsidRDefault="0083285A" w:rsidP="0083285A">
            <w:pPr>
              <w:pStyle w:val="Normlnywebov"/>
              <w:spacing w:before="0" w:beforeAutospacing="0" w:after="0" w:afterAutospacing="0"/>
              <w:textAlignment w:val="center"/>
              <w:rPr>
                <w:color w:val="0070C0"/>
              </w:rPr>
            </w:pPr>
            <w:r w:rsidRPr="009F654A">
              <w:rPr>
                <w:color w:val="0070C0"/>
                <w:kern w:val="24"/>
              </w:rPr>
              <w:t>8</w:t>
            </w:r>
          </w:p>
        </w:tc>
        <w:tc>
          <w:tcPr>
            <w:tcW w:w="3577" w:type="dxa"/>
            <w:shd w:val="clear" w:color="auto" w:fill="D2EAF1"/>
            <w:hideMark/>
          </w:tcPr>
          <w:p w:rsidR="0083285A" w:rsidRPr="009F654A" w:rsidRDefault="0083285A" w:rsidP="0083285A">
            <w:pPr>
              <w:pStyle w:val="Normlnywebov"/>
              <w:spacing w:before="0" w:beforeAutospacing="0" w:after="0" w:afterAutospacing="0"/>
              <w:textAlignment w:val="center"/>
              <w:rPr>
                <w:color w:val="0070C0"/>
              </w:rPr>
            </w:pPr>
            <w:r w:rsidRPr="009F654A">
              <w:rPr>
                <w:color w:val="0070C0"/>
                <w:kern w:val="24"/>
              </w:rPr>
              <w:t xml:space="preserve">Ekonómia a manažment </w:t>
            </w:r>
          </w:p>
        </w:tc>
        <w:tc>
          <w:tcPr>
            <w:tcW w:w="1134" w:type="dxa"/>
            <w:shd w:val="clear" w:color="auto" w:fill="D2EAF1"/>
            <w:hideMark/>
          </w:tcPr>
          <w:p w:rsidR="0083285A" w:rsidRPr="00F07DB5" w:rsidRDefault="0083285A" w:rsidP="00E26056">
            <w:pPr>
              <w:pStyle w:val="Normlnywebov"/>
              <w:spacing w:before="0" w:beforeAutospacing="0" w:after="0" w:afterAutospacing="0"/>
              <w:textAlignment w:val="bottom"/>
              <w:rPr>
                <w:color w:val="000000"/>
              </w:rPr>
            </w:pPr>
            <w:r w:rsidRPr="00F07DB5">
              <w:rPr>
                <w:color w:val="000000"/>
                <w:kern w:val="24"/>
              </w:rPr>
              <w:t xml:space="preserve">B+/3,25 </w:t>
            </w:r>
          </w:p>
        </w:tc>
        <w:tc>
          <w:tcPr>
            <w:tcW w:w="851" w:type="dxa"/>
            <w:vMerge/>
            <w:shd w:val="clear" w:color="auto" w:fill="D2EAF1"/>
            <w:hideMark/>
          </w:tcPr>
          <w:p w:rsidR="0083285A" w:rsidRPr="00F07DB5" w:rsidRDefault="0083285A" w:rsidP="0083285A">
            <w:pPr>
              <w:rPr>
                <w:color w:val="000000"/>
              </w:rPr>
            </w:pPr>
          </w:p>
        </w:tc>
        <w:tc>
          <w:tcPr>
            <w:tcW w:w="999" w:type="dxa"/>
            <w:shd w:val="clear" w:color="auto" w:fill="D2EAF1"/>
            <w:hideMark/>
          </w:tcPr>
          <w:p w:rsidR="0083285A" w:rsidRPr="00F07DB5" w:rsidRDefault="0083285A" w:rsidP="00E26056">
            <w:pPr>
              <w:rPr>
                <w:color w:val="000000"/>
              </w:rPr>
            </w:pPr>
          </w:p>
        </w:tc>
        <w:tc>
          <w:tcPr>
            <w:tcW w:w="844" w:type="dxa"/>
            <w:vMerge/>
            <w:shd w:val="clear" w:color="auto" w:fill="D2EAF1"/>
            <w:hideMark/>
          </w:tcPr>
          <w:p w:rsidR="0083285A" w:rsidRPr="00F07DB5" w:rsidRDefault="0083285A" w:rsidP="0083285A">
            <w:pPr>
              <w:rPr>
                <w:color w:val="000000"/>
              </w:rPr>
            </w:pPr>
          </w:p>
        </w:tc>
        <w:tc>
          <w:tcPr>
            <w:tcW w:w="992" w:type="dxa"/>
            <w:vMerge/>
            <w:shd w:val="clear" w:color="auto" w:fill="D2EAF1"/>
            <w:hideMark/>
          </w:tcPr>
          <w:p w:rsidR="0083285A" w:rsidRPr="00F07DB5" w:rsidRDefault="0083285A" w:rsidP="0083285A">
            <w:pPr>
              <w:rPr>
                <w:color w:val="000000"/>
              </w:rPr>
            </w:pPr>
          </w:p>
        </w:tc>
      </w:tr>
      <w:tr w:rsidR="0083285A" w:rsidRPr="003329CD" w:rsidTr="0083285A">
        <w:trPr>
          <w:trHeight w:val="20"/>
        </w:trPr>
        <w:tc>
          <w:tcPr>
            <w:tcW w:w="4077" w:type="dxa"/>
            <w:gridSpan w:val="2"/>
            <w:shd w:val="clear" w:color="auto" w:fill="D2EAF1"/>
            <w:hideMark/>
          </w:tcPr>
          <w:p w:rsidR="0083285A" w:rsidRPr="00F07DB5" w:rsidRDefault="0083285A" w:rsidP="0083285A">
            <w:pPr>
              <w:pStyle w:val="Normlnywebov"/>
              <w:spacing w:before="0" w:beforeAutospacing="0" w:after="0" w:afterAutospacing="0"/>
              <w:textAlignment w:val="bottom"/>
              <w:rPr>
                <w:b/>
                <w:i/>
                <w:color w:val="000000"/>
              </w:rPr>
            </w:pPr>
            <w:r w:rsidRPr="00F07DB5">
              <w:rPr>
                <w:b/>
                <w:i/>
                <w:color w:val="000000"/>
                <w:kern w:val="24"/>
              </w:rPr>
              <w:t>FEE</w:t>
            </w:r>
          </w:p>
        </w:tc>
        <w:tc>
          <w:tcPr>
            <w:tcW w:w="1134" w:type="dxa"/>
            <w:shd w:val="clear" w:color="auto" w:fill="D2EAF1"/>
            <w:hideMark/>
          </w:tcPr>
          <w:p w:rsidR="0083285A" w:rsidRPr="00F07DB5" w:rsidRDefault="0083285A" w:rsidP="00E26056">
            <w:pPr>
              <w:rPr>
                <w:color w:val="000000"/>
              </w:rPr>
            </w:pPr>
          </w:p>
        </w:tc>
        <w:tc>
          <w:tcPr>
            <w:tcW w:w="851" w:type="dxa"/>
            <w:vMerge/>
            <w:shd w:val="clear" w:color="auto" w:fill="D2EAF1"/>
            <w:hideMark/>
          </w:tcPr>
          <w:p w:rsidR="0083285A" w:rsidRPr="00F07DB5" w:rsidRDefault="0083285A" w:rsidP="0083285A">
            <w:pPr>
              <w:rPr>
                <w:color w:val="000000"/>
              </w:rPr>
            </w:pPr>
          </w:p>
        </w:tc>
        <w:tc>
          <w:tcPr>
            <w:tcW w:w="999" w:type="dxa"/>
            <w:shd w:val="clear" w:color="auto" w:fill="D2EAF1"/>
            <w:hideMark/>
          </w:tcPr>
          <w:p w:rsidR="0083285A" w:rsidRPr="00F07DB5" w:rsidRDefault="0083285A" w:rsidP="00E26056">
            <w:pPr>
              <w:rPr>
                <w:color w:val="000000"/>
              </w:rPr>
            </w:pPr>
          </w:p>
        </w:tc>
        <w:tc>
          <w:tcPr>
            <w:tcW w:w="844" w:type="dxa"/>
            <w:vMerge/>
            <w:shd w:val="clear" w:color="auto" w:fill="D2EAF1"/>
            <w:hideMark/>
          </w:tcPr>
          <w:p w:rsidR="0083285A" w:rsidRPr="00F07DB5" w:rsidRDefault="0083285A" w:rsidP="0083285A">
            <w:pPr>
              <w:rPr>
                <w:color w:val="000000"/>
              </w:rPr>
            </w:pPr>
          </w:p>
        </w:tc>
        <w:tc>
          <w:tcPr>
            <w:tcW w:w="992" w:type="dxa"/>
            <w:vMerge/>
            <w:shd w:val="clear" w:color="auto" w:fill="D2EAF1"/>
            <w:hideMark/>
          </w:tcPr>
          <w:p w:rsidR="0083285A" w:rsidRPr="00F07DB5" w:rsidRDefault="0083285A" w:rsidP="0083285A">
            <w:pPr>
              <w:rPr>
                <w:color w:val="000000"/>
              </w:rPr>
            </w:pPr>
          </w:p>
        </w:tc>
      </w:tr>
      <w:tr w:rsidR="0083285A" w:rsidRPr="003329CD" w:rsidTr="0083285A">
        <w:trPr>
          <w:trHeight w:val="20"/>
        </w:trPr>
        <w:tc>
          <w:tcPr>
            <w:tcW w:w="500" w:type="dxa"/>
            <w:shd w:val="clear" w:color="auto" w:fill="D2EAF1"/>
            <w:hideMark/>
          </w:tcPr>
          <w:p w:rsidR="0083285A" w:rsidRPr="009F654A" w:rsidRDefault="0083285A" w:rsidP="0083285A">
            <w:pPr>
              <w:pStyle w:val="Normlnywebov"/>
              <w:spacing w:before="0" w:beforeAutospacing="0" w:after="0" w:afterAutospacing="0"/>
              <w:textAlignment w:val="center"/>
              <w:rPr>
                <w:color w:val="0070C0"/>
              </w:rPr>
            </w:pPr>
            <w:r w:rsidRPr="009F654A">
              <w:rPr>
                <w:color w:val="0070C0"/>
                <w:kern w:val="24"/>
              </w:rPr>
              <w:t>10</w:t>
            </w:r>
          </w:p>
        </w:tc>
        <w:tc>
          <w:tcPr>
            <w:tcW w:w="3577" w:type="dxa"/>
            <w:shd w:val="clear" w:color="auto" w:fill="D2EAF1"/>
            <w:hideMark/>
          </w:tcPr>
          <w:p w:rsidR="0083285A" w:rsidRPr="009F654A" w:rsidRDefault="0083285A" w:rsidP="0083285A">
            <w:pPr>
              <w:pStyle w:val="Normlnywebov"/>
              <w:spacing w:before="0" w:beforeAutospacing="0" w:after="0" w:afterAutospacing="0"/>
              <w:textAlignment w:val="center"/>
              <w:rPr>
                <w:color w:val="0070C0"/>
              </w:rPr>
            </w:pPr>
            <w:r w:rsidRPr="009F654A">
              <w:rPr>
                <w:color w:val="0070C0"/>
                <w:kern w:val="24"/>
              </w:rPr>
              <w:t xml:space="preserve">Environmentalistika a ekológia </w:t>
            </w:r>
          </w:p>
        </w:tc>
        <w:tc>
          <w:tcPr>
            <w:tcW w:w="1134" w:type="dxa"/>
            <w:shd w:val="clear" w:color="auto" w:fill="D2EAF1"/>
            <w:hideMark/>
          </w:tcPr>
          <w:p w:rsidR="0083285A" w:rsidRPr="00F07DB5" w:rsidRDefault="0083285A" w:rsidP="00E26056">
            <w:pPr>
              <w:pStyle w:val="Normlnywebov"/>
              <w:spacing w:before="0" w:beforeAutospacing="0" w:after="0" w:afterAutospacing="0"/>
              <w:textAlignment w:val="bottom"/>
              <w:rPr>
                <w:color w:val="000000"/>
              </w:rPr>
            </w:pPr>
            <w:r w:rsidRPr="00F07DB5">
              <w:rPr>
                <w:color w:val="000000"/>
                <w:kern w:val="24"/>
              </w:rPr>
              <w:t xml:space="preserve">B+/3,45 </w:t>
            </w:r>
          </w:p>
        </w:tc>
        <w:tc>
          <w:tcPr>
            <w:tcW w:w="851" w:type="dxa"/>
            <w:vMerge/>
            <w:shd w:val="clear" w:color="auto" w:fill="D2EAF1"/>
            <w:hideMark/>
          </w:tcPr>
          <w:p w:rsidR="0083285A" w:rsidRPr="00F07DB5" w:rsidRDefault="0083285A" w:rsidP="0083285A">
            <w:pPr>
              <w:rPr>
                <w:color w:val="000000"/>
              </w:rPr>
            </w:pPr>
          </w:p>
        </w:tc>
        <w:tc>
          <w:tcPr>
            <w:tcW w:w="999" w:type="dxa"/>
            <w:shd w:val="clear" w:color="auto" w:fill="D2EAF1"/>
            <w:hideMark/>
          </w:tcPr>
          <w:p w:rsidR="0083285A" w:rsidRPr="00F07DB5" w:rsidRDefault="0083285A" w:rsidP="00E26056">
            <w:pPr>
              <w:pStyle w:val="Normlnywebov"/>
              <w:spacing w:before="0" w:beforeAutospacing="0" w:after="0" w:afterAutospacing="0"/>
              <w:textAlignment w:val="bottom"/>
              <w:rPr>
                <w:color w:val="000000"/>
              </w:rPr>
            </w:pPr>
            <w:r w:rsidRPr="00F07DB5">
              <w:rPr>
                <w:color w:val="000000"/>
                <w:kern w:val="24"/>
              </w:rPr>
              <w:t xml:space="preserve">C+/2,35 </w:t>
            </w:r>
          </w:p>
        </w:tc>
        <w:tc>
          <w:tcPr>
            <w:tcW w:w="844" w:type="dxa"/>
            <w:vMerge/>
            <w:shd w:val="clear" w:color="auto" w:fill="D2EAF1"/>
            <w:hideMark/>
          </w:tcPr>
          <w:p w:rsidR="0083285A" w:rsidRPr="00F07DB5" w:rsidRDefault="0083285A" w:rsidP="0083285A">
            <w:pPr>
              <w:rPr>
                <w:color w:val="000000"/>
              </w:rPr>
            </w:pPr>
          </w:p>
        </w:tc>
        <w:tc>
          <w:tcPr>
            <w:tcW w:w="992" w:type="dxa"/>
            <w:vMerge/>
            <w:shd w:val="clear" w:color="auto" w:fill="D2EAF1"/>
            <w:hideMark/>
          </w:tcPr>
          <w:p w:rsidR="0083285A" w:rsidRPr="00F07DB5" w:rsidRDefault="0083285A" w:rsidP="0083285A">
            <w:pPr>
              <w:rPr>
                <w:color w:val="000000"/>
              </w:rPr>
            </w:pPr>
          </w:p>
        </w:tc>
      </w:tr>
      <w:tr w:rsidR="0083285A" w:rsidRPr="003329CD" w:rsidTr="0083285A">
        <w:trPr>
          <w:trHeight w:val="20"/>
        </w:trPr>
        <w:tc>
          <w:tcPr>
            <w:tcW w:w="4077" w:type="dxa"/>
            <w:gridSpan w:val="2"/>
            <w:shd w:val="clear" w:color="auto" w:fill="D2EAF1"/>
            <w:hideMark/>
          </w:tcPr>
          <w:p w:rsidR="0083285A" w:rsidRPr="00F07DB5" w:rsidRDefault="0083285A" w:rsidP="0083285A">
            <w:pPr>
              <w:pStyle w:val="Normlnywebov"/>
              <w:spacing w:before="0" w:beforeAutospacing="0" w:after="0" w:afterAutospacing="0"/>
              <w:textAlignment w:val="bottom"/>
              <w:rPr>
                <w:b/>
                <w:i/>
                <w:color w:val="000000"/>
              </w:rPr>
            </w:pPr>
            <w:r w:rsidRPr="00F07DB5">
              <w:rPr>
                <w:b/>
                <w:i/>
                <w:color w:val="000000"/>
                <w:kern w:val="24"/>
              </w:rPr>
              <w:t>FEVT</w:t>
            </w:r>
          </w:p>
        </w:tc>
        <w:tc>
          <w:tcPr>
            <w:tcW w:w="1134" w:type="dxa"/>
            <w:shd w:val="clear" w:color="auto" w:fill="D2EAF1"/>
            <w:hideMark/>
          </w:tcPr>
          <w:p w:rsidR="0083285A" w:rsidRPr="00F07DB5" w:rsidRDefault="0083285A" w:rsidP="00E26056">
            <w:pPr>
              <w:rPr>
                <w:color w:val="000000"/>
              </w:rPr>
            </w:pPr>
          </w:p>
        </w:tc>
        <w:tc>
          <w:tcPr>
            <w:tcW w:w="851" w:type="dxa"/>
            <w:vMerge/>
            <w:shd w:val="clear" w:color="auto" w:fill="D2EAF1"/>
            <w:hideMark/>
          </w:tcPr>
          <w:p w:rsidR="0083285A" w:rsidRPr="00F07DB5" w:rsidRDefault="0083285A" w:rsidP="0083285A">
            <w:pPr>
              <w:rPr>
                <w:color w:val="000000"/>
              </w:rPr>
            </w:pPr>
          </w:p>
        </w:tc>
        <w:tc>
          <w:tcPr>
            <w:tcW w:w="999" w:type="dxa"/>
            <w:shd w:val="clear" w:color="auto" w:fill="D2EAF1"/>
            <w:hideMark/>
          </w:tcPr>
          <w:p w:rsidR="0083285A" w:rsidRPr="00F07DB5" w:rsidRDefault="0083285A" w:rsidP="00E26056">
            <w:pPr>
              <w:rPr>
                <w:color w:val="000000"/>
              </w:rPr>
            </w:pPr>
          </w:p>
        </w:tc>
        <w:tc>
          <w:tcPr>
            <w:tcW w:w="844" w:type="dxa"/>
            <w:vMerge/>
            <w:shd w:val="clear" w:color="auto" w:fill="D2EAF1"/>
            <w:hideMark/>
          </w:tcPr>
          <w:p w:rsidR="0083285A" w:rsidRPr="00F07DB5" w:rsidRDefault="0083285A" w:rsidP="0083285A">
            <w:pPr>
              <w:rPr>
                <w:color w:val="000000"/>
              </w:rPr>
            </w:pPr>
          </w:p>
        </w:tc>
        <w:tc>
          <w:tcPr>
            <w:tcW w:w="992" w:type="dxa"/>
            <w:vMerge/>
            <w:shd w:val="clear" w:color="auto" w:fill="D2EAF1"/>
            <w:hideMark/>
          </w:tcPr>
          <w:p w:rsidR="0083285A" w:rsidRPr="00F07DB5" w:rsidRDefault="0083285A" w:rsidP="0083285A">
            <w:pPr>
              <w:rPr>
                <w:color w:val="000000"/>
              </w:rPr>
            </w:pPr>
          </w:p>
        </w:tc>
      </w:tr>
      <w:tr w:rsidR="0083285A" w:rsidRPr="003329CD" w:rsidTr="0083285A">
        <w:trPr>
          <w:trHeight w:val="20"/>
        </w:trPr>
        <w:tc>
          <w:tcPr>
            <w:tcW w:w="500" w:type="dxa"/>
            <w:shd w:val="clear" w:color="auto" w:fill="D2EAF1"/>
            <w:hideMark/>
          </w:tcPr>
          <w:p w:rsidR="0083285A" w:rsidRPr="009F654A" w:rsidRDefault="0083285A" w:rsidP="0083285A">
            <w:pPr>
              <w:pStyle w:val="Normlnywebov"/>
              <w:spacing w:before="0" w:beforeAutospacing="0" w:after="0" w:afterAutospacing="0"/>
              <w:textAlignment w:val="center"/>
              <w:rPr>
                <w:color w:val="0070C0"/>
              </w:rPr>
            </w:pPr>
            <w:r w:rsidRPr="009F654A">
              <w:rPr>
                <w:color w:val="0070C0"/>
                <w:kern w:val="24"/>
              </w:rPr>
              <w:t>14</w:t>
            </w:r>
          </w:p>
        </w:tc>
        <w:tc>
          <w:tcPr>
            <w:tcW w:w="3577" w:type="dxa"/>
            <w:shd w:val="clear" w:color="auto" w:fill="D2EAF1"/>
            <w:hideMark/>
          </w:tcPr>
          <w:p w:rsidR="0083285A" w:rsidRPr="009F654A" w:rsidRDefault="0083285A" w:rsidP="0083285A">
            <w:pPr>
              <w:pStyle w:val="Normlnywebov"/>
              <w:spacing w:before="0" w:beforeAutospacing="0" w:after="0" w:afterAutospacing="0"/>
              <w:textAlignment w:val="center"/>
              <w:rPr>
                <w:color w:val="0070C0"/>
              </w:rPr>
            </w:pPr>
            <w:r w:rsidRPr="009F654A">
              <w:rPr>
                <w:color w:val="0070C0"/>
                <w:kern w:val="24"/>
              </w:rPr>
              <w:t xml:space="preserve">Strojárstvo </w:t>
            </w:r>
          </w:p>
        </w:tc>
        <w:tc>
          <w:tcPr>
            <w:tcW w:w="1134" w:type="dxa"/>
            <w:shd w:val="clear" w:color="auto" w:fill="D2EAF1"/>
            <w:hideMark/>
          </w:tcPr>
          <w:p w:rsidR="0083285A" w:rsidRPr="00F07DB5" w:rsidRDefault="0083285A" w:rsidP="00E26056">
            <w:pPr>
              <w:pStyle w:val="Normlnywebov"/>
              <w:spacing w:before="0" w:beforeAutospacing="0" w:after="0" w:afterAutospacing="0"/>
              <w:textAlignment w:val="bottom"/>
              <w:rPr>
                <w:color w:val="000000"/>
              </w:rPr>
            </w:pPr>
            <w:r w:rsidRPr="00F07DB5">
              <w:rPr>
                <w:color w:val="000000"/>
                <w:kern w:val="24"/>
              </w:rPr>
              <w:t xml:space="preserve">B+/3,30 </w:t>
            </w:r>
          </w:p>
        </w:tc>
        <w:tc>
          <w:tcPr>
            <w:tcW w:w="851" w:type="dxa"/>
            <w:vMerge/>
            <w:shd w:val="clear" w:color="auto" w:fill="D2EAF1"/>
            <w:hideMark/>
          </w:tcPr>
          <w:p w:rsidR="0083285A" w:rsidRPr="00F07DB5" w:rsidRDefault="0083285A" w:rsidP="0083285A">
            <w:pPr>
              <w:rPr>
                <w:color w:val="000000"/>
              </w:rPr>
            </w:pPr>
          </w:p>
        </w:tc>
        <w:tc>
          <w:tcPr>
            <w:tcW w:w="999" w:type="dxa"/>
            <w:shd w:val="clear" w:color="auto" w:fill="D2EAF1"/>
            <w:hideMark/>
          </w:tcPr>
          <w:p w:rsidR="0083285A" w:rsidRPr="00F07DB5" w:rsidRDefault="0083285A" w:rsidP="00E26056">
            <w:pPr>
              <w:pStyle w:val="Normlnywebov"/>
              <w:spacing w:before="0" w:beforeAutospacing="0" w:after="0" w:afterAutospacing="0"/>
              <w:textAlignment w:val="bottom"/>
              <w:rPr>
                <w:color w:val="000000"/>
              </w:rPr>
            </w:pPr>
            <w:r w:rsidRPr="00F07DB5">
              <w:rPr>
                <w:color w:val="000000"/>
                <w:kern w:val="24"/>
              </w:rPr>
              <w:t xml:space="preserve">C+/2,25 </w:t>
            </w:r>
          </w:p>
        </w:tc>
        <w:tc>
          <w:tcPr>
            <w:tcW w:w="844" w:type="dxa"/>
            <w:vMerge/>
            <w:shd w:val="clear" w:color="auto" w:fill="D2EAF1"/>
            <w:hideMark/>
          </w:tcPr>
          <w:p w:rsidR="0083285A" w:rsidRPr="00F07DB5" w:rsidRDefault="0083285A" w:rsidP="0083285A">
            <w:pPr>
              <w:rPr>
                <w:color w:val="000000"/>
              </w:rPr>
            </w:pPr>
          </w:p>
        </w:tc>
        <w:tc>
          <w:tcPr>
            <w:tcW w:w="992" w:type="dxa"/>
            <w:vMerge/>
            <w:shd w:val="clear" w:color="auto" w:fill="D2EAF1"/>
            <w:hideMark/>
          </w:tcPr>
          <w:p w:rsidR="0083285A" w:rsidRPr="00F07DB5" w:rsidRDefault="0083285A" w:rsidP="0083285A">
            <w:pPr>
              <w:rPr>
                <w:color w:val="000000"/>
              </w:rPr>
            </w:pPr>
          </w:p>
        </w:tc>
      </w:tr>
    </w:tbl>
    <w:p w:rsidR="0083285A" w:rsidRDefault="0083285A" w:rsidP="00DD230B">
      <w:pPr>
        <w:ind w:firstLine="708"/>
        <w:jc w:val="center"/>
        <w:rPr>
          <w:i/>
        </w:rPr>
      </w:pPr>
    </w:p>
    <w:p w:rsidR="00E26056" w:rsidRPr="00E26056" w:rsidRDefault="00E26056" w:rsidP="00E26056">
      <w:pPr>
        <w:jc w:val="center"/>
        <w:rPr>
          <w:b/>
          <w:i/>
          <w:color w:val="002060"/>
          <w:sz w:val="28"/>
          <w:szCs w:val="26"/>
        </w:rPr>
      </w:pPr>
      <w:r w:rsidRPr="00E26056">
        <w:rPr>
          <w:b/>
          <w:i/>
          <w:color w:val="002060"/>
          <w:sz w:val="28"/>
          <w:szCs w:val="26"/>
        </w:rPr>
        <w:t>Vyjadrenie Akreditačnej komisie o začlenení Technickej univerzity vo Zvolene</w:t>
      </w:r>
    </w:p>
    <w:p w:rsidR="00E26056" w:rsidRDefault="00E26056" w:rsidP="00E26056">
      <w:pPr>
        <w:jc w:val="both"/>
      </w:pPr>
    </w:p>
    <w:p w:rsidR="00E26056" w:rsidRDefault="00E26056" w:rsidP="00E26056">
      <w:pPr>
        <w:numPr>
          <w:ilvl w:val="0"/>
          <w:numId w:val="18"/>
        </w:numPr>
        <w:jc w:val="both"/>
        <w:rPr>
          <w:b/>
          <w:i/>
        </w:rPr>
      </w:pPr>
      <w:r w:rsidRPr="0092052D">
        <w:rPr>
          <w:b/>
          <w:i/>
        </w:rPr>
        <w:t>Kritérium KZU-1: Výsledky hodnotenia úrovne výskumnej činnosti vysokej školy</w:t>
      </w:r>
    </w:p>
    <w:p w:rsidR="00E26056" w:rsidRDefault="00E26056" w:rsidP="00E26056">
      <w:pPr>
        <w:jc w:val="both"/>
      </w:pPr>
      <w:r>
        <w:t xml:space="preserve">„Vysoká škola dosahuje v najmenej 60% hodnotených oblastiach výskumu, v ktorých má </w:t>
      </w:r>
      <w:r>
        <w:br/>
        <w:t>v hodnotenom období  absolventa študijného programu druhého a/alebo tretieho stupňa, po jednotlivých súčastiach vysokej školy celkové hodnotenia výskumu podľa § 84 ods. 4 písm. d) zákona hodnotu najmenej B.“</w:t>
      </w:r>
    </w:p>
    <w:p w:rsidR="00E26056" w:rsidRPr="00CF3C57" w:rsidRDefault="00E26056" w:rsidP="00E26056">
      <w:pPr>
        <w:jc w:val="both"/>
        <w:rPr>
          <w:i/>
        </w:rPr>
      </w:pPr>
      <w:r w:rsidRPr="00CF3C57">
        <w:rPr>
          <w:i/>
        </w:rPr>
        <w:t xml:space="preserve">Vyhodnotenie: </w:t>
      </w:r>
    </w:p>
    <w:p w:rsidR="00E26056" w:rsidRDefault="00E26056" w:rsidP="00E26056">
      <w:pPr>
        <w:jc w:val="both"/>
      </w:pPr>
      <w:r>
        <w:t>Celkový počet hodnotených oblastí výskumu</w:t>
      </w:r>
      <w:r>
        <w:tab/>
      </w:r>
      <w:r>
        <w:tab/>
      </w:r>
      <w:r>
        <w:tab/>
      </w:r>
      <w:r>
        <w:tab/>
      </w:r>
      <w:r>
        <w:tab/>
      </w:r>
      <w:r>
        <w:tab/>
        <w:t>10</w:t>
      </w:r>
    </w:p>
    <w:p w:rsidR="00E26056" w:rsidRDefault="00E26056" w:rsidP="00E26056">
      <w:pPr>
        <w:jc w:val="both"/>
      </w:pPr>
      <w:r>
        <w:t>Z toho počet oblastí výskumu s hodnotením B a lepším</w:t>
      </w:r>
      <w:r>
        <w:tab/>
      </w:r>
      <w:r>
        <w:tab/>
      </w:r>
      <w:r>
        <w:tab/>
      </w:r>
      <w:r>
        <w:tab/>
      </w:r>
      <w:r>
        <w:tab/>
        <w:t xml:space="preserve">  8</w:t>
      </w:r>
    </w:p>
    <w:p w:rsidR="00E26056" w:rsidRPr="00CF3C57" w:rsidRDefault="00E26056" w:rsidP="00E26056">
      <w:pPr>
        <w:jc w:val="both"/>
        <w:rPr>
          <w:b/>
        </w:rPr>
      </w:pPr>
      <w:r>
        <w:t>Podiel oblastí výskumu s hodnotením B a lepším (v  %)</w:t>
      </w:r>
      <w:r>
        <w:tab/>
      </w:r>
      <w:r>
        <w:tab/>
      </w:r>
      <w:r>
        <w:tab/>
      </w:r>
      <w:r>
        <w:tab/>
      </w:r>
      <w:r>
        <w:tab/>
      </w:r>
      <w:r w:rsidRPr="00CF3C57">
        <w:rPr>
          <w:b/>
        </w:rPr>
        <w:t>80</w:t>
      </w:r>
    </w:p>
    <w:p w:rsidR="00E26056" w:rsidRPr="005D0614" w:rsidRDefault="00E26056" w:rsidP="00E26056">
      <w:pPr>
        <w:jc w:val="center"/>
        <w:rPr>
          <w:b/>
          <w:i/>
        </w:rPr>
      </w:pPr>
      <w:r w:rsidRPr="005D0614">
        <w:rPr>
          <w:b/>
          <w:i/>
        </w:rPr>
        <w:t>Z uvedených výsledkov hodnotenia úrovne výskumnej činnosti vyplýva, že TUZVO spĺňa</w:t>
      </w:r>
    </w:p>
    <w:p w:rsidR="00E26056" w:rsidRDefault="00E26056" w:rsidP="00E26056">
      <w:pPr>
        <w:jc w:val="center"/>
        <w:rPr>
          <w:b/>
          <w:i/>
        </w:rPr>
      </w:pPr>
      <w:r w:rsidRPr="005D0614">
        <w:rPr>
          <w:b/>
          <w:i/>
        </w:rPr>
        <w:t>kritérium KZU-1.</w:t>
      </w:r>
    </w:p>
    <w:p w:rsidR="00E26056" w:rsidRPr="00E26056" w:rsidRDefault="001B6815" w:rsidP="00E26056">
      <w:pPr>
        <w:jc w:val="both"/>
      </w:pPr>
      <w:r>
        <w:t>V tabuľke č. 3 uvádzame výsledky hodnotenia TU vo Zvolene Akreditačnou komisiou podľa atribútu výstupov, atribútu prostredia a atribútu ocenenia.</w:t>
      </w:r>
    </w:p>
    <w:p w:rsidR="00E26056" w:rsidRDefault="00E26056" w:rsidP="00E26056">
      <w:pPr>
        <w:jc w:val="center"/>
        <w:rPr>
          <w:b/>
          <w:i/>
        </w:rPr>
      </w:pPr>
    </w:p>
    <w:p w:rsidR="00E26056" w:rsidRDefault="00E26056" w:rsidP="00E26056">
      <w:pPr>
        <w:pStyle w:val="Popis"/>
        <w:keepNext/>
        <w:rPr>
          <w:b w:val="0"/>
          <w:bCs w:val="0"/>
          <w:i/>
          <w:iCs/>
          <w:sz w:val="24"/>
          <w:szCs w:val="24"/>
        </w:rPr>
      </w:pPr>
      <w:r w:rsidRPr="00B71409">
        <w:rPr>
          <w:i/>
          <w:sz w:val="24"/>
          <w:szCs w:val="24"/>
        </w:rPr>
        <w:t xml:space="preserve">Tabuľka </w:t>
      </w:r>
      <w:r>
        <w:rPr>
          <w:i/>
          <w:sz w:val="24"/>
          <w:szCs w:val="24"/>
        </w:rPr>
        <w:t>3</w:t>
      </w:r>
      <w:r>
        <w:rPr>
          <w:b w:val="0"/>
          <w:bCs w:val="0"/>
          <w:i/>
          <w:iCs/>
          <w:sz w:val="24"/>
          <w:szCs w:val="24"/>
        </w:rPr>
        <w:t xml:space="preserve"> Výsledky hodnotenia TU vo Zvolene Akreditačnou komisiou podľa atribútu výstupov, atribútu prostredia a atribútu ocenenia</w:t>
      </w:r>
    </w:p>
    <w:tbl>
      <w:tblPr>
        <w:tblW w:w="892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600" w:firstRow="0" w:lastRow="0" w:firstColumn="0" w:lastColumn="0" w:noHBand="1" w:noVBand="1"/>
      </w:tblPr>
      <w:tblGrid>
        <w:gridCol w:w="454"/>
        <w:gridCol w:w="1781"/>
        <w:gridCol w:w="850"/>
        <w:gridCol w:w="1130"/>
        <w:gridCol w:w="639"/>
        <w:gridCol w:w="878"/>
        <w:gridCol w:w="771"/>
        <w:gridCol w:w="692"/>
        <w:gridCol w:w="732"/>
        <w:gridCol w:w="993"/>
      </w:tblGrid>
      <w:tr w:rsidR="00E26056" w:rsidRPr="003329CD" w:rsidTr="00301E6E">
        <w:trPr>
          <w:cantSplit/>
          <w:trHeight w:val="1238"/>
        </w:trPr>
        <w:tc>
          <w:tcPr>
            <w:tcW w:w="2235" w:type="dxa"/>
            <w:gridSpan w:val="2"/>
            <w:vMerge w:val="restart"/>
            <w:shd w:val="clear" w:color="auto" w:fill="D2EAF1"/>
            <w:vAlign w:val="center"/>
            <w:hideMark/>
          </w:tcPr>
          <w:p w:rsidR="00E26056" w:rsidRPr="00F07DB5" w:rsidRDefault="00E26056" w:rsidP="00E26056">
            <w:pPr>
              <w:jc w:val="center"/>
              <w:rPr>
                <w:b/>
                <w:i/>
                <w:color w:val="000000"/>
              </w:rPr>
            </w:pPr>
            <w:r w:rsidRPr="00F07DB5">
              <w:rPr>
                <w:b/>
                <w:i/>
                <w:color w:val="000000"/>
              </w:rPr>
              <w:t>Atribúty</w:t>
            </w:r>
          </w:p>
        </w:tc>
        <w:tc>
          <w:tcPr>
            <w:tcW w:w="850" w:type="dxa"/>
            <w:shd w:val="clear" w:color="auto" w:fill="D2EAF1"/>
            <w:textDirection w:val="tbRl"/>
            <w:vAlign w:val="center"/>
            <w:hideMark/>
          </w:tcPr>
          <w:p w:rsidR="00E26056" w:rsidRPr="00F07DB5" w:rsidRDefault="00E26056" w:rsidP="00301E6E">
            <w:pPr>
              <w:ind w:left="113" w:right="113"/>
              <w:jc w:val="center"/>
              <w:rPr>
                <w:b/>
                <w:i/>
                <w:color w:val="000000"/>
                <w:sz w:val="22"/>
                <w:szCs w:val="22"/>
              </w:rPr>
            </w:pPr>
            <w:r w:rsidRPr="00F07DB5">
              <w:rPr>
                <w:b/>
                <w:i/>
                <w:color w:val="000000"/>
                <w:sz w:val="22"/>
                <w:szCs w:val="22"/>
              </w:rPr>
              <w:t>Atribút výstupov</w:t>
            </w:r>
          </w:p>
        </w:tc>
        <w:tc>
          <w:tcPr>
            <w:tcW w:w="3418" w:type="dxa"/>
            <w:gridSpan w:val="4"/>
            <w:shd w:val="clear" w:color="auto" w:fill="D2EAF1"/>
            <w:textDirection w:val="tbRl"/>
            <w:vAlign w:val="center"/>
            <w:hideMark/>
          </w:tcPr>
          <w:p w:rsidR="00E26056" w:rsidRPr="00F07DB5" w:rsidRDefault="00E26056" w:rsidP="00301E6E">
            <w:pPr>
              <w:ind w:left="113" w:right="113"/>
              <w:jc w:val="center"/>
              <w:rPr>
                <w:b/>
                <w:i/>
                <w:color w:val="000000"/>
              </w:rPr>
            </w:pPr>
            <w:r w:rsidRPr="00F07DB5">
              <w:rPr>
                <w:b/>
                <w:i/>
                <w:color w:val="000000"/>
                <w:sz w:val="22"/>
              </w:rPr>
              <w:t>Atribút prostredia</w:t>
            </w:r>
          </w:p>
        </w:tc>
        <w:tc>
          <w:tcPr>
            <w:tcW w:w="1424" w:type="dxa"/>
            <w:gridSpan w:val="2"/>
            <w:shd w:val="clear" w:color="auto" w:fill="D2EAF1"/>
            <w:textDirection w:val="tbRl"/>
            <w:vAlign w:val="center"/>
            <w:hideMark/>
          </w:tcPr>
          <w:p w:rsidR="00E26056" w:rsidRPr="00F07DB5" w:rsidRDefault="00E26056" w:rsidP="00301E6E">
            <w:pPr>
              <w:ind w:left="113" w:right="113"/>
              <w:jc w:val="center"/>
              <w:rPr>
                <w:b/>
                <w:i/>
                <w:color w:val="000000"/>
                <w:sz w:val="22"/>
              </w:rPr>
            </w:pPr>
            <w:r w:rsidRPr="00F07DB5">
              <w:rPr>
                <w:b/>
                <w:i/>
                <w:color w:val="000000"/>
                <w:sz w:val="22"/>
              </w:rPr>
              <w:t>Atribút ocenenia</w:t>
            </w:r>
          </w:p>
        </w:tc>
        <w:tc>
          <w:tcPr>
            <w:tcW w:w="993" w:type="dxa"/>
            <w:vMerge w:val="restart"/>
            <w:shd w:val="clear" w:color="auto" w:fill="D2EAF1"/>
            <w:textDirection w:val="tbRl"/>
            <w:vAlign w:val="center"/>
            <w:hideMark/>
          </w:tcPr>
          <w:p w:rsidR="00E26056" w:rsidRPr="00F07DB5" w:rsidRDefault="00E26056" w:rsidP="00301E6E">
            <w:pPr>
              <w:ind w:left="113" w:right="113"/>
              <w:jc w:val="center"/>
              <w:rPr>
                <w:b/>
                <w:i/>
                <w:color w:val="000000"/>
              </w:rPr>
            </w:pPr>
            <w:r w:rsidRPr="00F07DB5">
              <w:rPr>
                <w:b/>
                <w:i/>
                <w:color w:val="000000"/>
              </w:rPr>
              <w:t>Výsledok</w:t>
            </w:r>
          </w:p>
        </w:tc>
      </w:tr>
      <w:tr w:rsidR="00E26056" w:rsidRPr="003329CD" w:rsidTr="00301E6E">
        <w:trPr>
          <w:trHeight w:val="385"/>
        </w:trPr>
        <w:tc>
          <w:tcPr>
            <w:tcW w:w="2235" w:type="dxa"/>
            <w:gridSpan w:val="2"/>
            <w:vMerge/>
            <w:shd w:val="clear" w:color="auto" w:fill="D2EAF1"/>
            <w:hideMark/>
          </w:tcPr>
          <w:p w:rsidR="00E26056" w:rsidRPr="00F07DB5" w:rsidRDefault="00E26056" w:rsidP="00301E6E">
            <w:pPr>
              <w:jc w:val="both"/>
              <w:rPr>
                <w:color w:val="000000"/>
              </w:rPr>
            </w:pPr>
          </w:p>
        </w:tc>
        <w:tc>
          <w:tcPr>
            <w:tcW w:w="850" w:type="dxa"/>
            <w:shd w:val="clear" w:color="auto" w:fill="D2EAF1"/>
            <w:vAlign w:val="center"/>
            <w:hideMark/>
          </w:tcPr>
          <w:p w:rsidR="00E26056" w:rsidRPr="00F07DB5" w:rsidRDefault="00E26056" w:rsidP="00301E6E">
            <w:pPr>
              <w:jc w:val="center"/>
              <w:rPr>
                <w:color w:val="000000"/>
              </w:rPr>
            </w:pPr>
            <w:r w:rsidRPr="00F07DB5">
              <w:rPr>
                <w:color w:val="000000"/>
                <w:sz w:val="22"/>
              </w:rPr>
              <w:t>55-60%</w:t>
            </w:r>
          </w:p>
        </w:tc>
        <w:tc>
          <w:tcPr>
            <w:tcW w:w="3418" w:type="dxa"/>
            <w:gridSpan w:val="4"/>
            <w:shd w:val="clear" w:color="auto" w:fill="D2EAF1"/>
            <w:vAlign w:val="center"/>
            <w:hideMark/>
          </w:tcPr>
          <w:p w:rsidR="00E26056" w:rsidRPr="00F07DB5" w:rsidRDefault="00E26056" w:rsidP="00301E6E">
            <w:pPr>
              <w:jc w:val="center"/>
              <w:rPr>
                <w:color w:val="000000"/>
              </w:rPr>
            </w:pPr>
            <w:r w:rsidRPr="00F07DB5">
              <w:rPr>
                <w:color w:val="000000"/>
              </w:rPr>
              <w:t>20-25%</w:t>
            </w:r>
          </w:p>
        </w:tc>
        <w:tc>
          <w:tcPr>
            <w:tcW w:w="1424" w:type="dxa"/>
            <w:gridSpan w:val="2"/>
            <w:shd w:val="clear" w:color="auto" w:fill="D2EAF1"/>
            <w:vAlign w:val="center"/>
            <w:hideMark/>
          </w:tcPr>
          <w:p w:rsidR="00E26056" w:rsidRPr="00F07DB5" w:rsidRDefault="00E26056" w:rsidP="00301E6E">
            <w:pPr>
              <w:jc w:val="center"/>
              <w:rPr>
                <w:color w:val="000000"/>
              </w:rPr>
            </w:pPr>
            <w:r w:rsidRPr="00F07DB5">
              <w:rPr>
                <w:color w:val="000000"/>
              </w:rPr>
              <w:t>20%</w:t>
            </w:r>
          </w:p>
        </w:tc>
        <w:tc>
          <w:tcPr>
            <w:tcW w:w="993" w:type="dxa"/>
            <w:vMerge/>
            <w:shd w:val="clear" w:color="auto" w:fill="D2EAF1"/>
            <w:textDirection w:val="tbRl"/>
            <w:vAlign w:val="center"/>
            <w:hideMark/>
          </w:tcPr>
          <w:p w:rsidR="00E26056" w:rsidRPr="00F07DB5" w:rsidRDefault="00E26056" w:rsidP="00301E6E">
            <w:pPr>
              <w:ind w:left="113" w:right="113"/>
              <w:jc w:val="center"/>
              <w:rPr>
                <w:color w:val="000000"/>
              </w:rPr>
            </w:pPr>
          </w:p>
        </w:tc>
      </w:tr>
      <w:tr w:rsidR="00E26056" w:rsidRPr="003329CD" w:rsidTr="00301E6E">
        <w:trPr>
          <w:trHeight w:val="914"/>
        </w:trPr>
        <w:tc>
          <w:tcPr>
            <w:tcW w:w="2235" w:type="dxa"/>
            <w:gridSpan w:val="2"/>
            <w:vMerge w:val="restart"/>
            <w:shd w:val="clear" w:color="auto" w:fill="D2EAF1"/>
            <w:vAlign w:val="center"/>
            <w:hideMark/>
          </w:tcPr>
          <w:p w:rsidR="00E26056" w:rsidRPr="00B510E0" w:rsidRDefault="00E26056" w:rsidP="00301E6E">
            <w:pPr>
              <w:rPr>
                <w:color w:val="000000"/>
                <w:sz w:val="22"/>
              </w:rPr>
            </w:pPr>
            <w:r w:rsidRPr="00B510E0">
              <w:rPr>
                <w:color w:val="000000"/>
                <w:sz w:val="22"/>
              </w:rPr>
              <w:t>Fakulta a oblasť výskumu (KZU1)</w:t>
            </w:r>
          </w:p>
        </w:tc>
        <w:tc>
          <w:tcPr>
            <w:tcW w:w="850" w:type="dxa"/>
            <w:vMerge w:val="restart"/>
            <w:shd w:val="clear" w:color="auto" w:fill="D2EAF1"/>
            <w:hideMark/>
          </w:tcPr>
          <w:p w:rsidR="00E26056" w:rsidRPr="00F07DB5" w:rsidRDefault="00E26056" w:rsidP="00301E6E">
            <w:pPr>
              <w:jc w:val="both"/>
              <w:rPr>
                <w:color w:val="000000"/>
              </w:rPr>
            </w:pPr>
            <w:r w:rsidRPr="00F07DB5">
              <w:rPr>
                <w:color w:val="000000"/>
              </w:rPr>
              <w:t> </w:t>
            </w:r>
          </w:p>
        </w:tc>
        <w:tc>
          <w:tcPr>
            <w:tcW w:w="1130" w:type="dxa"/>
            <w:shd w:val="clear" w:color="auto" w:fill="D2EAF1"/>
            <w:vAlign w:val="center"/>
            <w:hideMark/>
          </w:tcPr>
          <w:p w:rsidR="00E26056" w:rsidRPr="00F07DB5" w:rsidRDefault="00E26056" w:rsidP="00301E6E">
            <w:pPr>
              <w:rPr>
                <w:color w:val="000000"/>
                <w:sz w:val="20"/>
                <w:szCs w:val="20"/>
              </w:rPr>
            </w:pPr>
            <w:r w:rsidRPr="00F07DB5">
              <w:rPr>
                <w:color w:val="000000"/>
                <w:sz w:val="20"/>
                <w:szCs w:val="20"/>
              </w:rPr>
              <w:t>Doktorandi</w:t>
            </w:r>
          </w:p>
        </w:tc>
        <w:tc>
          <w:tcPr>
            <w:tcW w:w="639" w:type="dxa"/>
            <w:shd w:val="clear" w:color="auto" w:fill="D2EAF1"/>
            <w:vAlign w:val="center"/>
            <w:hideMark/>
          </w:tcPr>
          <w:p w:rsidR="00E26056" w:rsidRPr="00F07DB5" w:rsidRDefault="00E26056" w:rsidP="00301E6E">
            <w:pPr>
              <w:rPr>
                <w:color w:val="000000"/>
                <w:sz w:val="20"/>
                <w:szCs w:val="20"/>
              </w:rPr>
            </w:pPr>
            <w:r w:rsidRPr="00F07DB5">
              <w:rPr>
                <w:color w:val="000000"/>
                <w:sz w:val="20"/>
                <w:szCs w:val="20"/>
              </w:rPr>
              <w:t>IKA ...</w:t>
            </w:r>
          </w:p>
        </w:tc>
        <w:tc>
          <w:tcPr>
            <w:tcW w:w="878" w:type="dxa"/>
            <w:shd w:val="clear" w:color="auto" w:fill="D2EAF1"/>
            <w:vAlign w:val="center"/>
            <w:hideMark/>
          </w:tcPr>
          <w:p w:rsidR="00E26056" w:rsidRPr="00F07DB5" w:rsidRDefault="00E26056" w:rsidP="00301E6E">
            <w:pPr>
              <w:rPr>
                <w:color w:val="000000"/>
                <w:sz w:val="20"/>
                <w:szCs w:val="20"/>
              </w:rPr>
            </w:pPr>
            <w:r w:rsidRPr="00F07DB5">
              <w:rPr>
                <w:color w:val="000000"/>
                <w:sz w:val="20"/>
                <w:szCs w:val="20"/>
              </w:rPr>
              <w:t>Granty</w:t>
            </w:r>
          </w:p>
        </w:tc>
        <w:tc>
          <w:tcPr>
            <w:tcW w:w="771" w:type="dxa"/>
            <w:shd w:val="clear" w:color="auto" w:fill="D2EAF1"/>
            <w:vAlign w:val="center"/>
            <w:hideMark/>
          </w:tcPr>
          <w:p w:rsidR="00E26056" w:rsidRPr="00F07DB5" w:rsidRDefault="00E26056" w:rsidP="00301E6E">
            <w:pPr>
              <w:rPr>
                <w:color w:val="000000"/>
                <w:sz w:val="20"/>
                <w:szCs w:val="20"/>
              </w:rPr>
            </w:pPr>
            <w:r w:rsidRPr="00F07DB5">
              <w:rPr>
                <w:color w:val="000000"/>
                <w:sz w:val="20"/>
                <w:szCs w:val="20"/>
              </w:rPr>
              <w:t>Infra-štruk-túra</w:t>
            </w:r>
          </w:p>
        </w:tc>
        <w:tc>
          <w:tcPr>
            <w:tcW w:w="692" w:type="dxa"/>
            <w:shd w:val="clear" w:color="auto" w:fill="D2EAF1"/>
            <w:vAlign w:val="center"/>
            <w:hideMark/>
          </w:tcPr>
          <w:p w:rsidR="00E26056" w:rsidRPr="00F07DB5" w:rsidRDefault="00E26056" w:rsidP="00301E6E">
            <w:pPr>
              <w:rPr>
                <w:color w:val="000000"/>
                <w:sz w:val="20"/>
                <w:szCs w:val="20"/>
              </w:rPr>
            </w:pPr>
            <w:r w:rsidRPr="00F07DB5">
              <w:rPr>
                <w:color w:val="000000"/>
                <w:sz w:val="20"/>
                <w:szCs w:val="20"/>
              </w:rPr>
              <w:t>Citácie</w:t>
            </w:r>
          </w:p>
        </w:tc>
        <w:tc>
          <w:tcPr>
            <w:tcW w:w="732" w:type="dxa"/>
            <w:shd w:val="clear" w:color="auto" w:fill="D2EAF1"/>
            <w:vAlign w:val="center"/>
            <w:hideMark/>
          </w:tcPr>
          <w:p w:rsidR="00E26056" w:rsidRPr="00F07DB5" w:rsidRDefault="00E26056" w:rsidP="00301E6E">
            <w:pPr>
              <w:rPr>
                <w:color w:val="000000"/>
                <w:sz w:val="20"/>
                <w:szCs w:val="20"/>
              </w:rPr>
            </w:pPr>
            <w:r w:rsidRPr="00F07DB5">
              <w:rPr>
                <w:color w:val="000000"/>
                <w:sz w:val="20"/>
                <w:szCs w:val="20"/>
              </w:rPr>
              <w:t>Ocenenia</w:t>
            </w:r>
          </w:p>
        </w:tc>
        <w:tc>
          <w:tcPr>
            <w:tcW w:w="993" w:type="dxa"/>
            <w:vMerge/>
            <w:shd w:val="clear" w:color="auto" w:fill="D2EAF1"/>
            <w:textDirection w:val="tbRl"/>
            <w:vAlign w:val="center"/>
            <w:hideMark/>
          </w:tcPr>
          <w:p w:rsidR="00E26056" w:rsidRPr="00F07DB5" w:rsidRDefault="00E26056" w:rsidP="00301E6E">
            <w:pPr>
              <w:ind w:left="113" w:right="113"/>
              <w:jc w:val="center"/>
              <w:rPr>
                <w:color w:val="000000"/>
              </w:rPr>
            </w:pPr>
          </w:p>
        </w:tc>
      </w:tr>
      <w:tr w:rsidR="00E26056" w:rsidRPr="003329CD" w:rsidTr="00301E6E">
        <w:trPr>
          <w:trHeight w:val="293"/>
        </w:trPr>
        <w:tc>
          <w:tcPr>
            <w:tcW w:w="2235" w:type="dxa"/>
            <w:gridSpan w:val="2"/>
            <w:vMerge/>
            <w:shd w:val="clear" w:color="auto" w:fill="D2EAF1"/>
            <w:hideMark/>
          </w:tcPr>
          <w:p w:rsidR="00E26056" w:rsidRPr="00F07DB5" w:rsidRDefault="00E26056" w:rsidP="00301E6E">
            <w:pPr>
              <w:jc w:val="both"/>
              <w:rPr>
                <w:color w:val="000000"/>
              </w:rPr>
            </w:pPr>
          </w:p>
        </w:tc>
        <w:tc>
          <w:tcPr>
            <w:tcW w:w="850" w:type="dxa"/>
            <w:vMerge/>
            <w:shd w:val="clear" w:color="auto" w:fill="D2EAF1"/>
            <w:hideMark/>
          </w:tcPr>
          <w:p w:rsidR="00E26056" w:rsidRPr="00F07DB5" w:rsidRDefault="00E26056" w:rsidP="00301E6E">
            <w:pPr>
              <w:jc w:val="both"/>
              <w:rPr>
                <w:color w:val="000000"/>
              </w:rPr>
            </w:pPr>
          </w:p>
        </w:tc>
        <w:tc>
          <w:tcPr>
            <w:tcW w:w="1130" w:type="dxa"/>
            <w:shd w:val="clear" w:color="auto" w:fill="D2EAF1"/>
            <w:vAlign w:val="center"/>
            <w:hideMark/>
          </w:tcPr>
          <w:p w:rsidR="00E26056" w:rsidRPr="00F07DB5" w:rsidRDefault="00E26056" w:rsidP="00301E6E">
            <w:pPr>
              <w:jc w:val="center"/>
              <w:rPr>
                <w:color w:val="000000"/>
              </w:rPr>
            </w:pPr>
            <w:r w:rsidRPr="00F07DB5">
              <w:rPr>
                <w:color w:val="000000"/>
              </w:rPr>
              <w:t>1/6</w:t>
            </w:r>
          </w:p>
        </w:tc>
        <w:tc>
          <w:tcPr>
            <w:tcW w:w="639" w:type="dxa"/>
            <w:shd w:val="clear" w:color="auto" w:fill="D2EAF1"/>
            <w:vAlign w:val="center"/>
            <w:hideMark/>
          </w:tcPr>
          <w:p w:rsidR="00E26056" w:rsidRPr="00F07DB5" w:rsidRDefault="00E26056" w:rsidP="00301E6E">
            <w:pPr>
              <w:jc w:val="center"/>
              <w:rPr>
                <w:color w:val="000000"/>
              </w:rPr>
            </w:pPr>
            <w:r w:rsidRPr="00F07DB5">
              <w:rPr>
                <w:color w:val="000000"/>
              </w:rPr>
              <w:t>3/6</w:t>
            </w:r>
          </w:p>
        </w:tc>
        <w:tc>
          <w:tcPr>
            <w:tcW w:w="878" w:type="dxa"/>
            <w:shd w:val="clear" w:color="auto" w:fill="D2EAF1"/>
            <w:vAlign w:val="center"/>
            <w:hideMark/>
          </w:tcPr>
          <w:p w:rsidR="00E26056" w:rsidRPr="00F07DB5" w:rsidRDefault="00E26056" w:rsidP="00301E6E">
            <w:pPr>
              <w:jc w:val="center"/>
              <w:rPr>
                <w:color w:val="000000"/>
              </w:rPr>
            </w:pPr>
            <w:r w:rsidRPr="00F07DB5">
              <w:rPr>
                <w:color w:val="000000"/>
              </w:rPr>
              <w:t>1/6</w:t>
            </w:r>
          </w:p>
        </w:tc>
        <w:tc>
          <w:tcPr>
            <w:tcW w:w="771" w:type="dxa"/>
            <w:shd w:val="clear" w:color="auto" w:fill="D2EAF1"/>
            <w:vAlign w:val="center"/>
            <w:hideMark/>
          </w:tcPr>
          <w:p w:rsidR="00E26056" w:rsidRPr="00F07DB5" w:rsidRDefault="00E26056" w:rsidP="00301E6E">
            <w:pPr>
              <w:jc w:val="center"/>
              <w:rPr>
                <w:color w:val="000000"/>
              </w:rPr>
            </w:pPr>
            <w:r w:rsidRPr="00F07DB5">
              <w:rPr>
                <w:color w:val="000000"/>
              </w:rPr>
              <w:t>1/6</w:t>
            </w:r>
          </w:p>
        </w:tc>
        <w:tc>
          <w:tcPr>
            <w:tcW w:w="692" w:type="dxa"/>
            <w:shd w:val="clear" w:color="auto" w:fill="D2EAF1"/>
            <w:vAlign w:val="center"/>
            <w:hideMark/>
          </w:tcPr>
          <w:p w:rsidR="00E26056" w:rsidRPr="00F07DB5" w:rsidRDefault="00E26056" w:rsidP="00301E6E">
            <w:pPr>
              <w:jc w:val="center"/>
              <w:rPr>
                <w:color w:val="000000"/>
              </w:rPr>
            </w:pPr>
            <w:r w:rsidRPr="00F07DB5">
              <w:rPr>
                <w:color w:val="000000"/>
              </w:rPr>
              <w:t>1/2</w:t>
            </w:r>
          </w:p>
        </w:tc>
        <w:tc>
          <w:tcPr>
            <w:tcW w:w="732" w:type="dxa"/>
            <w:shd w:val="clear" w:color="auto" w:fill="D2EAF1"/>
            <w:vAlign w:val="center"/>
            <w:hideMark/>
          </w:tcPr>
          <w:p w:rsidR="00E26056" w:rsidRPr="00F07DB5" w:rsidRDefault="00E26056" w:rsidP="00301E6E">
            <w:pPr>
              <w:jc w:val="center"/>
              <w:rPr>
                <w:color w:val="000000"/>
              </w:rPr>
            </w:pPr>
            <w:r w:rsidRPr="00F07DB5">
              <w:rPr>
                <w:color w:val="000000"/>
              </w:rPr>
              <w:t>1/2</w:t>
            </w:r>
          </w:p>
        </w:tc>
        <w:tc>
          <w:tcPr>
            <w:tcW w:w="993" w:type="dxa"/>
            <w:vMerge/>
            <w:shd w:val="clear" w:color="auto" w:fill="D2EAF1"/>
            <w:textDirection w:val="tbRl"/>
            <w:vAlign w:val="center"/>
            <w:hideMark/>
          </w:tcPr>
          <w:p w:rsidR="00E26056" w:rsidRPr="00F07DB5" w:rsidRDefault="00E26056" w:rsidP="00301E6E">
            <w:pPr>
              <w:ind w:left="113" w:right="113"/>
              <w:jc w:val="center"/>
              <w:rPr>
                <w:color w:val="000000"/>
              </w:rPr>
            </w:pPr>
          </w:p>
        </w:tc>
      </w:tr>
      <w:tr w:rsidR="00E26056" w:rsidRPr="003329CD" w:rsidTr="004D2275">
        <w:trPr>
          <w:cantSplit/>
          <w:trHeight w:val="235"/>
        </w:trPr>
        <w:tc>
          <w:tcPr>
            <w:tcW w:w="8920" w:type="dxa"/>
            <w:gridSpan w:val="10"/>
            <w:shd w:val="clear" w:color="auto" w:fill="CCFF66"/>
            <w:vAlign w:val="center"/>
            <w:hideMark/>
          </w:tcPr>
          <w:p w:rsidR="00E26056" w:rsidRPr="007D4CDA" w:rsidRDefault="00E26056" w:rsidP="00301E6E">
            <w:pPr>
              <w:jc w:val="center"/>
              <w:rPr>
                <w:b/>
                <w:color w:val="0070C0"/>
              </w:rPr>
            </w:pPr>
            <w:r w:rsidRPr="007D4CDA">
              <w:rPr>
                <w:b/>
                <w:color w:val="0070C0"/>
              </w:rPr>
              <w:t>LF</w:t>
            </w:r>
          </w:p>
        </w:tc>
      </w:tr>
      <w:tr w:rsidR="00E26056" w:rsidRPr="003329CD" w:rsidTr="004D2275">
        <w:trPr>
          <w:cantSplit/>
          <w:trHeight w:val="664"/>
        </w:trPr>
        <w:tc>
          <w:tcPr>
            <w:tcW w:w="454" w:type="dxa"/>
            <w:shd w:val="clear" w:color="auto" w:fill="D2EAF1"/>
            <w:vAlign w:val="center"/>
            <w:hideMark/>
          </w:tcPr>
          <w:p w:rsidR="00E26056" w:rsidRPr="009F654A" w:rsidRDefault="00E26056" w:rsidP="00301E6E">
            <w:pPr>
              <w:rPr>
                <w:color w:val="0070C0"/>
                <w:sz w:val="20"/>
                <w:szCs w:val="20"/>
              </w:rPr>
            </w:pPr>
            <w:r w:rsidRPr="009F654A">
              <w:rPr>
                <w:color w:val="0070C0"/>
                <w:sz w:val="20"/>
                <w:szCs w:val="20"/>
              </w:rPr>
              <w:t>19</w:t>
            </w:r>
          </w:p>
        </w:tc>
        <w:tc>
          <w:tcPr>
            <w:tcW w:w="1781" w:type="dxa"/>
            <w:shd w:val="clear" w:color="auto" w:fill="D2EAF1"/>
            <w:vAlign w:val="center"/>
            <w:hideMark/>
          </w:tcPr>
          <w:p w:rsidR="00E26056" w:rsidRPr="009F654A" w:rsidRDefault="00E26056" w:rsidP="00301E6E">
            <w:pPr>
              <w:rPr>
                <w:color w:val="0070C0"/>
                <w:sz w:val="20"/>
              </w:rPr>
            </w:pPr>
            <w:r w:rsidRPr="009F654A">
              <w:rPr>
                <w:color w:val="0070C0"/>
                <w:sz w:val="20"/>
              </w:rPr>
              <w:t xml:space="preserve">Poľnohospodárske a lesnícke vedy </w:t>
            </w:r>
          </w:p>
        </w:tc>
        <w:tc>
          <w:tcPr>
            <w:tcW w:w="850" w:type="dxa"/>
            <w:shd w:val="clear" w:color="auto" w:fill="D2EAF1"/>
            <w:vAlign w:val="center"/>
            <w:hideMark/>
          </w:tcPr>
          <w:p w:rsidR="00E26056" w:rsidRPr="005543AB" w:rsidRDefault="00E26056" w:rsidP="00301E6E">
            <w:pPr>
              <w:jc w:val="center"/>
              <w:rPr>
                <w:color w:val="000000"/>
                <w:sz w:val="22"/>
              </w:rPr>
            </w:pPr>
            <w:r w:rsidRPr="005543AB">
              <w:rPr>
                <w:color w:val="000000"/>
                <w:sz w:val="22"/>
              </w:rPr>
              <w:t>A</w:t>
            </w:r>
          </w:p>
        </w:tc>
        <w:tc>
          <w:tcPr>
            <w:tcW w:w="1130" w:type="dxa"/>
            <w:shd w:val="clear" w:color="auto" w:fill="D2EAF1"/>
            <w:vAlign w:val="center"/>
            <w:hideMark/>
          </w:tcPr>
          <w:p w:rsidR="00E26056" w:rsidRPr="005543AB" w:rsidRDefault="00E26056" w:rsidP="00301E6E">
            <w:pPr>
              <w:jc w:val="center"/>
              <w:rPr>
                <w:color w:val="000000"/>
                <w:sz w:val="22"/>
              </w:rPr>
            </w:pPr>
            <w:r w:rsidRPr="005543AB">
              <w:rPr>
                <w:color w:val="000000"/>
                <w:sz w:val="22"/>
              </w:rPr>
              <w:t>B</w:t>
            </w:r>
          </w:p>
        </w:tc>
        <w:tc>
          <w:tcPr>
            <w:tcW w:w="639" w:type="dxa"/>
            <w:shd w:val="clear" w:color="auto" w:fill="D2EAF1"/>
            <w:vAlign w:val="center"/>
            <w:hideMark/>
          </w:tcPr>
          <w:p w:rsidR="00E26056" w:rsidRPr="005543AB" w:rsidRDefault="00E26056" w:rsidP="00301E6E">
            <w:pPr>
              <w:jc w:val="center"/>
              <w:rPr>
                <w:color w:val="000000"/>
                <w:sz w:val="22"/>
              </w:rPr>
            </w:pPr>
            <w:r w:rsidRPr="005543AB">
              <w:rPr>
                <w:color w:val="000000"/>
                <w:sz w:val="22"/>
              </w:rPr>
              <w:t>A</w:t>
            </w:r>
          </w:p>
        </w:tc>
        <w:tc>
          <w:tcPr>
            <w:tcW w:w="878" w:type="dxa"/>
            <w:shd w:val="clear" w:color="auto" w:fill="D2EAF1"/>
            <w:vAlign w:val="center"/>
            <w:hideMark/>
          </w:tcPr>
          <w:p w:rsidR="00E26056" w:rsidRPr="005543AB" w:rsidRDefault="00E26056" w:rsidP="00301E6E">
            <w:pPr>
              <w:jc w:val="center"/>
              <w:rPr>
                <w:color w:val="000000"/>
                <w:sz w:val="22"/>
              </w:rPr>
            </w:pPr>
            <w:r w:rsidRPr="005543AB">
              <w:rPr>
                <w:color w:val="000000"/>
                <w:sz w:val="22"/>
              </w:rPr>
              <w:t>A</w:t>
            </w:r>
          </w:p>
        </w:tc>
        <w:tc>
          <w:tcPr>
            <w:tcW w:w="771" w:type="dxa"/>
            <w:shd w:val="clear" w:color="auto" w:fill="D2EAF1"/>
            <w:vAlign w:val="center"/>
            <w:hideMark/>
          </w:tcPr>
          <w:p w:rsidR="00E26056" w:rsidRPr="005543AB" w:rsidRDefault="00E26056" w:rsidP="00301E6E">
            <w:pPr>
              <w:jc w:val="center"/>
              <w:rPr>
                <w:color w:val="000000"/>
                <w:sz w:val="22"/>
              </w:rPr>
            </w:pPr>
            <w:r w:rsidRPr="005543AB">
              <w:rPr>
                <w:color w:val="000000"/>
                <w:sz w:val="22"/>
              </w:rPr>
              <w:t>A</w:t>
            </w:r>
          </w:p>
        </w:tc>
        <w:tc>
          <w:tcPr>
            <w:tcW w:w="692" w:type="dxa"/>
            <w:shd w:val="clear" w:color="auto" w:fill="D2EAF1"/>
            <w:vAlign w:val="center"/>
            <w:hideMark/>
          </w:tcPr>
          <w:p w:rsidR="00E26056" w:rsidRPr="005543AB" w:rsidRDefault="00E26056" w:rsidP="00301E6E">
            <w:pPr>
              <w:jc w:val="center"/>
              <w:rPr>
                <w:color w:val="000000"/>
                <w:sz w:val="22"/>
              </w:rPr>
            </w:pPr>
            <w:r w:rsidRPr="005543AB">
              <w:rPr>
                <w:color w:val="000000"/>
                <w:sz w:val="22"/>
              </w:rPr>
              <w:t>A</w:t>
            </w:r>
          </w:p>
        </w:tc>
        <w:tc>
          <w:tcPr>
            <w:tcW w:w="732" w:type="dxa"/>
            <w:shd w:val="clear" w:color="auto" w:fill="D2EAF1"/>
            <w:vAlign w:val="center"/>
            <w:hideMark/>
          </w:tcPr>
          <w:p w:rsidR="00E26056" w:rsidRPr="005543AB" w:rsidRDefault="00E26056" w:rsidP="00301E6E">
            <w:pPr>
              <w:jc w:val="center"/>
              <w:rPr>
                <w:color w:val="000000"/>
                <w:sz w:val="22"/>
              </w:rPr>
            </w:pPr>
            <w:r w:rsidRPr="005543AB">
              <w:rPr>
                <w:color w:val="000000"/>
                <w:sz w:val="22"/>
              </w:rPr>
              <w:t>A</w:t>
            </w:r>
          </w:p>
        </w:tc>
        <w:tc>
          <w:tcPr>
            <w:tcW w:w="993" w:type="dxa"/>
            <w:shd w:val="clear" w:color="auto" w:fill="D2EAF1"/>
            <w:vAlign w:val="center"/>
            <w:hideMark/>
          </w:tcPr>
          <w:p w:rsidR="00E26056" w:rsidRPr="005543AB" w:rsidRDefault="00E26056" w:rsidP="004D2275">
            <w:pPr>
              <w:jc w:val="center"/>
              <w:rPr>
                <w:color w:val="000000"/>
                <w:sz w:val="22"/>
              </w:rPr>
            </w:pPr>
            <w:r w:rsidRPr="005543AB">
              <w:rPr>
                <w:color w:val="000000"/>
                <w:sz w:val="22"/>
              </w:rPr>
              <w:t>A/3,85</w:t>
            </w:r>
          </w:p>
        </w:tc>
      </w:tr>
      <w:tr w:rsidR="00E26056" w:rsidRPr="003329CD" w:rsidTr="004D2275">
        <w:trPr>
          <w:cantSplit/>
          <w:trHeight w:val="1248"/>
        </w:trPr>
        <w:tc>
          <w:tcPr>
            <w:tcW w:w="454" w:type="dxa"/>
            <w:shd w:val="clear" w:color="auto" w:fill="D2EAF1"/>
            <w:vAlign w:val="center"/>
            <w:hideMark/>
          </w:tcPr>
          <w:p w:rsidR="00E26056" w:rsidRPr="009F654A" w:rsidRDefault="00E26056" w:rsidP="00301E6E">
            <w:pPr>
              <w:rPr>
                <w:color w:val="0070C0"/>
                <w:sz w:val="20"/>
                <w:szCs w:val="20"/>
              </w:rPr>
            </w:pPr>
            <w:r w:rsidRPr="009F654A">
              <w:rPr>
                <w:color w:val="0070C0"/>
                <w:sz w:val="20"/>
                <w:szCs w:val="20"/>
              </w:rPr>
              <w:t>5</w:t>
            </w:r>
          </w:p>
        </w:tc>
        <w:tc>
          <w:tcPr>
            <w:tcW w:w="1781" w:type="dxa"/>
            <w:shd w:val="clear" w:color="auto" w:fill="D2EAF1"/>
            <w:vAlign w:val="center"/>
            <w:hideMark/>
          </w:tcPr>
          <w:p w:rsidR="00E26056" w:rsidRPr="009F654A" w:rsidRDefault="00E26056" w:rsidP="00301E6E">
            <w:pPr>
              <w:rPr>
                <w:color w:val="0070C0"/>
                <w:sz w:val="20"/>
              </w:rPr>
            </w:pPr>
            <w:r w:rsidRPr="009F654A">
              <w:rPr>
                <w:color w:val="0070C0"/>
                <w:sz w:val="20"/>
              </w:rPr>
              <w:t xml:space="preserve">Projektovanie, inžinierstvo, technológie a vodné hospodárstvo </w:t>
            </w:r>
          </w:p>
        </w:tc>
        <w:tc>
          <w:tcPr>
            <w:tcW w:w="850" w:type="dxa"/>
            <w:shd w:val="clear" w:color="auto" w:fill="D2EAF1"/>
            <w:vAlign w:val="center"/>
            <w:hideMark/>
          </w:tcPr>
          <w:p w:rsidR="00E26056" w:rsidRPr="005543AB" w:rsidRDefault="00E26056" w:rsidP="00301E6E">
            <w:pPr>
              <w:jc w:val="center"/>
              <w:rPr>
                <w:color w:val="000000"/>
                <w:sz w:val="22"/>
              </w:rPr>
            </w:pPr>
            <w:r w:rsidRPr="005543AB">
              <w:rPr>
                <w:color w:val="000000"/>
                <w:sz w:val="22"/>
              </w:rPr>
              <w:t>A</w:t>
            </w:r>
          </w:p>
        </w:tc>
        <w:tc>
          <w:tcPr>
            <w:tcW w:w="1130" w:type="dxa"/>
            <w:shd w:val="clear" w:color="auto" w:fill="D2EAF1"/>
            <w:vAlign w:val="center"/>
            <w:hideMark/>
          </w:tcPr>
          <w:p w:rsidR="00E26056" w:rsidRPr="005543AB" w:rsidRDefault="00E26056" w:rsidP="00301E6E">
            <w:pPr>
              <w:jc w:val="center"/>
              <w:rPr>
                <w:color w:val="000000"/>
                <w:sz w:val="22"/>
              </w:rPr>
            </w:pPr>
            <w:r w:rsidRPr="005543AB">
              <w:rPr>
                <w:color w:val="000000"/>
                <w:sz w:val="22"/>
              </w:rPr>
              <w:t>A</w:t>
            </w:r>
          </w:p>
        </w:tc>
        <w:tc>
          <w:tcPr>
            <w:tcW w:w="639" w:type="dxa"/>
            <w:shd w:val="clear" w:color="auto" w:fill="D2EAF1"/>
            <w:vAlign w:val="center"/>
            <w:hideMark/>
          </w:tcPr>
          <w:p w:rsidR="00E26056" w:rsidRPr="005543AB" w:rsidRDefault="00E26056" w:rsidP="00301E6E">
            <w:pPr>
              <w:jc w:val="center"/>
              <w:rPr>
                <w:color w:val="000000"/>
                <w:sz w:val="22"/>
              </w:rPr>
            </w:pPr>
            <w:r w:rsidRPr="005543AB">
              <w:rPr>
                <w:color w:val="000000"/>
                <w:sz w:val="22"/>
              </w:rPr>
              <w:t>A-</w:t>
            </w:r>
          </w:p>
        </w:tc>
        <w:tc>
          <w:tcPr>
            <w:tcW w:w="878" w:type="dxa"/>
            <w:shd w:val="clear" w:color="auto" w:fill="D2EAF1"/>
            <w:vAlign w:val="center"/>
            <w:hideMark/>
          </w:tcPr>
          <w:p w:rsidR="00E26056" w:rsidRPr="005543AB" w:rsidRDefault="00E26056" w:rsidP="00301E6E">
            <w:pPr>
              <w:jc w:val="center"/>
              <w:rPr>
                <w:color w:val="000000"/>
                <w:sz w:val="22"/>
              </w:rPr>
            </w:pPr>
            <w:r w:rsidRPr="005543AB">
              <w:rPr>
                <w:color w:val="000000"/>
                <w:sz w:val="22"/>
              </w:rPr>
              <w:t>A</w:t>
            </w:r>
          </w:p>
        </w:tc>
        <w:tc>
          <w:tcPr>
            <w:tcW w:w="771" w:type="dxa"/>
            <w:shd w:val="clear" w:color="auto" w:fill="D2EAF1"/>
            <w:vAlign w:val="center"/>
            <w:hideMark/>
          </w:tcPr>
          <w:p w:rsidR="00E26056" w:rsidRPr="005543AB" w:rsidRDefault="00E26056" w:rsidP="00301E6E">
            <w:pPr>
              <w:jc w:val="center"/>
              <w:rPr>
                <w:color w:val="000000"/>
                <w:sz w:val="22"/>
              </w:rPr>
            </w:pPr>
            <w:r w:rsidRPr="005543AB">
              <w:rPr>
                <w:color w:val="000000"/>
                <w:sz w:val="22"/>
              </w:rPr>
              <w:t>B</w:t>
            </w:r>
          </w:p>
        </w:tc>
        <w:tc>
          <w:tcPr>
            <w:tcW w:w="692" w:type="dxa"/>
            <w:shd w:val="clear" w:color="auto" w:fill="D2EAF1"/>
            <w:vAlign w:val="center"/>
            <w:hideMark/>
          </w:tcPr>
          <w:p w:rsidR="00E26056" w:rsidRPr="005543AB" w:rsidRDefault="00E26056" w:rsidP="00301E6E">
            <w:pPr>
              <w:jc w:val="center"/>
              <w:rPr>
                <w:color w:val="000000"/>
                <w:sz w:val="22"/>
              </w:rPr>
            </w:pPr>
            <w:r w:rsidRPr="005543AB">
              <w:rPr>
                <w:color w:val="000000"/>
                <w:sz w:val="22"/>
              </w:rPr>
              <w:t>A</w:t>
            </w:r>
          </w:p>
        </w:tc>
        <w:tc>
          <w:tcPr>
            <w:tcW w:w="732" w:type="dxa"/>
            <w:shd w:val="clear" w:color="auto" w:fill="D2EAF1"/>
            <w:vAlign w:val="center"/>
            <w:hideMark/>
          </w:tcPr>
          <w:p w:rsidR="00E26056" w:rsidRPr="005543AB" w:rsidRDefault="00E26056" w:rsidP="00301E6E">
            <w:pPr>
              <w:jc w:val="center"/>
              <w:rPr>
                <w:color w:val="000000"/>
                <w:sz w:val="22"/>
              </w:rPr>
            </w:pPr>
            <w:r w:rsidRPr="005543AB">
              <w:rPr>
                <w:color w:val="000000"/>
                <w:sz w:val="22"/>
              </w:rPr>
              <w:t>A-</w:t>
            </w:r>
          </w:p>
        </w:tc>
        <w:tc>
          <w:tcPr>
            <w:tcW w:w="993" w:type="dxa"/>
            <w:shd w:val="clear" w:color="auto" w:fill="D2EAF1"/>
            <w:vAlign w:val="center"/>
            <w:hideMark/>
          </w:tcPr>
          <w:p w:rsidR="00E26056" w:rsidRPr="005543AB" w:rsidRDefault="00E26056" w:rsidP="004D2275">
            <w:pPr>
              <w:jc w:val="center"/>
              <w:rPr>
                <w:color w:val="000000"/>
                <w:sz w:val="22"/>
              </w:rPr>
            </w:pPr>
            <w:r w:rsidRPr="005543AB">
              <w:rPr>
                <w:color w:val="000000"/>
                <w:sz w:val="22"/>
              </w:rPr>
              <w:t>A/3,85</w:t>
            </w:r>
          </w:p>
        </w:tc>
      </w:tr>
      <w:tr w:rsidR="00E26056" w:rsidRPr="003329CD" w:rsidTr="004D2275">
        <w:trPr>
          <w:cantSplit/>
          <w:trHeight w:val="551"/>
        </w:trPr>
        <w:tc>
          <w:tcPr>
            <w:tcW w:w="454" w:type="dxa"/>
            <w:shd w:val="clear" w:color="auto" w:fill="D2EAF1"/>
            <w:vAlign w:val="center"/>
            <w:hideMark/>
          </w:tcPr>
          <w:p w:rsidR="00E26056" w:rsidRPr="009F654A" w:rsidRDefault="00E26056" w:rsidP="00301E6E">
            <w:pPr>
              <w:rPr>
                <w:color w:val="0070C0"/>
                <w:sz w:val="20"/>
                <w:szCs w:val="20"/>
              </w:rPr>
            </w:pPr>
            <w:r w:rsidRPr="009F654A">
              <w:rPr>
                <w:color w:val="0070C0"/>
                <w:sz w:val="20"/>
                <w:szCs w:val="20"/>
              </w:rPr>
              <w:t>14</w:t>
            </w:r>
          </w:p>
        </w:tc>
        <w:tc>
          <w:tcPr>
            <w:tcW w:w="1781" w:type="dxa"/>
            <w:shd w:val="clear" w:color="auto" w:fill="D2EAF1"/>
            <w:vAlign w:val="center"/>
            <w:hideMark/>
          </w:tcPr>
          <w:p w:rsidR="00E26056" w:rsidRPr="009F654A" w:rsidRDefault="00E26056" w:rsidP="00301E6E">
            <w:pPr>
              <w:rPr>
                <w:color w:val="0070C0"/>
                <w:sz w:val="20"/>
              </w:rPr>
            </w:pPr>
            <w:r w:rsidRPr="009F654A">
              <w:rPr>
                <w:color w:val="0070C0"/>
                <w:sz w:val="20"/>
              </w:rPr>
              <w:t xml:space="preserve">Strojárstvo </w:t>
            </w:r>
          </w:p>
        </w:tc>
        <w:tc>
          <w:tcPr>
            <w:tcW w:w="850" w:type="dxa"/>
            <w:shd w:val="clear" w:color="auto" w:fill="D2EAF1"/>
            <w:vAlign w:val="center"/>
            <w:hideMark/>
          </w:tcPr>
          <w:p w:rsidR="00E26056" w:rsidRPr="005543AB" w:rsidRDefault="00E26056" w:rsidP="00301E6E">
            <w:pPr>
              <w:jc w:val="center"/>
              <w:rPr>
                <w:color w:val="000000"/>
                <w:sz w:val="22"/>
              </w:rPr>
            </w:pPr>
            <w:r w:rsidRPr="005543AB">
              <w:rPr>
                <w:color w:val="000000"/>
                <w:sz w:val="22"/>
              </w:rPr>
              <w:t>B</w:t>
            </w:r>
          </w:p>
        </w:tc>
        <w:tc>
          <w:tcPr>
            <w:tcW w:w="1130" w:type="dxa"/>
            <w:shd w:val="clear" w:color="auto" w:fill="D2EAF1"/>
            <w:vAlign w:val="center"/>
            <w:hideMark/>
          </w:tcPr>
          <w:p w:rsidR="00E26056" w:rsidRPr="005543AB" w:rsidRDefault="00E26056" w:rsidP="00301E6E">
            <w:pPr>
              <w:jc w:val="center"/>
              <w:rPr>
                <w:color w:val="000000"/>
                <w:sz w:val="22"/>
              </w:rPr>
            </w:pPr>
            <w:r w:rsidRPr="005543AB">
              <w:rPr>
                <w:color w:val="000000"/>
                <w:sz w:val="22"/>
              </w:rPr>
              <w:t>B</w:t>
            </w:r>
          </w:p>
        </w:tc>
        <w:tc>
          <w:tcPr>
            <w:tcW w:w="639" w:type="dxa"/>
            <w:shd w:val="clear" w:color="auto" w:fill="D2EAF1"/>
            <w:vAlign w:val="center"/>
            <w:hideMark/>
          </w:tcPr>
          <w:p w:rsidR="00E26056" w:rsidRPr="005543AB" w:rsidRDefault="00E26056" w:rsidP="00301E6E">
            <w:pPr>
              <w:jc w:val="center"/>
              <w:rPr>
                <w:color w:val="000000"/>
                <w:sz w:val="22"/>
              </w:rPr>
            </w:pPr>
            <w:r w:rsidRPr="005543AB">
              <w:rPr>
                <w:color w:val="000000"/>
                <w:sz w:val="22"/>
              </w:rPr>
              <w:t>B+</w:t>
            </w:r>
          </w:p>
        </w:tc>
        <w:tc>
          <w:tcPr>
            <w:tcW w:w="878" w:type="dxa"/>
            <w:shd w:val="clear" w:color="auto" w:fill="D2EAF1"/>
            <w:vAlign w:val="center"/>
            <w:hideMark/>
          </w:tcPr>
          <w:p w:rsidR="00E26056" w:rsidRPr="005543AB" w:rsidRDefault="00E26056" w:rsidP="00301E6E">
            <w:pPr>
              <w:jc w:val="center"/>
              <w:rPr>
                <w:color w:val="000000"/>
                <w:sz w:val="22"/>
              </w:rPr>
            </w:pPr>
            <w:r w:rsidRPr="005543AB">
              <w:rPr>
                <w:color w:val="000000"/>
                <w:sz w:val="22"/>
              </w:rPr>
              <w:t>A</w:t>
            </w:r>
          </w:p>
        </w:tc>
        <w:tc>
          <w:tcPr>
            <w:tcW w:w="771" w:type="dxa"/>
            <w:shd w:val="clear" w:color="auto" w:fill="D2EAF1"/>
            <w:vAlign w:val="center"/>
            <w:hideMark/>
          </w:tcPr>
          <w:p w:rsidR="00E26056" w:rsidRPr="005543AB" w:rsidRDefault="00E26056" w:rsidP="00301E6E">
            <w:pPr>
              <w:jc w:val="center"/>
              <w:rPr>
                <w:color w:val="000000"/>
                <w:sz w:val="22"/>
              </w:rPr>
            </w:pPr>
            <w:r w:rsidRPr="005543AB">
              <w:rPr>
                <w:color w:val="000000"/>
                <w:sz w:val="22"/>
              </w:rPr>
              <w:t>A</w:t>
            </w:r>
          </w:p>
        </w:tc>
        <w:tc>
          <w:tcPr>
            <w:tcW w:w="692" w:type="dxa"/>
            <w:shd w:val="clear" w:color="auto" w:fill="D2EAF1"/>
            <w:vAlign w:val="center"/>
            <w:hideMark/>
          </w:tcPr>
          <w:p w:rsidR="00E26056" w:rsidRPr="005543AB" w:rsidRDefault="00E26056" w:rsidP="00301E6E">
            <w:pPr>
              <w:jc w:val="center"/>
              <w:rPr>
                <w:color w:val="000000"/>
                <w:sz w:val="22"/>
              </w:rPr>
            </w:pPr>
            <w:r w:rsidRPr="005543AB">
              <w:rPr>
                <w:color w:val="000000"/>
                <w:sz w:val="22"/>
              </w:rPr>
              <w:t>A</w:t>
            </w:r>
          </w:p>
        </w:tc>
        <w:tc>
          <w:tcPr>
            <w:tcW w:w="732" w:type="dxa"/>
            <w:shd w:val="clear" w:color="auto" w:fill="D2EAF1"/>
            <w:vAlign w:val="center"/>
            <w:hideMark/>
          </w:tcPr>
          <w:p w:rsidR="00E26056" w:rsidRPr="005543AB" w:rsidRDefault="00E26056" w:rsidP="00301E6E">
            <w:pPr>
              <w:jc w:val="center"/>
              <w:rPr>
                <w:color w:val="000000"/>
                <w:sz w:val="22"/>
              </w:rPr>
            </w:pPr>
            <w:r w:rsidRPr="005543AB">
              <w:rPr>
                <w:color w:val="000000"/>
                <w:sz w:val="22"/>
              </w:rPr>
              <w:t>B+</w:t>
            </w:r>
          </w:p>
        </w:tc>
        <w:tc>
          <w:tcPr>
            <w:tcW w:w="993" w:type="dxa"/>
            <w:shd w:val="clear" w:color="auto" w:fill="D2EAF1"/>
            <w:vAlign w:val="center"/>
            <w:hideMark/>
          </w:tcPr>
          <w:p w:rsidR="00E26056" w:rsidRPr="005543AB" w:rsidRDefault="00E26056" w:rsidP="004D2275">
            <w:pPr>
              <w:jc w:val="center"/>
              <w:rPr>
                <w:color w:val="000000"/>
                <w:sz w:val="22"/>
              </w:rPr>
            </w:pPr>
            <w:r w:rsidRPr="005543AB">
              <w:rPr>
                <w:color w:val="000000"/>
                <w:sz w:val="22"/>
              </w:rPr>
              <w:t>B+/3,35</w:t>
            </w:r>
          </w:p>
        </w:tc>
      </w:tr>
      <w:tr w:rsidR="00E26056" w:rsidRPr="003329CD" w:rsidTr="004D2275">
        <w:trPr>
          <w:cantSplit/>
          <w:trHeight w:val="243"/>
        </w:trPr>
        <w:tc>
          <w:tcPr>
            <w:tcW w:w="8920" w:type="dxa"/>
            <w:gridSpan w:val="10"/>
            <w:shd w:val="clear" w:color="auto" w:fill="CCFF66"/>
            <w:vAlign w:val="center"/>
            <w:hideMark/>
          </w:tcPr>
          <w:p w:rsidR="00E26056" w:rsidRPr="007D4CDA" w:rsidRDefault="00E26056" w:rsidP="00301E6E">
            <w:pPr>
              <w:jc w:val="center"/>
              <w:rPr>
                <w:b/>
                <w:color w:val="0070C0"/>
              </w:rPr>
            </w:pPr>
            <w:r w:rsidRPr="007D4CDA">
              <w:rPr>
                <w:b/>
                <w:color w:val="0070C0"/>
              </w:rPr>
              <w:t>CUP</w:t>
            </w:r>
          </w:p>
        </w:tc>
      </w:tr>
      <w:tr w:rsidR="00E26056" w:rsidRPr="003329CD" w:rsidTr="004D2275">
        <w:trPr>
          <w:cantSplit/>
          <w:trHeight w:val="676"/>
        </w:trPr>
        <w:tc>
          <w:tcPr>
            <w:tcW w:w="454" w:type="dxa"/>
            <w:shd w:val="clear" w:color="auto" w:fill="D2EAF1"/>
            <w:vAlign w:val="center"/>
            <w:hideMark/>
          </w:tcPr>
          <w:p w:rsidR="00E26056" w:rsidRPr="009F654A" w:rsidRDefault="00E26056" w:rsidP="00301E6E">
            <w:pPr>
              <w:rPr>
                <w:color w:val="0070C0"/>
                <w:sz w:val="20"/>
              </w:rPr>
            </w:pPr>
            <w:r w:rsidRPr="009F654A">
              <w:rPr>
                <w:color w:val="0070C0"/>
                <w:sz w:val="20"/>
              </w:rPr>
              <w:t>8</w:t>
            </w:r>
          </w:p>
        </w:tc>
        <w:tc>
          <w:tcPr>
            <w:tcW w:w="1781" w:type="dxa"/>
            <w:shd w:val="clear" w:color="auto" w:fill="D2EAF1"/>
            <w:vAlign w:val="center"/>
            <w:hideMark/>
          </w:tcPr>
          <w:p w:rsidR="00E26056" w:rsidRPr="009F654A" w:rsidRDefault="00E26056" w:rsidP="00301E6E">
            <w:pPr>
              <w:rPr>
                <w:color w:val="0070C0"/>
                <w:sz w:val="20"/>
                <w:szCs w:val="22"/>
              </w:rPr>
            </w:pPr>
            <w:r w:rsidRPr="009F654A">
              <w:rPr>
                <w:color w:val="0070C0"/>
                <w:sz w:val="20"/>
                <w:szCs w:val="22"/>
              </w:rPr>
              <w:t xml:space="preserve">Ekonómia a manažment </w:t>
            </w:r>
          </w:p>
        </w:tc>
        <w:tc>
          <w:tcPr>
            <w:tcW w:w="850" w:type="dxa"/>
            <w:shd w:val="clear" w:color="auto" w:fill="D2EAF1"/>
            <w:vAlign w:val="center"/>
            <w:hideMark/>
          </w:tcPr>
          <w:p w:rsidR="00E26056" w:rsidRPr="005543AB" w:rsidRDefault="00E26056" w:rsidP="00301E6E">
            <w:pPr>
              <w:jc w:val="center"/>
              <w:rPr>
                <w:color w:val="000000"/>
                <w:sz w:val="22"/>
              </w:rPr>
            </w:pPr>
            <w:r w:rsidRPr="005543AB">
              <w:rPr>
                <w:color w:val="000000"/>
                <w:sz w:val="22"/>
              </w:rPr>
              <w:t>C+</w:t>
            </w:r>
          </w:p>
        </w:tc>
        <w:tc>
          <w:tcPr>
            <w:tcW w:w="1130" w:type="dxa"/>
            <w:shd w:val="clear" w:color="auto" w:fill="D2EAF1"/>
            <w:vAlign w:val="center"/>
            <w:hideMark/>
          </w:tcPr>
          <w:p w:rsidR="00E26056" w:rsidRPr="005543AB" w:rsidRDefault="00E26056" w:rsidP="00301E6E">
            <w:pPr>
              <w:jc w:val="center"/>
              <w:rPr>
                <w:color w:val="000000"/>
                <w:sz w:val="22"/>
              </w:rPr>
            </w:pPr>
            <w:r w:rsidRPr="005543AB">
              <w:rPr>
                <w:color w:val="000000"/>
                <w:sz w:val="22"/>
              </w:rPr>
              <w:t>D</w:t>
            </w:r>
          </w:p>
        </w:tc>
        <w:tc>
          <w:tcPr>
            <w:tcW w:w="639" w:type="dxa"/>
            <w:shd w:val="clear" w:color="auto" w:fill="D2EAF1"/>
            <w:vAlign w:val="center"/>
            <w:hideMark/>
          </w:tcPr>
          <w:p w:rsidR="00E26056" w:rsidRPr="005543AB" w:rsidRDefault="00E26056" w:rsidP="00301E6E">
            <w:pPr>
              <w:jc w:val="center"/>
              <w:rPr>
                <w:color w:val="000000"/>
                <w:sz w:val="22"/>
              </w:rPr>
            </w:pPr>
            <w:r w:rsidRPr="005543AB">
              <w:rPr>
                <w:color w:val="000000"/>
                <w:sz w:val="22"/>
              </w:rPr>
              <w:t>B</w:t>
            </w:r>
          </w:p>
        </w:tc>
        <w:tc>
          <w:tcPr>
            <w:tcW w:w="878" w:type="dxa"/>
            <w:shd w:val="clear" w:color="auto" w:fill="D2EAF1"/>
            <w:vAlign w:val="center"/>
            <w:hideMark/>
          </w:tcPr>
          <w:p w:rsidR="00E26056" w:rsidRPr="005543AB" w:rsidRDefault="00E26056" w:rsidP="00301E6E">
            <w:pPr>
              <w:jc w:val="center"/>
              <w:rPr>
                <w:color w:val="000000"/>
                <w:sz w:val="22"/>
              </w:rPr>
            </w:pPr>
            <w:r w:rsidRPr="005543AB">
              <w:rPr>
                <w:color w:val="000000"/>
                <w:sz w:val="22"/>
              </w:rPr>
              <w:t>A</w:t>
            </w:r>
          </w:p>
        </w:tc>
        <w:tc>
          <w:tcPr>
            <w:tcW w:w="771" w:type="dxa"/>
            <w:shd w:val="clear" w:color="auto" w:fill="D2EAF1"/>
            <w:vAlign w:val="center"/>
            <w:hideMark/>
          </w:tcPr>
          <w:p w:rsidR="00E26056" w:rsidRPr="005543AB" w:rsidRDefault="00E26056" w:rsidP="00301E6E">
            <w:pPr>
              <w:jc w:val="center"/>
              <w:rPr>
                <w:color w:val="000000"/>
                <w:sz w:val="22"/>
              </w:rPr>
            </w:pPr>
            <w:r w:rsidRPr="005543AB">
              <w:rPr>
                <w:color w:val="000000"/>
                <w:sz w:val="22"/>
              </w:rPr>
              <w:t>B</w:t>
            </w:r>
          </w:p>
        </w:tc>
        <w:tc>
          <w:tcPr>
            <w:tcW w:w="692" w:type="dxa"/>
            <w:shd w:val="clear" w:color="auto" w:fill="D2EAF1"/>
            <w:vAlign w:val="center"/>
            <w:hideMark/>
          </w:tcPr>
          <w:p w:rsidR="00E26056" w:rsidRPr="005543AB" w:rsidRDefault="00E26056" w:rsidP="00301E6E">
            <w:pPr>
              <w:jc w:val="center"/>
              <w:rPr>
                <w:color w:val="000000"/>
                <w:sz w:val="22"/>
              </w:rPr>
            </w:pPr>
            <w:r w:rsidRPr="005543AB">
              <w:rPr>
                <w:color w:val="000000"/>
                <w:sz w:val="22"/>
              </w:rPr>
              <w:t>A</w:t>
            </w:r>
          </w:p>
        </w:tc>
        <w:tc>
          <w:tcPr>
            <w:tcW w:w="732" w:type="dxa"/>
            <w:shd w:val="clear" w:color="auto" w:fill="D2EAF1"/>
            <w:vAlign w:val="center"/>
            <w:hideMark/>
          </w:tcPr>
          <w:p w:rsidR="00E26056" w:rsidRPr="005543AB" w:rsidRDefault="00E26056" w:rsidP="00301E6E">
            <w:pPr>
              <w:jc w:val="center"/>
              <w:rPr>
                <w:color w:val="000000"/>
                <w:sz w:val="22"/>
              </w:rPr>
            </w:pPr>
            <w:r w:rsidRPr="005543AB">
              <w:rPr>
                <w:color w:val="000000"/>
                <w:sz w:val="22"/>
              </w:rPr>
              <w:t>C</w:t>
            </w:r>
          </w:p>
        </w:tc>
        <w:tc>
          <w:tcPr>
            <w:tcW w:w="993" w:type="dxa"/>
            <w:shd w:val="clear" w:color="auto" w:fill="D2EAF1"/>
            <w:vAlign w:val="center"/>
            <w:hideMark/>
          </w:tcPr>
          <w:p w:rsidR="00E26056" w:rsidRPr="00F07DB5" w:rsidRDefault="00E26056" w:rsidP="004D2275">
            <w:pPr>
              <w:jc w:val="center"/>
              <w:rPr>
                <w:color w:val="000000"/>
              </w:rPr>
            </w:pPr>
            <w:r w:rsidRPr="005543AB">
              <w:rPr>
                <w:color w:val="000000"/>
                <w:sz w:val="22"/>
              </w:rPr>
              <w:t>B-/2,65</w:t>
            </w:r>
          </w:p>
        </w:tc>
      </w:tr>
      <w:tr w:rsidR="00E26056" w:rsidRPr="003329CD" w:rsidTr="004D2275">
        <w:trPr>
          <w:cantSplit/>
          <w:trHeight w:val="233"/>
        </w:trPr>
        <w:tc>
          <w:tcPr>
            <w:tcW w:w="8920" w:type="dxa"/>
            <w:gridSpan w:val="10"/>
            <w:shd w:val="clear" w:color="auto" w:fill="CCFF66"/>
            <w:vAlign w:val="center"/>
            <w:hideMark/>
          </w:tcPr>
          <w:p w:rsidR="00E26056" w:rsidRPr="007D4CDA" w:rsidRDefault="00E26056" w:rsidP="00301E6E">
            <w:pPr>
              <w:jc w:val="center"/>
              <w:rPr>
                <w:b/>
                <w:color w:val="0070C0"/>
              </w:rPr>
            </w:pPr>
            <w:r w:rsidRPr="007D4CDA">
              <w:rPr>
                <w:b/>
                <w:color w:val="0070C0"/>
              </w:rPr>
              <w:t>FEE</w:t>
            </w:r>
          </w:p>
        </w:tc>
      </w:tr>
      <w:tr w:rsidR="00E26056" w:rsidRPr="003329CD" w:rsidTr="004D2275">
        <w:trPr>
          <w:cantSplit/>
          <w:trHeight w:val="818"/>
        </w:trPr>
        <w:tc>
          <w:tcPr>
            <w:tcW w:w="454" w:type="dxa"/>
            <w:shd w:val="clear" w:color="auto" w:fill="D2EAF1"/>
            <w:vAlign w:val="center"/>
            <w:hideMark/>
          </w:tcPr>
          <w:p w:rsidR="00E26056" w:rsidRPr="009F654A" w:rsidRDefault="00E26056" w:rsidP="00301E6E">
            <w:pPr>
              <w:rPr>
                <w:color w:val="0070C0"/>
                <w:sz w:val="20"/>
              </w:rPr>
            </w:pPr>
            <w:r w:rsidRPr="009F654A">
              <w:rPr>
                <w:color w:val="0070C0"/>
                <w:sz w:val="20"/>
              </w:rPr>
              <w:t>10</w:t>
            </w:r>
          </w:p>
        </w:tc>
        <w:tc>
          <w:tcPr>
            <w:tcW w:w="1781" w:type="dxa"/>
            <w:shd w:val="clear" w:color="auto" w:fill="D2EAF1"/>
            <w:vAlign w:val="center"/>
            <w:hideMark/>
          </w:tcPr>
          <w:p w:rsidR="00E26056" w:rsidRPr="009F654A" w:rsidRDefault="00E26056" w:rsidP="00301E6E">
            <w:pPr>
              <w:rPr>
                <w:color w:val="0070C0"/>
                <w:sz w:val="20"/>
              </w:rPr>
            </w:pPr>
            <w:r w:rsidRPr="009F654A">
              <w:rPr>
                <w:color w:val="0070C0"/>
                <w:sz w:val="20"/>
              </w:rPr>
              <w:t>Environmentalis</w:t>
            </w:r>
            <w:r>
              <w:rPr>
                <w:color w:val="0070C0"/>
                <w:sz w:val="20"/>
              </w:rPr>
              <w:t>-</w:t>
            </w:r>
            <w:r w:rsidRPr="009F654A">
              <w:rPr>
                <w:color w:val="0070C0"/>
                <w:sz w:val="20"/>
              </w:rPr>
              <w:t>tika a ekológia</w:t>
            </w:r>
          </w:p>
        </w:tc>
        <w:tc>
          <w:tcPr>
            <w:tcW w:w="850" w:type="dxa"/>
            <w:shd w:val="clear" w:color="auto" w:fill="D2EAF1"/>
            <w:vAlign w:val="center"/>
            <w:hideMark/>
          </w:tcPr>
          <w:p w:rsidR="00E26056" w:rsidRPr="005543AB" w:rsidRDefault="00E26056" w:rsidP="00301E6E">
            <w:pPr>
              <w:jc w:val="center"/>
              <w:rPr>
                <w:color w:val="000000"/>
                <w:sz w:val="22"/>
              </w:rPr>
            </w:pPr>
            <w:r w:rsidRPr="005543AB">
              <w:rPr>
                <w:color w:val="000000"/>
                <w:sz w:val="22"/>
              </w:rPr>
              <w:t>A-</w:t>
            </w:r>
          </w:p>
        </w:tc>
        <w:tc>
          <w:tcPr>
            <w:tcW w:w="1130" w:type="dxa"/>
            <w:shd w:val="clear" w:color="auto" w:fill="D2EAF1"/>
            <w:vAlign w:val="center"/>
            <w:hideMark/>
          </w:tcPr>
          <w:p w:rsidR="00E26056" w:rsidRPr="005543AB" w:rsidRDefault="00E26056" w:rsidP="00301E6E">
            <w:pPr>
              <w:jc w:val="center"/>
              <w:rPr>
                <w:color w:val="000000"/>
                <w:sz w:val="22"/>
              </w:rPr>
            </w:pPr>
            <w:r w:rsidRPr="005543AB">
              <w:rPr>
                <w:color w:val="000000"/>
                <w:sz w:val="22"/>
              </w:rPr>
              <w:t>D</w:t>
            </w:r>
          </w:p>
        </w:tc>
        <w:tc>
          <w:tcPr>
            <w:tcW w:w="639" w:type="dxa"/>
            <w:shd w:val="clear" w:color="auto" w:fill="D2EAF1"/>
            <w:vAlign w:val="center"/>
            <w:hideMark/>
          </w:tcPr>
          <w:p w:rsidR="00E26056" w:rsidRPr="005543AB" w:rsidRDefault="00E26056" w:rsidP="00301E6E">
            <w:pPr>
              <w:jc w:val="center"/>
              <w:rPr>
                <w:color w:val="000000"/>
                <w:sz w:val="22"/>
              </w:rPr>
            </w:pPr>
            <w:r w:rsidRPr="005543AB">
              <w:rPr>
                <w:color w:val="000000"/>
                <w:sz w:val="22"/>
              </w:rPr>
              <w:t>B</w:t>
            </w:r>
          </w:p>
        </w:tc>
        <w:tc>
          <w:tcPr>
            <w:tcW w:w="878" w:type="dxa"/>
            <w:shd w:val="clear" w:color="auto" w:fill="D2EAF1"/>
            <w:vAlign w:val="center"/>
            <w:hideMark/>
          </w:tcPr>
          <w:p w:rsidR="00E26056" w:rsidRPr="005543AB" w:rsidRDefault="00E26056" w:rsidP="00301E6E">
            <w:pPr>
              <w:jc w:val="center"/>
              <w:rPr>
                <w:color w:val="000000"/>
                <w:sz w:val="22"/>
              </w:rPr>
            </w:pPr>
            <w:r w:rsidRPr="005543AB">
              <w:rPr>
                <w:color w:val="000000"/>
                <w:sz w:val="22"/>
              </w:rPr>
              <w:t>A</w:t>
            </w:r>
          </w:p>
        </w:tc>
        <w:tc>
          <w:tcPr>
            <w:tcW w:w="771" w:type="dxa"/>
            <w:shd w:val="clear" w:color="auto" w:fill="D2EAF1"/>
            <w:vAlign w:val="center"/>
            <w:hideMark/>
          </w:tcPr>
          <w:p w:rsidR="00E26056" w:rsidRPr="005543AB" w:rsidRDefault="00E26056" w:rsidP="00301E6E">
            <w:pPr>
              <w:jc w:val="center"/>
              <w:rPr>
                <w:color w:val="000000"/>
                <w:sz w:val="22"/>
              </w:rPr>
            </w:pPr>
            <w:r w:rsidRPr="005543AB">
              <w:rPr>
                <w:color w:val="000000"/>
                <w:sz w:val="22"/>
              </w:rPr>
              <w:t>B</w:t>
            </w:r>
          </w:p>
        </w:tc>
        <w:tc>
          <w:tcPr>
            <w:tcW w:w="692" w:type="dxa"/>
            <w:shd w:val="clear" w:color="auto" w:fill="D2EAF1"/>
            <w:vAlign w:val="center"/>
            <w:hideMark/>
          </w:tcPr>
          <w:p w:rsidR="00E26056" w:rsidRPr="005543AB" w:rsidRDefault="00E26056" w:rsidP="00301E6E">
            <w:pPr>
              <w:jc w:val="center"/>
              <w:rPr>
                <w:color w:val="000000"/>
                <w:sz w:val="22"/>
              </w:rPr>
            </w:pPr>
            <w:r w:rsidRPr="005543AB">
              <w:rPr>
                <w:color w:val="000000"/>
                <w:sz w:val="22"/>
              </w:rPr>
              <w:t>A</w:t>
            </w:r>
          </w:p>
        </w:tc>
        <w:tc>
          <w:tcPr>
            <w:tcW w:w="732" w:type="dxa"/>
            <w:shd w:val="clear" w:color="auto" w:fill="D2EAF1"/>
            <w:vAlign w:val="center"/>
            <w:hideMark/>
          </w:tcPr>
          <w:p w:rsidR="00E26056" w:rsidRPr="005543AB" w:rsidRDefault="00E26056" w:rsidP="00301E6E">
            <w:pPr>
              <w:jc w:val="center"/>
              <w:rPr>
                <w:color w:val="000000"/>
                <w:sz w:val="22"/>
              </w:rPr>
            </w:pPr>
            <w:r w:rsidRPr="005543AB">
              <w:rPr>
                <w:color w:val="000000"/>
                <w:sz w:val="22"/>
              </w:rPr>
              <w:t>B</w:t>
            </w:r>
          </w:p>
        </w:tc>
        <w:tc>
          <w:tcPr>
            <w:tcW w:w="993" w:type="dxa"/>
            <w:shd w:val="clear" w:color="auto" w:fill="D2EAF1"/>
            <w:vAlign w:val="center"/>
            <w:hideMark/>
          </w:tcPr>
          <w:p w:rsidR="00E26056" w:rsidRPr="00F07DB5" w:rsidRDefault="00E26056" w:rsidP="004D2275">
            <w:pPr>
              <w:jc w:val="center"/>
              <w:rPr>
                <w:color w:val="000000"/>
              </w:rPr>
            </w:pPr>
            <w:r w:rsidRPr="005543AB">
              <w:rPr>
                <w:color w:val="000000"/>
                <w:sz w:val="22"/>
              </w:rPr>
              <w:t>B+/3,45</w:t>
            </w:r>
          </w:p>
        </w:tc>
      </w:tr>
      <w:tr w:rsidR="00E26056" w:rsidRPr="003329CD" w:rsidTr="004D2275">
        <w:trPr>
          <w:cantSplit/>
          <w:trHeight w:val="197"/>
        </w:trPr>
        <w:tc>
          <w:tcPr>
            <w:tcW w:w="8920" w:type="dxa"/>
            <w:gridSpan w:val="10"/>
            <w:shd w:val="clear" w:color="auto" w:fill="CCFF66"/>
            <w:vAlign w:val="center"/>
          </w:tcPr>
          <w:p w:rsidR="00E26056" w:rsidRPr="007D4CDA" w:rsidRDefault="00E26056" w:rsidP="00301E6E">
            <w:pPr>
              <w:jc w:val="center"/>
              <w:rPr>
                <w:b/>
                <w:color w:val="0070C0"/>
              </w:rPr>
            </w:pPr>
            <w:r w:rsidRPr="007D4CDA">
              <w:rPr>
                <w:b/>
                <w:color w:val="0070C0"/>
              </w:rPr>
              <w:t>DF</w:t>
            </w:r>
          </w:p>
        </w:tc>
      </w:tr>
      <w:tr w:rsidR="00E26056" w:rsidRPr="003329CD" w:rsidTr="004D2275">
        <w:trPr>
          <w:cantSplit/>
          <w:trHeight w:val="678"/>
        </w:trPr>
        <w:tc>
          <w:tcPr>
            <w:tcW w:w="454" w:type="dxa"/>
            <w:shd w:val="clear" w:color="auto" w:fill="D2EAF1"/>
            <w:vAlign w:val="center"/>
          </w:tcPr>
          <w:p w:rsidR="00E26056" w:rsidRPr="009F654A" w:rsidRDefault="00E26056" w:rsidP="00301E6E">
            <w:pPr>
              <w:rPr>
                <w:color w:val="0070C0"/>
                <w:sz w:val="20"/>
                <w:szCs w:val="20"/>
              </w:rPr>
            </w:pPr>
            <w:r w:rsidRPr="009F654A">
              <w:rPr>
                <w:color w:val="0070C0"/>
                <w:sz w:val="20"/>
                <w:szCs w:val="20"/>
              </w:rPr>
              <w:t>17</w:t>
            </w:r>
          </w:p>
        </w:tc>
        <w:tc>
          <w:tcPr>
            <w:tcW w:w="1781" w:type="dxa"/>
            <w:shd w:val="clear" w:color="auto" w:fill="D2EAF1"/>
            <w:vAlign w:val="center"/>
          </w:tcPr>
          <w:p w:rsidR="00E26056" w:rsidRPr="009F654A" w:rsidRDefault="00E26056" w:rsidP="00301E6E">
            <w:pPr>
              <w:rPr>
                <w:color w:val="0070C0"/>
                <w:sz w:val="20"/>
              </w:rPr>
            </w:pPr>
            <w:r w:rsidRPr="009F654A">
              <w:rPr>
                <w:color w:val="0070C0"/>
                <w:sz w:val="20"/>
              </w:rPr>
              <w:t>Inžinierstvo a technológie</w:t>
            </w:r>
          </w:p>
        </w:tc>
        <w:tc>
          <w:tcPr>
            <w:tcW w:w="850" w:type="dxa"/>
            <w:shd w:val="clear" w:color="auto" w:fill="D2EAF1"/>
            <w:vAlign w:val="center"/>
          </w:tcPr>
          <w:p w:rsidR="00E26056" w:rsidRPr="007D4CDA" w:rsidRDefault="00E26056" w:rsidP="00301E6E">
            <w:pPr>
              <w:pStyle w:val="Normlnywebov"/>
              <w:spacing w:before="0" w:beforeAutospacing="0" w:after="0" w:afterAutospacing="0"/>
              <w:jc w:val="center"/>
              <w:textAlignment w:val="center"/>
              <w:rPr>
                <w:rFonts w:ascii="Arial" w:hAnsi="Arial" w:cs="Arial"/>
                <w:color w:val="000000"/>
                <w:sz w:val="22"/>
                <w:szCs w:val="36"/>
              </w:rPr>
            </w:pPr>
            <w:r w:rsidRPr="007D4CDA">
              <w:rPr>
                <w:rFonts w:ascii="Calibri" w:hAnsi="Calibri" w:cs="Calibri"/>
                <w:color w:val="000000"/>
                <w:kern w:val="24"/>
                <w:sz w:val="22"/>
                <w:szCs w:val="28"/>
              </w:rPr>
              <w:t>A</w:t>
            </w:r>
          </w:p>
        </w:tc>
        <w:tc>
          <w:tcPr>
            <w:tcW w:w="1130" w:type="dxa"/>
            <w:shd w:val="clear" w:color="auto" w:fill="D2EAF1"/>
            <w:vAlign w:val="center"/>
          </w:tcPr>
          <w:p w:rsidR="00E26056" w:rsidRPr="007D4CDA" w:rsidRDefault="00E26056" w:rsidP="00301E6E">
            <w:pPr>
              <w:pStyle w:val="Normlnywebov"/>
              <w:spacing w:before="0" w:beforeAutospacing="0" w:after="0" w:afterAutospacing="0"/>
              <w:jc w:val="center"/>
              <w:textAlignment w:val="center"/>
              <w:rPr>
                <w:rFonts w:ascii="Arial" w:hAnsi="Arial" w:cs="Arial"/>
                <w:color w:val="000000"/>
                <w:sz w:val="22"/>
                <w:szCs w:val="36"/>
              </w:rPr>
            </w:pPr>
            <w:r w:rsidRPr="007D4CDA">
              <w:rPr>
                <w:rFonts w:ascii="Calibri" w:hAnsi="Calibri" w:cs="Calibri"/>
                <w:color w:val="000000"/>
                <w:kern w:val="24"/>
                <w:sz w:val="22"/>
                <w:szCs w:val="28"/>
              </w:rPr>
              <w:t>D</w:t>
            </w:r>
          </w:p>
        </w:tc>
        <w:tc>
          <w:tcPr>
            <w:tcW w:w="639" w:type="dxa"/>
            <w:shd w:val="clear" w:color="auto" w:fill="D2EAF1"/>
            <w:vAlign w:val="center"/>
          </w:tcPr>
          <w:p w:rsidR="00E26056" w:rsidRPr="007D4CDA" w:rsidRDefault="00E26056" w:rsidP="00301E6E">
            <w:pPr>
              <w:pStyle w:val="Normlnywebov"/>
              <w:spacing w:before="0" w:beforeAutospacing="0" w:after="0" w:afterAutospacing="0"/>
              <w:jc w:val="center"/>
              <w:textAlignment w:val="center"/>
              <w:rPr>
                <w:rFonts w:ascii="Arial" w:hAnsi="Arial" w:cs="Arial"/>
                <w:color w:val="000000"/>
                <w:sz w:val="22"/>
                <w:szCs w:val="36"/>
              </w:rPr>
            </w:pPr>
            <w:r w:rsidRPr="007D4CDA">
              <w:rPr>
                <w:rFonts w:ascii="Calibri" w:hAnsi="Calibri" w:cs="Calibri"/>
                <w:color w:val="000000"/>
                <w:kern w:val="24"/>
                <w:sz w:val="22"/>
                <w:szCs w:val="28"/>
              </w:rPr>
              <w:t>A-</w:t>
            </w:r>
          </w:p>
        </w:tc>
        <w:tc>
          <w:tcPr>
            <w:tcW w:w="878" w:type="dxa"/>
            <w:shd w:val="clear" w:color="auto" w:fill="D2EAF1"/>
            <w:vAlign w:val="center"/>
          </w:tcPr>
          <w:p w:rsidR="00E26056" w:rsidRPr="007D4CDA" w:rsidRDefault="00E26056" w:rsidP="00301E6E">
            <w:pPr>
              <w:pStyle w:val="Normlnywebov"/>
              <w:spacing w:before="0" w:beforeAutospacing="0" w:after="0" w:afterAutospacing="0"/>
              <w:jc w:val="center"/>
              <w:textAlignment w:val="center"/>
              <w:rPr>
                <w:rFonts w:ascii="Arial" w:hAnsi="Arial" w:cs="Arial"/>
                <w:color w:val="000000"/>
                <w:sz w:val="22"/>
                <w:szCs w:val="36"/>
              </w:rPr>
            </w:pPr>
            <w:r w:rsidRPr="007D4CDA">
              <w:rPr>
                <w:rFonts w:ascii="Calibri" w:hAnsi="Calibri" w:cs="Calibri"/>
                <w:color w:val="000000"/>
                <w:kern w:val="24"/>
                <w:sz w:val="22"/>
                <w:szCs w:val="28"/>
              </w:rPr>
              <w:t>A</w:t>
            </w:r>
          </w:p>
        </w:tc>
        <w:tc>
          <w:tcPr>
            <w:tcW w:w="771" w:type="dxa"/>
            <w:shd w:val="clear" w:color="auto" w:fill="D2EAF1"/>
            <w:vAlign w:val="center"/>
          </w:tcPr>
          <w:p w:rsidR="00E26056" w:rsidRPr="007D4CDA" w:rsidRDefault="00E26056" w:rsidP="00301E6E">
            <w:pPr>
              <w:pStyle w:val="Normlnywebov"/>
              <w:spacing w:before="0" w:beforeAutospacing="0" w:after="0" w:afterAutospacing="0"/>
              <w:jc w:val="center"/>
              <w:textAlignment w:val="center"/>
              <w:rPr>
                <w:rFonts w:ascii="Arial" w:hAnsi="Arial" w:cs="Arial"/>
                <w:color w:val="000000"/>
                <w:sz w:val="22"/>
                <w:szCs w:val="36"/>
              </w:rPr>
            </w:pPr>
            <w:r w:rsidRPr="007D4CDA">
              <w:rPr>
                <w:rFonts w:ascii="Calibri" w:hAnsi="Calibri" w:cs="Calibri"/>
                <w:color w:val="000000"/>
                <w:kern w:val="24"/>
                <w:sz w:val="22"/>
                <w:szCs w:val="28"/>
              </w:rPr>
              <w:t>A</w:t>
            </w:r>
          </w:p>
        </w:tc>
        <w:tc>
          <w:tcPr>
            <w:tcW w:w="692" w:type="dxa"/>
            <w:shd w:val="clear" w:color="auto" w:fill="D2EAF1"/>
            <w:vAlign w:val="center"/>
          </w:tcPr>
          <w:p w:rsidR="00E26056" w:rsidRPr="007D4CDA" w:rsidRDefault="00E26056" w:rsidP="00301E6E">
            <w:pPr>
              <w:pStyle w:val="Normlnywebov"/>
              <w:spacing w:before="0" w:beforeAutospacing="0" w:after="0" w:afterAutospacing="0"/>
              <w:jc w:val="center"/>
              <w:textAlignment w:val="center"/>
              <w:rPr>
                <w:rFonts w:ascii="Arial" w:hAnsi="Arial" w:cs="Arial"/>
                <w:color w:val="000000"/>
                <w:sz w:val="22"/>
                <w:szCs w:val="36"/>
              </w:rPr>
            </w:pPr>
            <w:r w:rsidRPr="007D4CDA">
              <w:rPr>
                <w:rFonts w:ascii="Calibri" w:hAnsi="Calibri" w:cs="Calibri"/>
                <w:color w:val="000000"/>
                <w:kern w:val="24"/>
                <w:sz w:val="22"/>
                <w:szCs w:val="28"/>
              </w:rPr>
              <w:t>A</w:t>
            </w:r>
          </w:p>
        </w:tc>
        <w:tc>
          <w:tcPr>
            <w:tcW w:w="732" w:type="dxa"/>
            <w:shd w:val="clear" w:color="auto" w:fill="D2EAF1"/>
            <w:vAlign w:val="center"/>
          </w:tcPr>
          <w:p w:rsidR="00E26056" w:rsidRPr="007D4CDA" w:rsidRDefault="00E26056" w:rsidP="00301E6E">
            <w:pPr>
              <w:pStyle w:val="Normlnywebov"/>
              <w:spacing w:before="0" w:beforeAutospacing="0" w:after="0" w:afterAutospacing="0"/>
              <w:jc w:val="center"/>
              <w:textAlignment w:val="center"/>
              <w:rPr>
                <w:rFonts w:ascii="Arial" w:hAnsi="Arial" w:cs="Arial"/>
                <w:color w:val="000000"/>
                <w:sz w:val="22"/>
                <w:szCs w:val="36"/>
              </w:rPr>
            </w:pPr>
            <w:r w:rsidRPr="007D4CDA">
              <w:rPr>
                <w:rFonts w:ascii="Calibri" w:hAnsi="Calibri" w:cs="Calibri"/>
                <w:color w:val="000000"/>
                <w:kern w:val="24"/>
                <w:sz w:val="22"/>
                <w:szCs w:val="28"/>
              </w:rPr>
              <w:t>A</w:t>
            </w:r>
          </w:p>
        </w:tc>
        <w:tc>
          <w:tcPr>
            <w:tcW w:w="993" w:type="dxa"/>
            <w:shd w:val="clear" w:color="auto" w:fill="D2EAF1"/>
            <w:vAlign w:val="center"/>
          </w:tcPr>
          <w:p w:rsidR="00E26056" w:rsidRPr="007D4CDA" w:rsidRDefault="00E26056" w:rsidP="004D2275">
            <w:pPr>
              <w:pStyle w:val="Normlnywebov"/>
              <w:spacing w:before="0" w:beforeAutospacing="0" w:after="0" w:afterAutospacing="0"/>
              <w:jc w:val="center"/>
              <w:textAlignment w:val="center"/>
              <w:rPr>
                <w:color w:val="000000"/>
                <w:sz w:val="22"/>
                <w:szCs w:val="36"/>
              </w:rPr>
            </w:pPr>
            <w:r w:rsidRPr="007D4CDA">
              <w:rPr>
                <w:color w:val="000000"/>
                <w:kern w:val="24"/>
                <w:sz w:val="22"/>
                <w:szCs w:val="28"/>
              </w:rPr>
              <w:t>A/3,80</w:t>
            </w:r>
          </w:p>
        </w:tc>
      </w:tr>
      <w:tr w:rsidR="00E26056" w:rsidRPr="003329CD" w:rsidTr="004D2275">
        <w:trPr>
          <w:cantSplit/>
          <w:trHeight w:val="674"/>
        </w:trPr>
        <w:tc>
          <w:tcPr>
            <w:tcW w:w="454" w:type="dxa"/>
            <w:shd w:val="clear" w:color="auto" w:fill="D2EAF1"/>
            <w:vAlign w:val="center"/>
          </w:tcPr>
          <w:p w:rsidR="00E26056" w:rsidRPr="009F654A" w:rsidRDefault="00E26056" w:rsidP="00301E6E">
            <w:pPr>
              <w:rPr>
                <w:color w:val="0070C0"/>
                <w:sz w:val="20"/>
                <w:szCs w:val="20"/>
              </w:rPr>
            </w:pPr>
            <w:r w:rsidRPr="009F654A">
              <w:rPr>
                <w:color w:val="0070C0"/>
                <w:sz w:val="20"/>
                <w:szCs w:val="20"/>
              </w:rPr>
              <w:t>23</w:t>
            </w:r>
          </w:p>
        </w:tc>
        <w:tc>
          <w:tcPr>
            <w:tcW w:w="1781" w:type="dxa"/>
            <w:shd w:val="clear" w:color="auto" w:fill="D2EAF1"/>
            <w:vAlign w:val="center"/>
          </w:tcPr>
          <w:p w:rsidR="00E26056" w:rsidRPr="009F654A" w:rsidRDefault="00E26056" w:rsidP="00301E6E">
            <w:pPr>
              <w:rPr>
                <w:color w:val="0070C0"/>
                <w:sz w:val="20"/>
              </w:rPr>
            </w:pPr>
            <w:r w:rsidRPr="009F654A">
              <w:rPr>
                <w:color w:val="0070C0"/>
                <w:sz w:val="20"/>
              </w:rPr>
              <w:t>Bezpečnostné služby</w:t>
            </w:r>
          </w:p>
        </w:tc>
        <w:tc>
          <w:tcPr>
            <w:tcW w:w="850" w:type="dxa"/>
            <w:shd w:val="clear" w:color="auto" w:fill="D2EAF1"/>
            <w:vAlign w:val="center"/>
          </w:tcPr>
          <w:p w:rsidR="00E26056" w:rsidRPr="007D4CDA" w:rsidRDefault="00E26056" w:rsidP="00301E6E">
            <w:pPr>
              <w:pStyle w:val="Normlnywebov"/>
              <w:spacing w:before="0" w:beforeAutospacing="0" w:after="0" w:afterAutospacing="0"/>
              <w:jc w:val="center"/>
              <w:textAlignment w:val="center"/>
              <w:rPr>
                <w:rFonts w:ascii="Arial" w:hAnsi="Arial" w:cs="Arial"/>
                <w:color w:val="000000"/>
                <w:sz w:val="22"/>
                <w:szCs w:val="36"/>
              </w:rPr>
            </w:pPr>
            <w:r w:rsidRPr="007D4CDA">
              <w:rPr>
                <w:rFonts w:ascii="Calibri" w:hAnsi="Calibri" w:cs="Calibri"/>
                <w:color w:val="000000"/>
                <w:kern w:val="24"/>
                <w:sz w:val="22"/>
                <w:szCs w:val="28"/>
              </w:rPr>
              <w:t>A-</w:t>
            </w:r>
          </w:p>
        </w:tc>
        <w:tc>
          <w:tcPr>
            <w:tcW w:w="1130" w:type="dxa"/>
            <w:shd w:val="clear" w:color="auto" w:fill="D2EAF1"/>
            <w:vAlign w:val="center"/>
          </w:tcPr>
          <w:p w:rsidR="00E26056" w:rsidRPr="007D4CDA" w:rsidRDefault="00E26056" w:rsidP="00301E6E">
            <w:pPr>
              <w:pStyle w:val="Normlnywebov"/>
              <w:spacing w:before="0" w:beforeAutospacing="0" w:after="0" w:afterAutospacing="0"/>
              <w:jc w:val="center"/>
              <w:textAlignment w:val="center"/>
              <w:rPr>
                <w:rFonts w:ascii="Arial" w:hAnsi="Arial" w:cs="Arial"/>
                <w:color w:val="000000"/>
                <w:sz w:val="22"/>
                <w:szCs w:val="36"/>
              </w:rPr>
            </w:pPr>
            <w:r w:rsidRPr="007D4CDA">
              <w:rPr>
                <w:rFonts w:ascii="Calibri" w:hAnsi="Calibri" w:cs="Calibri"/>
                <w:color w:val="000000"/>
                <w:kern w:val="24"/>
                <w:sz w:val="22"/>
                <w:szCs w:val="28"/>
              </w:rPr>
              <w:t>D</w:t>
            </w:r>
          </w:p>
        </w:tc>
        <w:tc>
          <w:tcPr>
            <w:tcW w:w="639" w:type="dxa"/>
            <w:shd w:val="clear" w:color="auto" w:fill="D2EAF1"/>
            <w:vAlign w:val="center"/>
          </w:tcPr>
          <w:p w:rsidR="00E26056" w:rsidRPr="007D4CDA" w:rsidRDefault="00E26056" w:rsidP="00301E6E">
            <w:pPr>
              <w:pStyle w:val="Normlnywebov"/>
              <w:spacing w:before="0" w:beforeAutospacing="0" w:after="0" w:afterAutospacing="0"/>
              <w:jc w:val="center"/>
              <w:textAlignment w:val="center"/>
              <w:rPr>
                <w:rFonts w:ascii="Arial" w:hAnsi="Arial" w:cs="Arial"/>
                <w:color w:val="000000"/>
                <w:sz w:val="22"/>
                <w:szCs w:val="36"/>
              </w:rPr>
            </w:pPr>
            <w:r w:rsidRPr="007D4CDA">
              <w:rPr>
                <w:rFonts w:ascii="Calibri" w:hAnsi="Calibri" w:cs="Calibri"/>
                <w:color w:val="000000"/>
                <w:kern w:val="24"/>
                <w:sz w:val="22"/>
                <w:szCs w:val="28"/>
              </w:rPr>
              <w:t>B</w:t>
            </w:r>
          </w:p>
        </w:tc>
        <w:tc>
          <w:tcPr>
            <w:tcW w:w="878" w:type="dxa"/>
            <w:shd w:val="clear" w:color="auto" w:fill="D2EAF1"/>
            <w:vAlign w:val="center"/>
          </w:tcPr>
          <w:p w:rsidR="00E26056" w:rsidRPr="007D4CDA" w:rsidRDefault="00E26056" w:rsidP="00301E6E">
            <w:pPr>
              <w:pStyle w:val="Normlnywebov"/>
              <w:spacing w:before="0" w:beforeAutospacing="0" w:after="0" w:afterAutospacing="0"/>
              <w:jc w:val="center"/>
              <w:textAlignment w:val="center"/>
              <w:rPr>
                <w:rFonts w:ascii="Arial" w:hAnsi="Arial" w:cs="Arial"/>
                <w:color w:val="000000"/>
                <w:sz w:val="22"/>
                <w:szCs w:val="36"/>
              </w:rPr>
            </w:pPr>
            <w:r w:rsidRPr="007D4CDA">
              <w:rPr>
                <w:rFonts w:ascii="Calibri" w:hAnsi="Calibri" w:cs="Calibri"/>
                <w:color w:val="000000"/>
                <w:kern w:val="24"/>
                <w:sz w:val="22"/>
                <w:szCs w:val="28"/>
              </w:rPr>
              <w:t>A</w:t>
            </w:r>
          </w:p>
        </w:tc>
        <w:tc>
          <w:tcPr>
            <w:tcW w:w="771" w:type="dxa"/>
            <w:shd w:val="clear" w:color="auto" w:fill="D2EAF1"/>
            <w:vAlign w:val="center"/>
          </w:tcPr>
          <w:p w:rsidR="00E26056" w:rsidRPr="007D4CDA" w:rsidRDefault="00E26056" w:rsidP="00301E6E">
            <w:pPr>
              <w:pStyle w:val="Normlnywebov"/>
              <w:spacing w:before="0" w:beforeAutospacing="0" w:after="0" w:afterAutospacing="0"/>
              <w:jc w:val="center"/>
              <w:textAlignment w:val="center"/>
              <w:rPr>
                <w:rFonts w:ascii="Arial" w:hAnsi="Arial" w:cs="Arial"/>
                <w:color w:val="000000"/>
                <w:sz w:val="22"/>
                <w:szCs w:val="36"/>
              </w:rPr>
            </w:pPr>
            <w:r w:rsidRPr="007D4CDA">
              <w:rPr>
                <w:rFonts w:ascii="Calibri" w:hAnsi="Calibri" w:cs="Calibri"/>
                <w:color w:val="000000"/>
                <w:kern w:val="24"/>
                <w:sz w:val="22"/>
                <w:szCs w:val="28"/>
              </w:rPr>
              <w:t>A</w:t>
            </w:r>
          </w:p>
        </w:tc>
        <w:tc>
          <w:tcPr>
            <w:tcW w:w="692" w:type="dxa"/>
            <w:shd w:val="clear" w:color="auto" w:fill="D2EAF1"/>
            <w:vAlign w:val="center"/>
          </w:tcPr>
          <w:p w:rsidR="00E26056" w:rsidRPr="007D4CDA" w:rsidRDefault="00E26056" w:rsidP="00301E6E">
            <w:pPr>
              <w:rPr>
                <w:rFonts w:ascii="Arial" w:hAnsi="Arial" w:cs="Arial"/>
                <w:color w:val="000000"/>
                <w:sz w:val="22"/>
                <w:szCs w:val="36"/>
              </w:rPr>
            </w:pPr>
          </w:p>
        </w:tc>
        <w:tc>
          <w:tcPr>
            <w:tcW w:w="732" w:type="dxa"/>
            <w:shd w:val="clear" w:color="auto" w:fill="D2EAF1"/>
            <w:vAlign w:val="center"/>
          </w:tcPr>
          <w:p w:rsidR="00E26056" w:rsidRPr="007D4CDA" w:rsidRDefault="00E26056" w:rsidP="00301E6E">
            <w:pPr>
              <w:pStyle w:val="Normlnywebov"/>
              <w:spacing w:before="0" w:beforeAutospacing="0" w:after="0" w:afterAutospacing="0"/>
              <w:jc w:val="center"/>
              <w:textAlignment w:val="center"/>
              <w:rPr>
                <w:rFonts w:ascii="Arial" w:hAnsi="Arial" w:cs="Arial"/>
                <w:color w:val="000000"/>
                <w:sz w:val="22"/>
                <w:szCs w:val="36"/>
              </w:rPr>
            </w:pPr>
            <w:r w:rsidRPr="007D4CDA">
              <w:rPr>
                <w:rFonts w:ascii="Calibri" w:hAnsi="Calibri" w:cs="Calibri"/>
                <w:color w:val="000000"/>
                <w:kern w:val="24"/>
                <w:sz w:val="22"/>
                <w:szCs w:val="28"/>
              </w:rPr>
              <w:t>A</w:t>
            </w:r>
          </w:p>
        </w:tc>
        <w:tc>
          <w:tcPr>
            <w:tcW w:w="993" w:type="dxa"/>
            <w:shd w:val="clear" w:color="auto" w:fill="D2EAF1"/>
            <w:vAlign w:val="center"/>
          </w:tcPr>
          <w:p w:rsidR="00E26056" w:rsidRPr="007D4CDA" w:rsidRDefault="00E26056" w:rsidP="004D2275">
            <w:pPr>
              <w:pStyle w:val="Normlnywebov"/>
              <w:spacing w:before="0" w:beforeAutospacing="0" w:after="0" w:afterAutospacing="0"/>
              <w:jc w:val="center"/>
              <w:textAlignment w:val="center"/>
              <w:rPr>
                <w:color w:val="000000"/>
                <w:sz w:val="22"/>
                <w:szCs w:val="36"/>
              </w:rPr>
            </w:pPr>
            <w:r w:rsidRPr="007D4CDA">
              <w:rPr>
                <w:color w:val="000000"/>
                <w:kern w:val="24"/>
                <w:sz w:val="22"/>
                <w:szCs w:val="28"/>
              </w:rPr>
              <w:t>A-/3,55</w:t>
            </w:r>
          </w:p>
        </w:tc>
      </w:tr>
      <w:tr w:rsidR="00E26056" w:rsidRPr="003329CD" w:rsidTr="004D2275">
        <w:trPr>
          <w:cantSplit/>
          <w:trHeight w:val="698"/>
        </w:trPr>
        <w:tc>
          <w:tcPr>
            <w:tcW w:w="454" w:type="dxa"/>
            <w:shd w:val="clear" w:color="auto" w:fill="D2EAF1"/>
            <w:vAlign w:val="center"/>
          </w:tcPr>
          <w:p w:rsidR="00E26056" w:rsidRPr="009F654A" w:rsidRDefault="00E26056" w:rsidP="00301E6E">
            <w:pPr>
              <w:rPr>
                <w:color w:val="0070C0"/>
                <w:sz w:val="20"/>
                <w:szCs w:val="20"/>
              </w:rPr>
            </w:pPr>
            <w:r w:rsidRPr="009F654A">
              <w:rPr>
                <w:color w:val="0070C0"/>
                <w:sz w:val="20"/>
                <w:szCs w:val="20"/>
              </w:rPr>
              <w:t>4</w:t>
            </w:r>
          </w:p>
        </w:tc>
        <w:tc>
          <w:tcPr>
            <w:tcW w:w="1781" w:type="dxa"/>
            <w:shd w:val="clear" w:color="auto" w:fill="D2EAF1"/>
            <w:vAlign w:val="center"/>
          </w:tcPr>
          <w:p w:rsidR="00E26056" w:rsidRPr="009F654A" w:rsidRDefault="00E26056" w:rsidP="00301E6E">
            <w:pPr>
              <w:rPr>
                <w:color w:val="0070C0"/>
                <w:sz w:val="20"/>
              </w:rPr>
            </w:pPr>
            <w:r w:rsidRPr="009F654A">
              <w:rPr>
                <w:color w:val="0070C0"/>
                <w:sz w:val="20"/>
              </w:rPr>
              <w:t>Umenie</w:t>
            </w:r>
          </w:p>
        </w:tc>
        <w:tc>
          <w:tcPr>
            <w:tcW w:w="850" w:type="dxa"/>
            <w:shd w:val="clear" w:color="auto" w:fill="D2EAF1"/>
            <w:vAlign w:val="center"/>
          </w:tcPr>
          <w:p w:rsidR="00E26056" w:rsidRPr="007D4CDA" w:rsidRDefault="00E26056" w:rsidP="00301E6E">
            <w:pPr>
              <w:pStyle w:val="Normlnywebov"/>
              <w:spacing w:before="0" w:beforeAutospacing="0" w:after="0" w:afterAutospacing="0"/>
              <w:jc w:val="center"/>
              <w:textAlignment w:val="center"/>
              <w:rPr>
                <w:rFonts w:ascii="Arial" w:hAnsi="Arial" w:cs="Arial"/>
                <w:color w:val="000000"/>
                <w:sz w:val="22"/>
                <w:szCs w:val="36"/>
              </w:rPr>
            </w:pPr>
            <w:r w:rsidRPr="007D4CDA">
              <w:rPr>
                <w:rFonts w:ascii="Calibri" w:hAnsi="Calibri" w:cs="Calibri"/>
                <w:color w:val="000000"/>
                <w:kern w:val="24"/>
                <w:sz w:val="22"/>
                <w:szCs w:val="28"/>
              </w:rPr>
              <w:t>B</w:t>
            </w:r>
          </w:p>
        </w:tc>
        <w:tc>
          <w:tcPr>
            <w:tcW w:w="1130" w:type="dxa"/>
            <w:shd w:val="clear" w:color="auto" w:fill="D2EAF1"/>
            <w:vAlign w:val="center"/>
          </w:tcPr>
          <w:p w:rsidR="00E26056" w:rsidRPr="007D4CDA" w:rsidRDefault="00E26056" w:rsidP="00301E6E">
            <w:pPr>
              <w:pStyle w:val="Normlnywebov"/>
              <w:spacing w:before="0" w:beforeAutospacing="0" w:after="0" w:afterAutospacing="0"/>
              <w:jc w:val="center"/>
              <w:textAlignment w:val="center"/>
              <w:rPr>
                <w:rFonts w:ascii="Arial" w:hAnsi="Arial" w:cs="Arial"/>
                <w:color w:val="000000"/>
                <w:sz w:val="22"/>
                <w:szCs w:val="36"/>
              </w:rPr>
            </w:pPr>
            <w:r w:rsidRPr="007D4CDA">
              <w:rPr>
                <w:rFonts w:ascii="Calibri" w:hAnsi="Calibri" w:cs="Calibri"/>
                <w:color w:val="000000"/>
                <w:kern w:val="24"/>
                <w:sz w:val="22"/>
                <w:szCs w:val="28"/>
              </w:rPr>
              <w:t>D</w:t>
            </w:r>
          </w:p>
        </w:tc>
        <w:tc>
          <w:tcPr>
            <w:tcW w:w="639" w:type="dxa"/>
            <w:shd w:val="clear" w:color="auto" w:fill="D2EAF1"/>
            <w:vAlign w:val="center"/>
          </w:tcPr>
          <w:p w:rsidR="00E26056" w:rsidRPr="007D4CDA" w:rsidRDefault="00E26056" w:rsidP="00301E6E">
            <w:pPr>
              <w:pStyle w:val="Normlnywebov"/>
              <w:spacing w:before="0" w:beforeAutospacing="0" w:after="0" w:afterAutospacing="0"/>
              <w:jc w:val="center"/>
              <w:textAlignment w:val="center"/>
              <w:rPr>
                <w:rFonts w:ascii="Arial" w:hAnsi="Arial" w:cs="Arial"/>
                <w:color w:val="000000"/>
                <w:sz w:val="22"/>
                <w:szCs w:val="36"/>
              </w:rPr>
            </w:pPr>
            <w:r w:rsidRPr="007D4CDA">
              <w:rPr>
                <w:rFonts w:ascii="Calibri" w:hAnsi="Calibri" w:cs="Calibri"/>
                <w:color w:val="000000"/>
                <w:kern w:val="24"/>
                <w:sz w:val="22"/>
                <w:szCs w:val="28"/>
              </w:rPr>
              <w:t>C</w:t>
            </w:r>
          </w:p>
        </w:tc>
        <w:tc>
          <w:tcPr>
            <w:tcW w:w="878" w:type="dxa"/>
            <w:shd w:val="clear" w:color="auto" w:fill="D2EAF1"/>
            <w:vAlign w:val="center"/>
          </w:tcPr>
          <w:p w:rsidR="00E26056" w:rsidRPr="007D4CDA" w:rsidRDefault="00E26056" w:rsidP="00301E6E">
            <w:pPr>
              <w:pStyle w:val="Normlnywebov"/>
              <w:spacing w:before="0" w:beforeAutospacing="0" w:after="0" w:afterAutospacing="0"/>
              <w:jc w:val="center"/>
              <w:textAlignment w:val="center"/>
              <w:rPr>
                <w:rFonts w:ascii="Arial" w:hAnsi="Arial" w:cs="Arial"/>
                <w:color w:val="000000"/>
                <w:sz w:val="22"/>
                <w:szCs w:val="36"/>
              </w:rPr>
            </w:pPr>
            <w:r w:rsidRPr="007D4CDA">
              <w:rPr>
                <w:rFonts w:ascii="Calibri" w:hAnsi="Calibri" w:cs="Calibri"/>
                <w:color w:val="000000"/>
                <w:kern w:val="24"/>
                <w:sz w:val="22"/>
                <w:szCs w:val="28"/>
              </w:rPr>
              <w:t>A</w:t>
            </w:r>
          </w:p>
        </w:tc>
        <w:tc>
          <w:tcPr>
            <w:tcW w:w="771" w:type="dxa"/>
            <w:shd w:val="clear" w:color="auto" w:fill="D2EAF1"/>
            <w:vAlign w:val="center"/>
          </w:tcPr>
          <w:p w:rsidR="00E26056" w:rsidRPr="007D4CDA" w:rsidRDefault="00E26056" w:rsidP="00301E6E">
            <w:pPr>
              <w:pStyle w:val="Normlnywebov"/>
              <w:spacing w:before="0" w:beforeAutospacing="0" w:after="0" w:afterAutospacing="0"/>
              <w:jc w:val="center"/>
              <w:textAlignment w:val="center"/>
              <w:rPr>
                <w:rFonts w:ascii="Arial" w:hAnsi="Arial" w:cs="Arial"/>
                <w:color w:val="000000"/>
                <w:sz w:val="22"/>
                <w:szCs w:val="36"/>
              </w:rPr>
            </w:pPr>
            <w:r w:rsidRPr="007D4CDA">
              <w:rPr>
                <w:rFonts w:ascii="Calibri" w:hAnsi="Calibri" w:cs="Calibri"/>
                <w:color w:val="000000"/>
                <w:kern w:val="24"/>
                <w:sz w:val="22"/>
                <w:szCs w:val="28"/>
              </w:rPr>
              <w:t>B</w:t>
            </w:r>
          </w:p>
        </w:tc>
        <w:tc>
          <w:tcPr>
            <w:tcW w:w="692" w:type="dxa"/>
            <w:shd w:val="clear" w:color="auto" w:fill="D2EAF1"/>
            <w:vAlign w:val="center"/>
          </w:tcPr>
          <w:p w:rsidR="00E26056" w:rsidRPr="007D4CDA" w:rsidRDefault="00E26056" w:rsidP="00301E6E">
            <w:pPr>
              <w:rPr>
                <w:rFonts w:ascii="Arial" w:hAnsi="Arial" w:cs="Arial"/>
                <w:color w:val="000000"/>
                <w:sz w:val="22"/>
                <w:szCs w:val="36"/>
              </w:rPr>
            </w:pPr>
          </w:p>
        </w:tc>
        <w:tc>
          <w:tcPr>
            <w:tcW w:w="732" w:type="dxa"/>
            <w:shd w:val="clear" w:color="auto" w:fill="D2EAF1"/>
            <w:vAlign w:val="center"/>
          </w:tcPr>
          <w:p w:rsidR="00E26056" w:rsidRPr="007D4CDA" w:rsidRDefault="00E26056" w:rsidP="00301E6E">
            <w:pPr>
              <w:pStyle w:val="Normlnywebov"/>
              <w:spacing w:before="0" w:beforeAutospacing="0" w:after="0" w:afterAutospacing="0"/>
              <w:jc w:val="center"/>
              <w:textAlignment w:val="center"/>
              <w:rPr>
                <w:rFonts w:ascii="Arial" w:hAnsi="Arial" w:cs="Arial"/>
                <w:color w:val="000000"/>
                <w:sz w:val="22"/>
                <w:szCs w:val="36"/>
              </w:rPr>
            </w:pPr>
            <w:r w:rsidRPr="007D4CDA">
              <w:rPr>
                <w:rFonts w:ascii="Calibri" w:hAnsi="Calibri" w:cs="Calibri"/>
                <w:color w:val="000000"/>
                <w:kern w:val="24"/>
                <w:sz w:val="22"/>
                <w:szCs w:val="28"/>
              </w:rPr>
              <w:t>C</w:t>
            </w:r>
          </w:p>
        </w:tc>
        <w:tc>
          <w:tcPr>
            <w:tcW w:w="993" w:type="dxa"/>
            <w:shd w:val="clear" w:color="auto" w:fill="D2EAF1"/>
            <w:vAlign w:val="center"/>
          </w:tcPr>
          <w:p w:rsidR="00E26056" w:rsidRPr="007D4CDA" w:rsidRDefault="00E26056" w:rsidP="004D2275">
            <w:pPr>
              <w:pStyle w:val="Normlnywebov"/>
              <w:spacing w:before="0" w:beforeAutospacing="0" w:after="0" w:afterAutospacing="0"/>
              <w:jc w:val="center"/>
              <w:textAlignment w:val="center"/>
              <w:rPr>
                <w:color w:val="000000"/>
                <w:sz w:val="22"/>
                <w:szCs w:val="36"/>
              </w:rPr>
            </w:pPr>
            <w:r w:rsidRPr="007D4CDA">
              <w:rPr>
                <w:color w:val="000000"/>
                <w:kern w:val="24"/>
                <w:sz w:val="22"/>
                <w:szCs w:val="28"/>
              </w:rPr>
              <w:t>B-/2,50</w:t>
            </w:r>
          </w:p>
        </w:tc>
      </w:tr>
      <w:tr w:rsidR="00E26056" w:rsidRPr="003329CD" w:rsidTr="004D2275">
        <w:trPr>
          <w:cantSplit/>
          <w:trHeight w:val="680"/>
        </w:trPr>
        <w:tc>
          <w:tcPr>
            <w:tcW w:w="454" w:type="dxa"/>
            <w:shd w:val="clear" w:color="auto" w:fill="D2EAF1"/>
            <w:vAlign w:val="center"/>
          </w:tcPr>
          <w:p w:rsidR="00E26056" w:rsidRPr="009F654A" w:rsidRDefault="00E26056" w:rsidP="00301E6E">
            <w:pPr>
              <w:rPr>
                <w:rFonts w:ascii="Cambria" w:hAnsi="Cambria"/>
                <w:color w:val="0070C0"/>
                <w:sz w:val="20"/>
                <w:szCs w:val="20"/>
              </w:rPr>
            </w:pPr>
            <w:r w:rsidRPr="009F654A">
              <w:rPr>
                <w:rFonts w:ascii="Cambria" w:hAnsi="Cambria"/>
                <w:color w:val="0070C0"/>
                <w:sz w:val="20"/>
                <w:szCs w:val="20"/>
              </w:rPr>
              <w:t>8</w:t>
            </w:r>
          </w:p>
        </w:tc>
        <w:tc>
          <w:tcPr>
            <w:tcW w:w="1781" w:type="dxa"/>
            <w:shd w:val="clear" w:color="auto" w:fill="D2EAF1"/>
            <w:vAlign w:val="center"/>
          </w:tcPr>
          <w:p w:rsidR="00E26056" w:rsidRPr="009F654A" w:rsidRDefault="00E26056" w:rsidP="00301E6E">
            <w:pPr>
              <w:rPr>
                <w:rFonts w:ascii="Cambria" w:hAnsi="Cambria"/>
                <w:color w:val="0070C0"/>
                <w:sz w:val="20"/>
              </w:rPr>
            </w:pPr>
            <w:r w:rsidRPr="009F654A">
              <w:rPr>
                <w:rFonts w:ascii="Cambria" w:hAnsi="Cambria"/>
                <w:color w:val="0070C0"/>
                <w:sz w:val="20"/>
              </w:rPr>
              <w:t>Ekonómia a manažment</w:t>
            </w:r>
          </w:p>
        </w:tc>
        <w:tc>
          <w:tcPr>
            <w:tcW w:w="850" w:type="dxa"/>
            <w:shd w:val="clear" w:color="auto" w:fill="D2EAF1"/>
            <w:vAlign w:val="center"/>
          </w:tcPr>
          <w:p w:rsidR="00E26056" w:rsidRPr="007D4CDA" w:rsidRDefault="00E26056" w:rsidP="00301E6E">
            <w:pPr>
              <w:pStyle w:val="Normlnywebov"/>
              <w:spacing w:before="0" w:beforeAutospacing="0" w:after="0" w:afterAutospacing="0"/>
              <w:jc w:val="center"/>
              <w:textAlignment w:val="center"/>
              <w:rPr>
                <w:rFonts w:ascii="Arial" w:hAnsi="Arial" w:cs="Arial"/>
                <w:color w:val="000000"/>
                <w:sz w:val="22"/>
                <w:szCs w:val="36"/>
              </w:rPr>
            </w:pPr>
            <w:r w:rsidRPr="007D4CDA">
              <w:rPr>
                <w:rFonts w:ascii="Calibri" w:hAnsi="Calibri" w:cs="Calibri"/>
                <w:color w:val="000000"/>
                <w:kern w:val="24"/>
                <w:sz w:val="22"/>
                <w:szCs w:val="28"/>
              </w:rPr>
              <w:t>B+</w:t>
            </w:r>
          </w:p>
        </w:tc>
        <w:tc>
          <w:tcPr>
            <w:tcW w:w="1130" w:type="dxa"/>
            <w:shd w:val="clear" w:color="auto" w:fill="D2EAF1"/>
            <w:vAlign w:val="center"/>
          </w:tcPr>
          <w:p w:rsidR="00E26056" w:rsidRPr="007D4CDA" w:rsidRDefault="00E26056" w:rsidP="00301E6E">
            <w:pPr>
              <w:pStyle w:val="Normlnywebov"/>
              <w:spacing w:before="0" w:beforeAutospacing="0" w:after="0" w:afterAutospacing="0"/>
              <w:jc w:val="center"/>
              <w:textAlignment w:val="center"/>
              <w:rPr>
                <w:rFonts w:ascii="Arial" w:hAnsi="Arial" w:cs="Arial"/>
                <w:color w:val="000000"/>
                <w:sz w:val="22"/>
                <w:szCs w:val="36"/>
              </w:rPr>
            </w:pPr>
            <w:r w:rsidRPr="007D4CDA">
              <w:rPr>
                <w:rFonts w:ascii="Calibri" w:hAnsi="Calibri" w:cs="Calibri"/>
                <w:color w:val="000000"/>
                <w:kern w:val="24"/>
                <w:sz w:val="22"/>
                <w:szCs w:val="28"/>
              </w:rPr>
              <w:t>D</w:t>
            </w:r>
          </w:p>
        </w:tc>
        <w:tc>
          <w:tcPr>
            <w:tcW w:w="639" w:type="dxa"/>
            <w:shd w:val="clear" w:color="auto" w:fill="D2EAF1"/>
            <w:vAlign w:val="center"/>
          </w:tcPr>
          <w:p w:rsidR="00E26056" w:rsidRPr="007D4CDA" w:rsidRDefault="00E26056" w:rsidP="00301E6E">
            <w:pPr>
              <w:pStyle w:val="Normlnywebov"/>
              <w:spacing w:before="0" w:beforeAutospacing="0" w:after="0" w:afterAutospacing="0"/>
              <w:jc w:val="center"/>
              <w:textAlignment w:val="center"/>
              <w:rPr>
                <w:rFonts w:ascii="Arial" w:hAnsi="Arial" w:cs="Arial"/>
                <w:color w:val="000000"/>
                <w:sz w:val="22"/>
                <w:szCs w:val="36"/>
              </w:rPr>
            </w:pPr>
            <w:r w:rsidRPr="007D4CDA">
              <w:rPr>
                <w:rFonts w:ascii="Calibri" w:hAnsi="Calibri" w:cs="Calibri"/>
                <w:color w:val="000000"/>
                <w:kern w:val="24"/>
                <w:sz w:val="22"/>
                <w:szCs w:val="28"/>
              </w:rPr>
              <w:t>B</w:t>
            </w:r>
          </w:p>
        </w:tc>
        <w:tc>
          <w:tcPr>
            <w:tcW w:w="878" w:type="dxa"/>
            <w:shd w:val="clear" w:color="auto" w:fill="D2EAF1"/>
            <w:vAlign w:val="center"/>
          </w:tcPr>
          <w:p w:rsidR="00E26056" w:rsidRPr="007D4CDA" w:rsidRDefault="00E26056" w:rsidP="00301E6E">
            <w:pPr>
              <w:pStyle w:val="Normlnywebov"/>
              <w:spacing w:before="0" w:beforeAutospacing="0" w:after="0" w:afterAutospacing="0"/>
              <w:jc w:val="center"/>
              <w:textAlignment w:val="center"/>
              <w:rPr>
                <w:rFonts w:ascii="Arial" w:hAnsi="Arial" w:cs="Arial"/>
                <w:color w:val="000000"/>
                <w:sz w:val="22"/>
                <w:szCs w:val="36"/>
              </w:rPr>
            </w:pPr>
            <w:r w:rsidRPr="007D4CDA">
              <w:rPr>
                <w:rFonts w:ascii="Calibri" w:hAnsi="Calibri" w:cs="Calibri"/>
                <w:color w:val="000000"/>
                <w:kern w:val="24"/>
                <w:sz w:val="22"/>
                <w:szCs w:val="28"/>
              </w:rPr>
              <w:t>A</w:t>
            </w:r>
          </w:p>
        </w:tc>
        <w:tc>
          <w:tcPr>
            <w:tcW w:w="771" w:type="dxa"/>
            <w:shd w:val="clear" w:color="auto" w:fill="D2EAF1"/>
            <w:vAlign w:val="center"/>
          </w:tcPr>
          <w:p w:rsidR="00E26056" w:rsidRPr="007D4CDA" w:rsidRDefault="00E26056" w:rsidP="00301E6E">
            <w:pPr>
              <w:pStyle w:val="Normlnywebov"/>
              <w:spacing w:before="0" w:beforeAutospacing="0" w:after="0" w:afterAutospacing="0"/>
              <w:jc w:val="center"/>
              <w:textAlignment w:val="center"/>
              <w:rPr>
                <w:rFonts w:ascii="Arial" w:hAnsi="Arial" w:cs="Arial"/>
                <w:color w:val="000000"/>
                <w:sz w:val="22"/>
                <w:szCs w:val="36"/>
              </w:rPr>
            </w:pPr>
            <w:r w:rsidRPr="007D4CDA">
              <w:rPr>
                <w:rFonts w:ascii="Calibri" w:hAnsi="Calibri" w:cs="Calibri"/>
                <w:color w:val="000000"/>
                <w:kern w:val="24"/>
                <w:sz w:val="22"/>
                <w:szCs w:val="28"/>
              </w:rPr>
              <w:t>B</w:t>
            </w:r>
          </w:p>
        </w:tc>
        <w:tc>
          <w:tcPr>
            <w:tcW w:w="692" w:type="dxa"/>
            <w:shd w:val="clear" w:color="auto" w:fill="D2EAF1"/>
            <w:vAlign w:val="center"/>
          </w:tcPr>
          <w:p w:rsidR="00E26056" w:rsidRPr="007D4CDA" w:rsidRDefault="00E26056" w:rsidP="00301E6E">
            <w:pPr>
              <w:pStyle w:val="Normlnywebov"/>
              <w:spacing w:before="0" w:beforeAutospacing="0" w:after="0" w:afterAutospacing="0"/>
              <w:jc w:val="center"/>
              <w:textAlignment w:val="center"/>
              <w:rPr>
                <w:rFonts w:ascii="Arial" w:hAnsi="Arial" w:cs="Arial"/>
                <w:color w:val="000000"/>
                <w:sz w:val="22"/>
                <w:szCs w:val="36"/>
              </w:rPr>
            </w:pPr>
            <w:r w:rsidRPr="007D4CDA">
              <w:rPr>
                <w:rFonts w:ascii="Calibri" w:hAnsi="Calibri" w:cs="Calibri"/>
                <w:color w:val="000000"/>
                <w:kern w:val="24"/>
                <w:sz w:val="22"/>
                <w:szCs w:val="28"/>
              </w:rPr>
              <w:t>A</w:t>
            </w:r>
          </w:p>
        </w:tc>
        <w:tc>
          <w:tcPr>
            <w:tcW w:w="732" w:type="dxa"/>
            <w:shd w:val="clear" w:color="auto" w:fill="D2EAF1"/>
            <w:vAlign w:val="center"/>
          </w:tcPr>
          <w:p w:rsidR="00E26056" w:rsidRPr="007D4CDA" w:rsidRDefault="00E26056" w:rsidP="00301E6E">
            <w:pPr>
              <w:pStyle w:val="Normlnywebov"/>
              <w:spacing w:before="0" w:beforeAutospacing="0" w:after="0" w:afterAutospacing="0"/>
              <w:jc w:val="center"/>
              <w:textAlignment w:val="center"/>
              <w:rPr>
                <w:rFonts w:ascii="Arial" w:hAnsi="Arial" w:cs="Arial"/>
                <w:color w:val="000000"/>
                <w:sz w:val="22"/>
                <w:szCs w:val="36"/>
              </w:rPr>
            </w:pPr>
            <w:r w:rsidRPr="007D4CDA">
              <w:rPr>
                <w:rFonts w:ascii="Calibri" w:hAnsi="Calibri" w:cs="Calibri"/>
                <w:color w:val="000000"/>
                <w:kern w:val="24"/>
                <w:sz w:val="22"/>
                <w:szCs w:val="28"/>
              </w:rPr>
              <w:t>A</w:t>
            </w:r>
          </w:p>
        </w:tc>
        <w:tc>
          <w:tcPr>
            <w:tcW w:w="993" w:type="dxa"/>
            <w:shd w:val="clear" w:color="auto" w:fill="D2EAF1"/>
            <w:vAlign w:val="center"/>
          </w:tcPr>
          <w:p w:rsidR="00E26056" w:rsidRPr="007D4CDA" w:rsidRDefault="00E26056" w:rsidP="004D2275">
            <w:pPr>
              <w:pStyle w:val="Normlnywebov"/>
              <w:spacing w:before="0" w:beforeAutospacing="0" w:after="0" w:afterAutospacing="0"/>
              <w:jc w:val="center"/>
              <w:textAlignment w:val="center"/>
              <w:rPr>
                <w:color w:val="000000"/>
                <w:sz w:val="22"/>
                <w:szCs w:val="36"/>
              </w:rPr>
            </w:pPr>
            <w:r w:rsidRPr="007D4CDA">
              <w:rPr>
                <w:color w:val="000000"/>
                <w:kern w:val="24"/>
                <w:sz w:val="22"/>
                <w:szCs w:val="28"/>
              </w:rPr>
              <w:t>B+/3,25</w:t>
            </w:r>
          </w:p>
        </w:tc>
      </w:tr>
      <w:tr w:rsidR="00E26056" w:rsidRPr="003329CD" w:rsidTr="004D2275">
        <w:trPr>
          <w:cantSplit/>
          <w:trHeight w:val="257"/>
        </w:trPr>
        <w:tc>
          <w:tcPr>
            <w:tcW w:w="8920" w:type="dxa"/>
            <w:gridSpan w:val="10"/>
            <w:shd w:val="clear" w:color="auto" w:fill="CCFF66"/>
            <w:vAlign w:val="center"/>
          </w:tcPr>
          <w:p w:rsidR="00E26056" w:rsidRPr="007D4CDA" w:rsidRDefault="00E26056" w:rsidP="00301E6E">
            <w:pPr>
              <w:jc w:val="center"/>
              <w:rPr>
                <w:b/>
                <w:color w:val="0070C0"/>
              </w:rPr>
            </w:pPr>
            <w:r w:rsidRPr="007D4CDA">
              <w:rPr>
                <w:b/>
                <w:color w:val="0070C0"/>
              </w:rPr>
              <w:t>FEVT</w:t>
            </w:r>
          </w:p>
        </w:tc>
      </w:tr>
      <w:tr w:rsidR="00E26056" w:rsidRPr="003329CD" w:rsidTr="004D2275">
        <w:trPr>
          <w:cantSplit/>
          <w:trHeight w:val="974"/>
        </w:trPr>
        <w:tc>
          <w:tcPr>
            <w:tcW w:w="454" w:type="dxa"/>
            <w:shd w:val="clear" w:color="auto" w:fill="D2EAF1"/>
            <w:vAlign w:val="center"/>
          </w:tcPr>
          <w:p w:rsidR="00E26056" w:rsidRPr="009F654A" w:rsidRDefault="00E26056" w:rsidP="00301E6E">
            <w:pPr>
              <w:rPr>
                <w:color w:val="0070C0"/>
                <w:sz w:val="20"/>
              </w:rPr>
            </w:pPr>
            <w:r w:rsidRPr="009F654A">
              <w:rPr>
                <w:color w:val="0070C0"/>
                <w:sz w:val="20"/>
              </w:rPr>
              <w:t>14</w:t>
            </w:r>
          </w:p>
        </w:tc>
        <w:tc>
          <w:tcPr>
            <w:tcW w:w="1781" w:type="dxa"/>
            <w:shd w:val="clear" w:color="auto" w:fill="D2EAF1"/>
            <w:vAlign w:val="center"/>
          </w:tcPr>
          <w:p w:rsidR="00E26056" w:rsidRPr="009F654A" w:rsidRDefault="00E26056" w:rsidP="00301E6E">
            <w:pPr>
              <w:rPr>
                <w:color w:val="0070C0"/>
                <w:sz w:val="20"/>
              </w:rPr>
            </w:pPr>
            <w:r w:rsidRPr="009F654A">
              <w:rPr>
                <w:color w:val="0070C0"/>
                <w:sz w:val="20"/>
              </w:rPr>
              <w:t>Strojárstvo</w:t>
            </w:r>
          </w:p>
        </w:tc>
        <w:tc>
          <w:tcPr>
            <w:tcW w:w="850" w:type="dxa"/>
            <w:shd w:val="clear" w:color="auto" w:fill="D2EAF1"/>
            <w:vAlign w:val="center"/>
          </w:tcPr>
          <w:p w:rsidR="00E26056" w:rsidRPr="007D4CDA" w:rsidRDefault="00E26056" w:rsidP="00301E6E">
            <w:pPr>
              <w:pStyle w:val="Normlnywebov"/>
              <w:spacing w:before="0" w:beforeAutospacing="0" w:after="0" w:afterAutospacing="0"/>
              <w:jc w:val="center"/>
              <w:textAlignment w:val="center"/>
              <w:rPr>
                <w:rFonts w:ascii="Arial" w:hAnsi="Arial" w:cs="Arial"/>
                <w:color w:val="000000"/>
                <w:sz w:val="22"/>
                <w:szCs w:val="36"/>
              </w:rPr>
            </w:pPr>
            <w:r w:rsidRPr="007D4CDA">
              <w:rPr>
                <w:rFonts w:ascii="Calibri" w:hAnsi="Calibri" w:cs="Calibri"/>
                <w:color w:val="000000"/>
                <w:kern w:val="24"/>
                <w:sz w:val="22"/>
                <w:szCs w:val="28"/>
              </w:rPr>
              <w:t>B+</w:t>
            </w:r>
          </w:p>
        </w:tc>
        <w:tc>
          <w:tcPr>
            <w:tcW w:w="1130" w:type="dxa"/>
            <w:shd w:val="clear" w:color="auto" w:fill="D2EAF1"/>
            <w:vAlign w:val="center"/>
          </w:tcPr>
          <w:p w:rsidR="00E26056" w:rsidRPr="007D4CDA" w:rsidRDefault="00E26056" w:rsidP="00301E6E">
            <w:pPr>
              <w:pStyle w:val="Normlnywebov"/>
              <w:spacing w:before="0" w:beforeAutospacing="0" w:after="0" w:afterAutospacing="0"/>
              <w:jc w:val="center"/>
              <w:textAlignment w:val="center"/>
              <w:rPr>
                <w:rFonts w:ascii="Arial" w:hAnsi="Arial" w:cs="Arial"/>
                <w:color w:val="000000"/>
                <w:sz w:val="22"/>
                <w:szCs w:val="36"/>
              </w:rPr>
            </w:pPr>
            <w:r w:rsidRPr="007D4CDA">
              <w:rPr>
                <w:rFonts w:ascii="Calibri" w:hAnsi="Calibri" w:cs="Calibri"/>
                <w:color w:val="000000"/>
                <w:kern w:val="24"/>
                <w:sz w:val="22"/>
                <w:szCs w:val="28"/>
              </w:rPr>
              <w:t>D</w:t>
            </w:r>
          </w:p>
        </w:tc>
        <w:tc>
          <w:tcPr>
            <w:tcW w:w="639" w:type="dxa"/>
            <w:shd w:val="clear" w:color="auto" w:fill="D2EAF1"/>
            <w:vAlign w:val="center"/>
          </w:tcPr>
          <w:p w:rsidR="00E26056" w:rsidRPr="007D4CDA" w:rsidRDefault="00E26056" w:rsidP="00301E6E">
            <w:pPr>
              <w:pStyle w:val="Normlnywebov"/>
              <w:spacing w:before="0" w:beforeAutospacing="0" w:after="0" w:afterAutospacing="0"/>
              <w:jc w:val="center"/>
              <w:textAlignment w:val="center"/>
              <w:rPr>
                <w:rFonts w:ascii="Arial" w:hAnsi="Arial" w:cs="Arial"/>
                <w:color w:val="000000"/>
                <w:sz w:val="22"/>
                <w:szCs w:val="36"/>
              </w:rPr>
            </w:pPr>
            <w:r w:rsidRPr="007D4CDA">
              <w:rPr>
                <w:rFonts w:ascii="Calibri" w:hAnsi="Calibri" w:cs="Calibri"/>
                <w:color w:val="000000"/>
                <w:kern w:val="24"/>
                <w:sz w:val="22"/>
                <w:szCs w:val="28"/>
              </w:rPr>
              <w:t>B+</w:t>
            </w:r>
          </w:p>
        </w:tc>
        <w:tc>
          <w:tcPr>
            <w:tcW w:w="878" w:type="dxa"/>
            <w:shd w:val="clear" w:color="auto" w:fill="D2EAF1"/>
            <w:vAlign w:val="center"/>
          </w:tcPr>
          <w:p w:rsidR="00E26056" w:rsidRPr="007D4CDA" w:rsidRDefault="00E26056" w:rsidP="00301E6E">
            <w:pPr>
              <w:pStyle w:val="Normlnywebov"/>
              <w:spacing w:before="0" w:beforeAutospacing="0" w:after="0" w:afterAutospacing="0"/>
              <w:jc w:val="center"/>
              <w:textAlignment w:val="center"/>
              <w:rPr>
                <w:rFonts w:ascii="Arial" w:hAnsi="Arial" w:cs="Arial"/>
                <w:color w:val="000000"/>
                <w:sz w:val="22"/>
                <w:szCs w:val="36"/>
              </w:rPr>
            </w:pPr>
            <w:r w:rsidRPr="007D4CDA">
              <w:rPr>
                <w:rFonts w:ascii="Calibri" w:hAnsi="Calibri" w:cs="Calibri"/>
                <w:color w:val="000000"/>
                <w:kern w:val="24"/>
                <w:sz w:val="22"/>
                <w:szCs w:val="28"/>
              </w:rPr>
              <w:t>A</w:t>
            </w:r>
          </w:p>
        </w:tc>
        <w:tc>
          <w:tcPr>
            <w:tcW w:w="771" w:type="dxa"/>
            <w:shd w:val="clear" w:color="auto" w:fill="D2EAF1"/>
            <w:vAlign w:val="center"/>
          </w:tcPr>
          <w:p w:rsidR="00E26056" w:rsidRPr="007D4CDA" w:rsidRDefault="00E26056" w:rsidP="00301E6E">
            <w:pPr>
              <w:pStyle w:val="Normlnywebov"/>
              <w:spacing w:before="0" w:beforeAutospacing="0" w:after="0" w:afterAutospacing="0"/>
              <w:jc w:val="center"/>
              <w:textAlignment w:val="center"/>
              <w:rPr>
                <w:rFonts w:ascii="Arial" w:hAnsi="Arial" w:cs="Arial"/>
                <w:color w:val="000000"/>
                <w:sz w:val="22"/>
                <w:szCs w:val="36"/>
              </w:rPr>
            </w:pPr>
            <w:r w:rsidRPr="007D4CDA">
              <w:rPr>
                <w:rFonts w:ascii="Calibri" w:hAnsi="Calibri" w:cs="Calibri"/>
                <w:color w:val="000000"/>
                <w:kern w:val="24"/>
                <w:sz w:val="22"/>
                <w:szCs w:val="28"/>
              </w:rPr>
              <w:t>A</w:t>
            </w:r>
          </w:p>
        </w:tc>
        <w:tc>
          <w:tcPr>
            <w:tcW w:w="692" w:type="dxa"/>
            <w:shd w:val="clear" w:color="auto" w:fill="D2EAF1"/>
            <w:vAlign w:val="center"/>
          </w:tcPr>
          <w:p w:rsidR="00E26056" w:rsidRPr="007D4CDA" w:rsidRDefault="00E26056" w:rsidP="00301E6E">
            <w:pPr>
              <w:pStyle w:val="Normlnywebov"/>
              <w:spacing w:before="0" w:beforeAutospacing="0" w:after="0" w:afterAutospacing="0"/>
              <w:jc w:val="center"/>
              <w:textAlignment w:val="center"/>
              <w:rPr>
                <w:rFonts w:ascii="Arial" w:hAnsi="Arial" w:cs="Arial"/>
                <w:color w:val="000000"/>
                <w:sz w:val="22"/>
                <w:szCs w:val="36"/>
              </w:rPr>
            </w:pPr>
            <w:r w:rsidRPr="007D4CDA">
              <w:rPr>
                <w:rFonts w:ascii="Calibri" w:hAnsi="Calibri" w:cs="Calibri"/>
                <w:color w:val="000000"/>
                <w:kern w:val="24"/>
                <w:sz w:val="22"/>
                <w:szCs w:val="28"/>
              </w:rPr>
              <w:t>B</w:t>
            </w:r>
          </w:p>
        </w:tc>
        <w:tc>
          <w:tcPr>
            <w:tcW w:w="732" w:type="dxa"/>
            <w:shd w:val="clear" w:color="auto" w:fill="D2EAF1"/>
            <w:vAlign w:val="center"/>
          </w:tcPr>
          <w:p w:rsidR="00E26056" w:rsidRPr="007D4CDA" w:rsidRDefault="00E26056" w:rsidP="00301E6E">
            <w:pPr>
              <w:pStyle w:val="Normlnywebov"/>
              <w:spacing w:before="0" w:beforeAutospacing="0" w:after="0" w:afterAutospacing="0"/>
              <w:jc w:val="center"/>
              <w:textAlignment w:val="center"/>
              <w:rPr>
                <w:rFonts w:ascii="Arial" w:hAnsi="Arial" w:cs="Arial"/>
                <w:color w:val="000000"/>
                <w:sz w:val="22"/>
                <w:szCs w:val="36"/>
              </w:rPr>
            </w:pPr>
            <w:r w:rsidRPr="007D4CDA">
              <w:rPr>
                <w:rFonts w:ascii="Calibri" w:hAnsi="Calibri" w:cs="Calibri"/>
                <w:color w:val="000000"/>
                <w:kern w:val="24"/>
                <w:sz w:val="22"/>
                <w:szCs w:val="28"/>
              </w:rPr>
              <w:t>A</w:t>
            </w:r>
          </w:p>
        </w:tc>
        <w:tc>
          <w:tcPr>
            <w:tcW w:w="993" w:type="dxa"/>
            <w:shd w:val="clear" w:color="auto" w:fill="D2EAF1"/>
            <w:vAlign w:val="center"/>
          </w:tcPr>
          <w:p w:rsidR="00E26056" w:rsidRPr="00F07DB5" w:rsidRDefault="00E26056" w:rsidP="004D2275">
            <w:pPr>
              <w:pStyle w:val="Normlnywebov"/>
              <w:spacing w:before="0" w:beforeAutospacing="0" w:after="0" w:afterAutospacing="0"/>
              <w:jc w:val="center"/>
              <w:textAlignment w:val="center"/>
              <w:rPr>
                <w:color w:val="000000"/>
                <w:sz w:val="36"/>
                <w:szCs w:val="36"/>
              </w:rPr>
            </w:pPr>
            <w:r w:rsidRPr="007D4CDA">
              <w:rPr>
                <w:color w:val="000000"/>
                <w:kern w:val="24"/>
                <w:sz w:val="22"/>
                <w:szCs w:val="28"/>
              </w:rPr>
              <w:t>B+/3,30</w:t>
            </w:r>
          </w:p>
        </w:tc>
      </w:tr>
    </w:tbl>
    <w:p w:rsidR="004D2275" w:rsidRDefault="004D2275" w:rsidP="004D2275">
      <w:pPr>
        <w:ind w:left="720"/>
        <w:jc w:val="both"/>
        <w:rPr>
          <w:b/>
          <w:i/>
        </w:rPr>
      </w:pPr>
    </w:p>
    <w:p w:rsidR="00C24E3E" w:rsidRDefault="00C24E3E" w:rsidP="004D2275">
      <w:pPr>
        <w:ind w:left="720"/>
        <w:jc w:val="both"/>
        <w:rPr>
          <w:b/>
          <w:i/>
        </w:rPr>
      </w:pPr>
    </w:p>
    <w:p w:rsidR="00C24E3E" w:rsidRDefault="00C24E3E" w:rsidP="00C24E3E">
      <w:pPr>
        <w:numPr>
          <w:ilvl w:val="0"/>
          <w:numId w:val="18"/>
        </w:numPr>
        <w:jc w:val="both"/>
        <w:rPr>
          <w:b/>
          <w:i/>
        </w:rPr>
      </w:pPr>
      <w:r w:rsidRPr="00C24E3E">
        <w:rPr>
          <w:b/>
          <w:i/>
        </w:rPr>
        <w:t>Kritérium KZU-2: Výstupy výskumu činnosti študentov a absolventov doktorandského štúdia Požiadavka: „Vysoká škola dosahuje v najmenej 60% hodnotených oblastiach výskumu, v ktorých mala v hodnotenom období akreditovaný študijný program tretieho stupňa, po jednotlivých súčastiach vysokej školy hodnotenie atribútu výstupu študentov doktorandských študijných programov najmenej C+ „</w:t>
      </w:r>
    </w:p>
    <w:p w:rsidR="00C24E3E" w:rsidRDefault="00C24E3E" w:rsidP="00C24E3E">
      <w:pPr>
        <w:jc w:val="both"/>
        <w:rPr>
          <w:b/>
          <w:i/>
        </w:rPr>
      </w:pPr>
    </w:p>
    <w:p w:rsidR="00C24E3E" w:rsidRPr="00C24E3E" w:rsidRDefault="00C24E3E" w:rsidP="00C24E3E">
      <w:pPr>
        <w:jc w:val="both"/>
        <w:rPr>
          <w:b/>
          <w:i/>
        </w:rPr>
      </w:pPr>
      <w:r>
        <w:t>V dvoch oblastiach výskumu 8. ekonómia a manažment na Drevárskej fakulte a na Univerzitnom pracovisku nemala TUZVO v hodnotenom období akreditované študijné programy tretieho stupňa (od roku 2004 boli všetky podané žiadosti o akreditáciu ŠP na 3. stupni zamietnuté alebo stiahnuté). Absolventov mali len v dobiehajúcom vednom odbore 62- 03-9 Odvetvové a prierezové ekonomiky v súlade s prechodným ustanovením zákona o vysokých školách § 109 ods. (6) o právach konať dizertačné skúšky v príslušných vedných odboroch do termínu 31. 12. 2010.</w:t>
      </w:r>
    </w:p>
    <w:p w:rsidR="00C24E3E" w:rsidRPr="00C24E3E" w:rsidRDefault="00C24E3E" w:rsidP="00C24E3E">
      <w:pPr>
        <w:jc w:val="both"/>
        <w:rPr>
          <w:i/>
        </w:rPr>
      </w:pPr>
      <w:r w:rsidRPr="00C24E3E">
        <w:rPr>
          <w:i/>
        </w:rPr>
        <w:t xml:space="preserve">Vyhodnotenie: </w:t>
      </w:r>
    </w:p>
    <w:p w:rsidR="00C24E3E" w:rsidRDefault="00C24E3E" w:rsidP="00C24E3E">
      <w:pPr>
        <w:jc w:val="both"/>
      </w:pPr>
      <w:r>
        <w:t xml:space="preserve">Výsledky hodnotenia atribútu výstupov študentov doktorandských študijných programov v oblastí výskumu, v ktorej TUZVO mala akreditované študijné programy tretieho stupňa. Celkový počet hodnotených oblastí výskumu 8 z toho počet oblasti výskumu s hodnotením C+ a lepším 6 Podiel oblastí výskumu s hodnotením C+ a lepším (v %) 75 </w:t>
      </w:r>
    </w:p>
    <w:p w:rsidR="00C24E3E" w:rsidRPr="00C24E3E" w:rsidRDefault="00C24E3E" w:rsidP="00C24E3E">
      <w:pPr>
        <w:jc w:val="center"/>
        <w:rPr>
          <w:b/>
          <w:i/>
        </w:rPr>
      </w:pPr>
      <w:r w:rsidRPr="00C24E3E">
        <w:rPr>
          <w:b/>
          <w:i/>
        </w:rPr>
        <w:t>Z uvedených výsledkov hodnotenia výstupov výskumu študentov a absolventov doktorandského štúdia vyplýva, že TUZVO spĺňa kritérium KZU-2.</w:t>
      </w:r>
    </w:p>
    <w:p w:rsidR="00C24E3E" w:rsidRDefault="00C24E3E" w:rsidP="004D2275">
      <w:pPr>
        <w:ind w:left="720"/>
        <w:jc w:val="both"/>
        <w:rPr>
          <w:b/>
          <w:i/>
        </w:rPr>
      </w:pPr>
    </w:p>
    <w:p w:rsidR="00E26056" w:rsidRPr="00CF3C57" w:rsidRDefault="00E26056" w:rsidP="00E26056">
      <w:pPr>
        <w:numPr>
          <w:ilvl w:val="0"/>
          <w:numId w:val="18"/>
        </w:numPr>
        <w:jc w:val="both"/>
        <w:rPr>
          <w:b/>
          <w:i/>
        </w:rPr>
      </w:pPr>
      <w:r w:rsidRPr="00CF3C57">
        <w:rPr>
          <w:b/>
          <w:i/>
        </w:rPr>
        <w:t>Kritérium  KZU-3:  Podiel  oblastí  výskumu,  v ktorých  vysoká  škola  poskytuje  aj doktorandské študijné programy</w:t>
      </w:r>
    </w:p>
    <w:p w:rsidR="00E26056" w:rsidRDefault="00E26056" w:rsidP="00E26056">
      <w:pPr>
        <w:jc w:val="both"/>
      </w:pPr>
    </w:p>
    <w:p w:rsidR="00E26056" w:rsidRDefault="00E26056" w:rsidP="00E26056">
      <w:pPr>
        <w:jc w:val="both"/>
      </w:pPr>
      <w:r>
        <w:t xml:space="preserve">TUZVO  mala  k 31.  10.  2013  študentov  doktorandského  štúdia  v najmenej  60 % oblastí výskumu, v ktorých mala  k uvedenému dátumu akreditovaný študijný program prvého alebo druhého stupňa. Počet hodnotených oblastí výskumu na TUZVO je 8 a kritérium je splnené v 6 oblastiach výskumu: OV 4 umenie (DF), OV 10 environmentalistika  a ekológia (FEE), OV 14 strojárstvo (FEVT), OV 17 inžinierstvo a technológie (DF), OV 19 poľnohospodárske a lesnícke vedy (LF) a OV 23 bezpečnostné služby (DF). V dvoch oblastiach výskumu OV </w:t>
      </w:r>
      <w:r>
        <w:br/>
        <w:t xml:space="preserve">8 ekonómia a manažment na DF a na univerzitnom pracovisku toto kritérium nebolo splnené. Oblasti výskum č. 5 projektovanie, inžinierstvo, technológie a vodné hospodárstvo a č. </w:t>
      </w:r>
      <w:r>
        <w:br/>
        <w:t xml:space="preserve">14 strojárstvo na LF nemali k uvedenému dátumu akreditované študijné programy prvého alebo druhého stupňa. </w:t>
      </w:r>
    </w:p>
    <w:p w:rsidR="00E26056" w:rsidRPr="00CF3C57" w:rsidRDefault="00E26056" w:rsidP="00E26056">
      <w:pPr>
        <w:jc w:val="both"/>
        <w:rPr>
          <w:i/>
        </w:rPr>
      </w:pPr>
      <w:r w:rsidRPr="00CF3C57">
        <w:rPr>
          <w:i/>
        </w:rPr>
        <w:t>Vyhodnotenie:</w:t>
      </w:r>
    </w:p>
    <w:p w:rsidR="00E26056" w:rsidRDefault="00E26056" w:rsidP="00E26056">
      <w:pPr>
        <w:jc w:val="both"/>
      </w:pPr>
      <w:r>
        <w:t xml:space="preserve">Celkový  počet oblastí výskumu s akreditovaným </w:t>
      </w:r>
    </w:p>
    <w:p w:rsidR="00E26056" w:rsidRDefault="00E26056" w:rsidP="00E26056">
      <w:pPr>
        <w:jc w:val="both"/>
      </w:pPr>
      <w:r>
        <w:t>študijným programom prvého alebo druhého stupňa</w:t>
      </w:r>
      <w:r>
        <w:tab/>
      </w:r>
      <w:r>
        <w:tab/>
      </w:r>
      <w:r>
        <w:tab/>
      </w:r>
      <w:r>
        <w:tab/>
      </w:r>
      <w:r>
        <w:tab/>
        <w:t>8</w:t>
      </w:r>
    </w:p>
    <w:p w:rsidR="00E26056" w:rsidRDefault="00E26056" w:rsidP="00E26056">
      <w:pPr>
        <w:jc w:val="both"/>
      </w:pPr>
      <w:r>
        <w:t>z toho počet oblasti výskumu , v ktorých má univerzita</w:t>
      </w:r>
    </w:p>
    <w:p w:rsidR="00E26056" w:rsidRDefault="00E26056" w:rsidP="00E26056">
      <w:pPr>
        <w:jc w:val="both"/>
      </w:pPr>
      <w:r>
        <w:t xml:space="preserve">študentov doktorandského štúdia </w:t>
      </w:r>
      <w:r>
        <w:tab/>
      </w:r>
      <w:r>
        <w:tab/>
      </w:r>
      <w:r>
        <w:tab/>
      </w:r>
      <w:r>
        <w:tab/>
      </w:r>
      <w:r>
        <w:tab/>
      </w:r>
      <w:r>
        <w:tab/>
      </w:r>
      <w:r>
        <w:tab/>
      </w:r>
      <w:r>
        <w:tab/>
        <w:t>6</w:t>
      </w:r>
    </w:p>
    <w:p w:rsidR="00E26056" w:rsidRDefault="00E26056" w:rsidP="00E26056">
      <w:pPr>
        <w:jc w:val="both"/>
      </w:pPr>
      <w:r>
        <w:t>Podiel oblastí výskumu, v ktorých má univerzita</w:t>
      </w:r>
    </w:p>
    <w:p w:rsidR="00E26056" w:rsidRDefault="00E26056" w:rsidP="00E26056">
      <w:pPr>
        <w:jc w:val="both"/>
      </w:pPr>
      <w:r>
        <w:t>študentov doktorandského štúdia (v %)</w:t>
      </w:r>
      <w:r>
        <w:tab/>
      </w:r>
      <w:r>
        <w:tab/>
      </w:r>
      <w:r>
        <w:tab/>
      </w:r>
      <w:r>
        <w:tab/>
      </w:r>
      <w:r>
        <w:tab/>
      </w:r>
      <w:r>
        <w:tab/>
        <w:t xml:space="preserve">          </w:t>
      </w:r>
      <w:r w:rsidRPr="005D0614">
        <w:rPr>
          <w:b/>
        </w:rPr>
        <w:t>75</w:t>
      </w:r>
    </w:p>
    <w:p w:rsidR="00E26056" w:rsidRPr="005D0614" w:rsidRDefault="00E26056" w:rsidP="00E26056">
      <w:pPr>
        <w:jc w:val="center"/>
        <w:rPr>
          <w:b/>
          <w:i/>
        </w:rPr>
      </w:pPr>
      <w:r w:rsidRPr="005D0614">
        <w:rPr>
          <w:b/>
          <w:i/>
        </w:rPr>
        <w:t>Z uvedených výsledkov hodnotenia vyplýva, že TUZVO kritérium KZU-3 spĺňa.</w:t>
      </w:r>
    </w:p>
    <w:p w:rsidR="0083285A" w:rsidRDefault="0083285A" w:rsidP="00DD230B">
      <w:pPr>
        <w:ind w:firstLine="708"/>
        <w:jc w:val="center"/>
        <w:rPr>
          <w:i/>
        </w:rPr>
      </w:pPr>
    </w:p>
    <w:p w:rsidR="00AE0A5E" w:rsidRPr="00F07DB5" w:rsidRDefault="00AE0A5E" w:rsidP="004D2275">
      <w:pPr>
        <w:ind w:firstLine="708"/>
        <w:jc w:val="center"/>
        <w:rPr>
          <w:color w:val="17365D"/>
          <w:sz w:val="26"/>
          <w:szCs w:val="26"/>
        </w:rPr>
      </w:pPr>
      <w:r w:rsidRPr="00AE0A5E">
        <w:rPr>
          <w:i/>
        </w:rPr>
        <w:t xml:space="preserve">Vychádzajúc z Hodnotiacej správy Akreditačnej komisie schválenej v auguste 2015 môžeme konštatovať, že na základe vyhodnotenie plnenia kritérií Akreditačná komisia odporučila </w:t>
      </w:r>
      <w:r w:rsidRPr="00AE0A5E">
        <w:rPr>
          <w:i/>
        </w:rPr>
        <w:br/>
      </w:r>
      <w:r w:rsidRPr="00F07DB5">
        <w:rPr>
          <w:b/>
          <w:i/>
          <w:color w:val="17365D"/>
          <w:sz w:val="28"/>
          <w:szCs w:val="26"/>
        </w:rPr>
        <w:t>začleniť Technickú univerzitu vo Zvolene medzi univerzitné vysoké školy</w:t>
      </w:r>
      <w:r w:rsidRPr="00F07DB5">
        <w:rPr>
          <w:color w:val="17365D"/>
          <w:sz w:val="26"/>
          <w:szCs w:val="26"/>
        </w:rPr>
        <w:t>.</w:t>
      </w:r>
    </w:p>
    <w:p w:rsidR="00CF3C57" w:rsidRDefault="00CF3C57" w:rsidP="0092052D">
      <w:pPr>
        <w:jc w:val="center"/>
        <w:rPr>
          <w:b/>
          <w:i/>
        </w:rPr>
      </w:pPr>
    </w:p>
    <w:p w:rsidR="00BC4BFC" w:rsidRPr="00982342" w:rsidRDefault="00874A97" w:rsidP="00DD230B">
      <w:pPr>
        <w:pStyle w:val="Nadpis2"/>
        <w:tabs>
          <w:tab w:val="clear" w:pos="1390"/>
          <w:tab w:val="num" w:pos="0"/>
        </w:tabs>
        <w:ind w:left="709" w:hanging="709"/>
        <w:rPr>
          <w:rFonts w:cs="Times New Roman"/>
          <w:szCs w:val="24"/>
        </w:rPr>
      </w:pPr>
      <w:bookmarkStart w:id="8" w:name="_Toc415553574"/>
      <w:bookmarkStart w:id="9" w:name="_Toc448156097"/>
      <w:r w:rsidRPr="00982342">
        <w:rPr>
          <w:rFonts w:cs="Times New Roman"/>
          <w:szCs w:val="24"/>
        </w:rPr>
        <w:t xml:space="preserve">Hodnotenie </w:t>
      </w:r>
      <w:r w:rsidR="00BC4BFC" w:rsidRPr="00982342">
        <w:rPr>
          <w:rFonts w:cs="Times New Roman"/>
          <w:szCs w:val="24"/>
        </w:rPr>
        <w:t>vysokých škôl A</w:t>
      </w:r>
      <w:r w:rsidR="00A81F0D" w:rsidRPr="00982342">
        <w:rPr>
          <w:rFonts w:cs="Times New Roman"/>
          <w:szCs w:val="24"/>
        </w:rPr>
        <w:t>kademickou rankingovou a ratingovou agentúrou</w:t>
      </w:r>
      <w:bookmarkEnd w:id="8"/>
      <w:r w:rsidR="00DD230B">
        <w:rPr>
          <w:rFonts w:cs="Times New Roman"/>
          <w:szCs w:val="24"/>
        </w:rPr>
        <w:t xml:space="preserve"> (ARRA)</w:t>
      </w:r>
      <w:bookmarkEnd w:id="9"/>
      <w:r w:rsidR="00BC4BFC" w:rsidRPr="00982342">
        <w:rPr>
          <w:rFonts w:cs="Times New Roman"/>
          <w:szCs w:val="24"/>
        </w:rPr>
        <w:t xml:space="preserve"> </w:t>
      </w:r>
    </w:p>
    <w:p w:rsidR="007475E2" w:rsidRDefault="007475E2" w:rsidP="007475E2">
      <w:pPr>
        <w:autoSpaceDE w:val="0"/>
        <w:autoSpaceDN w:val="0"/>
        <w:adjustRightInd w:val="0"/>
        <w:spacing w:after="120"/>
        <w:ind w:firstLine="709"/>
        <w:jc w:val="both"/>
        <w:rPr>
          <w:lang w:eastAsia="sk-SK"/>
        </w:rPr>
      </w:pPr>
    </w:p>
    <w:p w:rsidR="00DD230B" w:rsidRDefault="00DD230B" w:rsidP="00DD230B">
      <w:pPr>
        <w:autoSpaceDE w:val="0"/>
        <w:autoSpaceDN w:val="0"/>
        <w:adjustRightInd w:val="0"/>
        <w:spacing w:after="120"/>
        <w:ind w:firstLine="709"/>
        <w:jc w:val="both"/>
        <w:rPr>
          <w:lang w:eastAsia="sk-SK"/>
        </w:rPr>
      </w:pPr>
      <w:r>
        <w:rPr>
          <w:lang w:eastAsia="sk-SK"/>
        </w:rPr>
        <w:t xml:space="preserve">Poslaním ARRA je prispievať k zvyšovaniu kvality vzdelávania a vedy na Slovensku prostredníctvom aktívneho získavania, analýzy a zverejňovania všeobecne dostupných a overiteľných údajov. </w:t>
      </w:r>
      <w:r w:rsidRPr="00DD230B">
        <w:rPr>
          <w:i/>
          <w:lang w:eastAsia="sk-SK"/>
        </w:rPr>
        <w:t>Hlavným cieľom ARRA je stimulovať pozitívne zmeny v slovenskom vysokom školstve</w:t>
      </w:r>
      <w:r>
        <w:rPr>
          <w:lang w:eastAsia="sk-SK"/>
        </w:rPr>
        <w:t>. Okrem pravidelného hodnotenia kvality vzdelávania a výskumu na fakultách vysokých škôl na Slovensku ARRA realizuje aj hodnotenie výskumného potenciálu iných výskumných inštitúcií, organizuje odborné podujatia a pripravuje analýzy na súvisiace témy. ARRA je tiež zakladajúcim členom IREG (International Ranking Experts Group) a IREG Observatory on Academic Ranking and Excellence.</w:t>
      </w:r>
    </w:p>
    <w:p w:rsidR="00B83F84" w:rsidRPr="00DD230B" w:rsidRDefault="007475E2" w:rsidP="007475E2">
      <w:pPr>
        <w:autoSpaceDE w:val="0"/>
        <w:autoSpaceDN w:val="0"/>
        <w:adjustRightInd w:val="0"/>
        <w:spacing w:after="120"/>
        <w:ind w:firstLine="709"/>
        <w:jc w:val="both"/>
        <w:rPr>
          <w:lang w:eastAsia="sk-SK"/>
        </w:rPr>
      </w:pPr>
      <w:r>
        <w:rPr>
          <w:lang w:eastAsia="sk-SK"/>
        </w:rPr>
        <w:t xml:space="preserve">Akademická rankingová a ratingová agentúra (ARRA) zrealizovala v roku 2015 </w:t>
      </w:r>
      <w:r>
        <w:rPr>
          <w:lang w:eastAsia="sk-SK"/>
        </w:rPr>
        <w:br/>
        <w:t>v poradí už jedenáste hodnotenie fakúlt slovenských vysokých škôl, ktoré sa opäť vychádzalo z verejne dostupných a overiteľných údajov o vzdelávaní a výskume jednotlivých fakúlt za rok 2014. Hodnotených bolo spolu 112 fakúlt, resp. monofakultných škôl, z toho 104 fakúlt verejných a 8 fakúlt súkromných vysokých škôl v 11 skupinách odborov.</w:t>
      </w:r>
      <w:r w:rsidR="00DD230B">
        <w:rPr>
          <w:lang w:eastAsia="sk-SK"/>
        </w:rPr>
        <w:t xml:space="preserve"> V</w:t>
      </w:r>
      <w:r w:rsidR="00DD230B">
        <w:rPr>
          <w:rStyle w:val="A8"/>
        </w:rPr>
        <w:t>ýrazné relatívne zmeny oproti minuloroč</w:t>
      </w:r>
      <w:r w:rsidR="00DD230B">
        <w:rPr>
          <w:rStyle w:val="A8"/>
        </w:rPr>
        <w:softHyphen/>
        <w:t xml:space="preserve">nému rankingu boli zaznamenané len výnimočne. </w:t>
      </w:r>
      <w:r w:rsidR="00DD230B" w:rsidRPr="00DD230B">
        <w:rPr>
          <w:rStyle w:val="A8"/>
          <w:rFonts w:cs="Times New Roman"/>
          <w:sz w:val="24"/>
          <w:szCs w:val="24"/>
        </w:rPr>
        <w:t>Z jedenástich hodnotených skupín majú všetky rovnakého lídra ako v predchádzajúcom roku</w:t>
      </w:r>
      <w:r w:rsidR="00DD230B">
        <w:rPr>
          <w:rStyle w:val="A8"/>
          <w:rFonts w:cs="Times New Roman"/>
          <w:sz w:val="24"/>
          <w:szCs w:val="24"/>
        </w:rPr>
        <w:t>.</w:t>
      </w:r>
    </w:p>
    <w:p w:rsidR="00BE2C07" w:rsidRDefault="00BE2C07" w:rsidP="007D4CDA">
      <w:pPr>
        <w:pStyle w:val="Popis"/>
        <w:keepNext/>
        <w:ind w:firstLine="709"/>
        <w:jc w:val="both"/>
        <w:rPr>
          <w:b w:val="0"/>
          <w:bCs w:val="0"/>
          <w:sz w:val="24"/>
          <w:szCs w:val="24"/>
        </w:rPr>
      </w:pPr>
      <w:bookmarkStart w:id="10" w:name="_Toc415553607"/>
      <w:r w:rsidRPr="00BE2C07">
        <w:rPr>
          <w:b w:val="0"/>
          <w:bCs w:val="0"/>
          <w:sz w:val="24"/>
          <w:szCs w:val="24"/>
        </w:rPr>
        <w:t xml:space="preserve">Najlepšie postavenie medzi fakultami na TUZVO má opäť Lesnícka fakulta, ktorá je </w:t>
      </w:r>
      <w:r w:rsidR="00DD697E">
        <w:rPr>
          <w:b w:val="0"/>
          <w:bCs w:val="0"/>
          <w:sz w:val="24"/>
          <w:szCs w:val="24"/>
        </w:rPr>
        <w:br/>
      </w:r>
      <w:r w:rsidRPr="00BE2C07">
        <w:rPr>
          <w:b w:val="0"/>
          <w:bCs w:val="0"/>
          <w:sz w:val="24"/>
          <w:szCs w:val="24"/>
        </w:rPr>
        <w:t>v skupine AGRO za posledné tri roky na 1. mieste. Drevárska fakulta sa po druhý krát objavila v skupine TECH, kam patrí a obsadila 21. miesto. Fakulta environmentálnej a výrobnej techniky obsadila v skupine TECH 20. miesto, t. j. vymenila si poradie s Drevárskou fakultou. Fakulta ekológie a environmentalistiky v porovnaní s minulým rokom svoju pozíciu nezmenila, t. j. opäť ob</w:t>
      </w:r>
      <w:r>
        <w:rPr>
          <w:b w:val="0"/>
          <w:bCs w:val="0"/>
          <w:sz w:val="24"/>
          <w:szCs w:val="24"/>
        </w:rPr>
        <w:t>sadila 6. miesto v skupine PRIR.</w:t>
      </w:r>
      <w:r w:rsidRPr="00BE2C07">
        <w:rPr>
          <w:b w:val="0"/>
          <w:bCs w:val="0"/>
          <w:sz w:val="24"/>
          <w:szCs w:val="24"/>
        </w:rPr>
        <w:t xml:space="preserve"> </w:t>
      </w:r>
    </w:p>
    <w:p w:rsidR="00BE2C07" w:rsidRDefault="00BE2C07" w:rsidP="00FD4699">
      <w:pPr>
        <w:pStyle w:val="Popis"/>
        <w:keepNext/>
        <w:rPr>
          <w:b w:val="0"/>
          <w:bCs w:val="0"/>
          <w:sz w:val="24"/>
          <w:szCs w:val="24"/>
        </w:rPr>
      </w:pPr>
    </w:p>
    <w:p w:rsidR="00FD4699" w:rsidRPr="00FD4699" w:rsidRDefault="00FD4699" w:rsidP="00FD4699">
      <w:pPr>
        <w:pStyle w:val="Popis"/>
        <w:keepNext/>
        <w:rPr>
          <w:i/>
          <w:sz w:val="24"/>
          <w:szCs w:val="24"/>
        </w:rPr>
      </w:pPr>
      <w:r w:rsidRPr="00FD4699">
        <w:rPr>
          <w:i/>
          <w:sz w:val="24"/>
          <w:szCs w:val="24"/>
        </w:rPr>
        <w:t>Tabuľka</w:t>
      </w:r>
      <w:r w:rsidR="00E63928">
        <w:rPr>
          <w:i/>
          <w:sz w:val="24"/>
          <w:szCs w:val="24"/>
        </w:rPr>
        <w:t xml:space="preserve"> </w:t>
      </w:r>
      <w:r w:rsidR="008F4EE0">
        <w:rPr>
          <w:i/>
          <w:sz w:val="24"/>
          <w:szCs w:val="24"/>
        </w:rPr>
        <w:t>4</w:t>
      </w:r>
      <w:r w:rsidRPr="00FD4699">
        <w:rPr>
          <w:b w:val="0"/>
          <w:i/>
          <w:sz w:val="24"/>
          <w:szCs w:val="24"/>
        </w:rPr>
        <w:t xml:space="preserve"> Rebríček hodnotenia (poradie) fakúlt v jednotlivých skupinách</w:t>
      </w:r>
      <w:bookmarkEnd w:id="10"/>
    </w:p>
    <w:tbl>
      <w:tblPr>
        <w:tblW w:w="4425" w:type="pct"/>
        <w:tblBorders>
          <w:top w:val="single" w:sz="12" w:space="0" w:color="008080"/>
          <w:left w:val="single" w:sz="6" w:space="0" w:color="008080"/>
          <w:bottom w:val="single" w:sz="12" w:space="0" w:color="008080"/>
          <w:right w:val="single" w:sz="6" w:space="0" w:color="008080"/>
        </w:tblBorders>
        <w:tblLook w:val="04A0" w:firstRow="1" w:lastRow="0" w:firstColumn="1" w:lastColumn="0" w:noHBand="0" w:noVBand="1"/>
      </w:tblPr>
      <w:tblGrid>
        <w:gridCol w:w="3227"/>
        <w:gridCol w:w="1162"/>
        <w:gridCol w:w="971"/>
        <w:gridCol w:w="858"/>
        <w:gridCol w:w="999"/>
        <w:gridCol w:w="1001"/>
      </w:tblGrid>
      <w:tr w:rsidR="00414D62" w:rsidRPr="00E140D4" w:rsidTr="00E140D4">
        <w:trPr>
          <w:trHeight w:val="330"/>
        </w:trPr>
        <w:tc>
          <w:tcPr>
            <w:tcW w:w="1963" w:type="pct"/>
            <w:tcBorders>
              <w:bottom w:val="single" w:sz="6" w:space="0" w:color="000000"/>
            </w:tcBorders>
            <w:shd w:val="solid" w:color="C0C0C0" w:fill="FFFFFF"/>
            <w:noWrap/>
            <w:hideMark/>
          </w:tcPr>
          <w:p w:rsidR="00414D62" w:rsidRPr="00E140D4" w:rsidRDefault="00414D62" w:rsidP="004271EA">
            <w:pPr>
              <w:rPr>
                <w:b/>
                <w:bCs/>
                <w:i/>
                <w:iCs/>
                <w:sz w:val="22"/>
                <w:szCs w:val="22"/>
              </w:rPr>
            </w:pPr>
            <w:r w:rsidRPr="00E140D4">
              <w:rPr>
                <w:b/>
                <w:bCs/>
                <w:i/>
                <w:iCs/>
                <w:sz w:val="22"/>
                <w:szCs w:val="22"/>
              </w:rPr>
              <w:t>Skupina podľa ARRA</w:t>
            </w:r>
          </w:p>
        </w:tc>
        <w:tc>
          <w:tcPr>
            <w:tcW w:w="707" w:type="pct"/>
            <w:tcBorders>
              <w:bottom w:val="single" w:sz="6" w:space="0" w:color="000000"/>
            </w:tcBorders>
            <w:shd w:val="solid" w:color="C0C0C0" w:fill="FFFFFF"/>
            <w:noWrap/>
            <w:hideMark/>
          </w:tcPr>
          <w:p w:rsidR="00414D62" w:rsidRPr="00E140D4" w:rsidRDefault="00414D62" w:rsidP="004271EA">
            <w:pPr>
              <w:rPr>
                <w:b/>
                <w:bCs/>
                <w:i/>
                <w:iCs/>
                <w:sz w:val="22"/>
                <w:szCs w:val="22"/>
              </w:rPr>
            </w:pPr>
            <w:r w:rsidRPr="00E140D4">
              <w:rPr>
                <w:b/>
                <w:bCs/>
                <w:i/>
                <w:iCs/>
                <w:sz w:val="22"/>
                <w:szCs w:val="22"/>
              </w:rPr>
              <w:t>Fakulta</w:t>
            </w:r>
          </w:p>
        </w:tc>
        <w:tc>
          <w:tcPr>
            <w:tcW w:w="591" w:type="pct"/>
            <w:tcBorders>
              <w:bottom w:val="single" w:sz="6" w:space="0" w:color="000000"/>
            </w:tcBorders>
            <w:shd w:val="solid" w:color="C0C0C0" w:fill="FFFFFF"/>
            <w:noWrap/>
          </w:tcPr>
          <w:p w:rsidR="00414D62" w:rsidRPr="00E140D4" w:rsidRDefault="00414D62" w:rsidP="00E140D4">
            <w:pPr>
              <w:rPr>
                <w:b/>
                <w:bCs/>
                <w:i/>
                <w:iCs/>
              </w:rPr>
            </w:pPr>
            <w:r w:rsidRPr="00E140D4">
              <w:rPr>
                <w:b/>
                <w:bCs/>
                <w:i/>
                <w:iCs/>
              </w:rPr>
              <w:t>2012</w:t>
            </w:r>
          </w:p>
        </w:tc>
        <w:tc>
          <w:tcPr>
            <w:tcW w:w="522" w:type="pct"/>
            <w:tcBorders>
              <w:bottom w:val="single" w:sz="6" w:space="0" w:color="000000"/>
            </w:tcBorders>
            <w:shd w:val="solid" w:color="C0C0C0" w:fill="FFFFFF"/>
            <w:noWrap/>
          </w:tcPr>
          <w:p w:rsidR="00414D62" w:rsidRPr="00E140D4" w:rsidRDefault="00414D62" w:rsidP="00E140D4">
            <w:pPr>
              <w:rPr>
                <w:b/>
                <w:bCs/>
                <w:i/>
                <w:iCs/>
              </w:rPr>
            </w:pPr>
            <w:r w:rsidRPr="00E140D4">
              <w:rPr>
                <w:b/>
                <w:bCs/>
                <w:i/>
                <w:iCs/>
              </w:rPr>
              <w:t>2013</w:t>
            </w:r>
          </w:p>
        </w:tc>
        <w:tc>
          <w:tcPr>
            <w:tcW w:w="608" w:type="pct"/>
            <w:tcBorders>
              <w:bottom w:val="single" w:sz="6" w:space="0" w:color="000000"/>
            </w:tcBorders>
            <w:shd w:val="solid" w:color="C0C0C0" w:fill="FFFFFF"/>
            <w:hideMark/>
          </w:tcPr>
          <w:p w:rsidR="00414D62" w:rsidRPr="00E140D4" w:rsidRDefault="00414D62" w:rsidP="00E140D4">
            <w:pPr>
              <w:rPr>
                <w:b/>
                <w:bCs/>
                <w:i/>
                <w:iCs/>
              </w:rPr>
            </w:pPr>
            <w:r w:rsidRPr="00E140D4">
              <w:rPr>
                <w:b/>
                <w:bCs/>
                <w:i/>
                <w:iCs/>
              </w:rPr>
              <w:t>2014</w:t>
            </w:r>
          </w:p>
        </w:tc>
        <w:tc>
          <w:tcPr>
            <w:tcW w:w="609" w:type="pct"/>
            <w:tcBorders>
              <w:bottom w:val="single" w:sz="6" w:space="0" w:color="000000"/>
            </w:tcBorders>
            <w:shd w:val="solid" w:color="C0C0C0" w:fill="FFFFFF"/>
            <w:noWrap/>
          </w:tcPr>
          <w:p w:rsidR="00414D62" w:rsidRPr="00E140D4" w:rsidRDefault="00414D62" w:rsidP="00E140D4">
            <w:pPr>
              <w:jc w:val="center"/>
              <w:rPr>
                <w:b/>
                <w:bCs/>
                <w:i/>
                <w:iCs/>
              </w:rPr>
            </w:pPr>
            <w:r w:rsidRPr="00E140D4">
              <w:rPr>
                <w:b/>
                <w:bCs/>
                <w:i/>
                <w:iCs/>
              </w:rPr>
              <w:t>2015</w:t>
            </w:r>
          </w:p>
        </w:tc>
      </w:tr>
      <w:tr w:rsidR="00E63928" w:rsidRPr="00E140D4" w:rsidTr="0085090D">
        <w:trPr>
          <w:trHeight w:val="315"/>
        </w:trPr>
        <w:tc>
          <w:tcPr>
            <w:tcW w:w="1963" w:type="pct"/>
            <w:vMerge w:val="restart"/>
            <w:shd w:val="solid" w:color="C0C0C0" w:fill="FFFFFF"/>
            <w:noWrap/>
            <w:hideMark/>
          </w:tcPr>
          <w:p w:rsidR="00414D62" w:rsidRPr="000211D3" w:rsidRDefault="00414D62" w:rsidP="004271EA">
            <w:pPr>
              <w:rPr>
                <w:b/>
                <w:color w:val="0070C0"/>
                <w:sz w:val="22"/>
                <w:szCs w:val="22"/>
              </w:rPr>
            </w:pPr>
            <w:r w:rsidRPr="000211D3">
              <w:rPr>
                <w:b/>
                <w:color w:val="0070C0"/>
                <w:sz w:val="22"/>
                <w:szCs w:val="22"/>
              </w:rPr>
              <w:t>Skupina AGRO.</w:t>
            </w:r>
          </w:p>
          <w:p w:rsidR="00414D62" w:rsidRPr="000211D3" w:rsidRDefault="00414D62" w:rsidP="00BE2C07">
            <w:pPr>
              <w:rPr>
                <w:b/>
                <w:color w:val="0070C0"/>
                <w:sz w:val="22"/>
                <w:szCs w:val="22"/>
              </w:rPr>
            </w:pPr>
            <w:r w:rsidRPr="000211D3">
              <w:rPr>
                <w:b/>
                <w:color w:val="0070C0"/>
                <w:sz w:val="22"/>
                <w:szCs w:val="22"/>
              </w:rPr>
              <w:t xml:space="preserve">(hodnotených </w:t>
            </w:r>
            <w:r w:rsidR="00BE2C07" w:rsidRPr="000211D3">
              <w:rPr>
                <w:b/>
                <w:color w:val="0070C0"/>
                <w:sz w:val="22"/>
                <w:szCs w:val="22"/>
              </w:rPr>
              <w:t>5</w:t>
            </w:r>
            <w:r w:rsidRPr="000211D3">
              <w:rPr>
                <w:b/>
                <w:color w:val="0070C0"/>
                <w:sz w:val="22"/>
                <w:szCs w:val="22"/>
              </w:rPr>
              <w:t xml:space="preserve"> fakúlt)</w:t>
            </w:r>
          </w:p>
        </w:tc>
        <w:tc>
          <w:tcPr>
            <w:tcW w:w="707" w:type="pct"/>
            <w:vMerge w:val="restart"/>
            <w:shd w:val="solid" w:color="C0C0C0" w:fill="FFFFFF"/>
            <w:noWrap/>
            <w:hideMark/>
          </w:tcPr>
          <w:p w:rsidR="00414D62" w:rsidRPr="00E140D4" w:rsidRDefault="00414D62" w:rsidP="0085090D">
            <w:pPr>
              <w:jc w:val="center"/>
              <w:rPr>
                <w:b/>
                <w:sz w:val="22"/>
                <w:szCs w:val="22"/>
              </w:rPr>
            </w:pPr>
            <w:r w:rsidRPr="00E140D4">
              <w:rPr>
                <w:b/>
                <w:sz w:val="22"/>
                <w:szCs w:val="22"/>
              </w:rPr>
              <w:t>LF</w:t>
            </w:r>
          </w:p>
        </w:tc>
        <w:tc>
          <w:tcPr>
            <w:tcW w:w="591" w:type="pct"/>
            <w:shd w:val="solid" w:color="C0C0C0" w:fill="FFFFFF"/>
            <w:noWrap/>
          </w:tcPr>
          <w:p w:rsidR="00414D62" w:rsidRPr="001942A4" w:rsidRDefault="00414D62" w:rsidP="00E140D4">
            <w:r w:rsidRPr="001942A4">
              <w:t>2.</w:t>
            </w:r>
          </w:p>
        </w:tc>
        <w:tc>
          <w:tcPr>
            <w:tcW w:w="522" w:type="pct"/>
            <w:shd w:val="solid" w:color="C0C0C0" w:fill="FFFFFF"/>
            <w:noWrap/>
          </w:tcPr>
          <w:p w:rsidR="00414D62" w:rsidRPr="001942A4" w:rsidRDefault="00414D62" w:rsidP="00E140D4">
            <w:r w:rsidRPr="001942A4">
              <w:t>1.</w:t>
            </w:r>
          </w:p>
        </w:tc>
        <w:tc>
          <w:tcPr>
            <w:tcW w:w="608" w:type="pct"/>
            <w:shd w:val="solid" w:color="C0C0C0" w:fill="FFFFFF"/>
            <w:hideMark/>
          </w:tcPr>
          <w:p w:rsidR="00414D62" w:rsidRPr="001942A4" w:rsidRDefault="00414D62" w:rsidP="00E140D4">
            <w:r w:rsidRPr="001942A4">
              <w:t>1.</w:t>
            </w:r>
          </w:p>
        </w:tc>
        <w:tc>
          <w:tcPr>
            <w:tcW w:w="609" w:type="pct"/>
            <w:shd w:val="solid" w:color="C0C0C0" w:fill="FFFFFF"/>
            <w:noWrap/>
          </w:tcPr>
          <w:p w:rsidR="00414D62" w:rsidRPr="00E73BD5" w:rsidRDefault="00414D62" w:rsidP="00E140D4">
            <w:pPr>
              <w:jc w:val="center"/>
            </w:pPr>
            <w:r w:rsidRPr="00E73BD5">
              <w:t>1.</w:t>
            </w:r>
          </w:p>
        </w:tc>
      </w:tr>
      <w:tr w:rsidR="00414D62" w:rsidRPr="00E140D4" w:rsidTr="0085090D">
        <w:trPr>
          <w:trHeight w:val="330"/>
        </w:trPr>
        <w:tc>
          <w:tcPr>
            <w:tcW w:w="1963" w:type="pct"/>
            <w:vMerge/>
            <w:shd w:val="clear" w:color="auto" w:fill="auto"/>
            <w:noWrap/>
            <w:hideMark/>
          </w:tcPr>
          <w:p w:rsidR="00414D62" w:rsidRPr="000211D3" w:rsidRDefault="00414D62" w:rsidP="004271EA">
            <w:pPr>
              <w:rPr>
                <w:b/>
                <w:color w:val="0070C0"/>
                <w:sz w:val="22"/>
                <w:szCs w:val="22"/>
              </w:rPr>
            </w:pPr>
          </w:p>
        </w:tc>
        <w:tc>
          <w:tcPr>
            <w:tcW w:w="707" w:type="pct"/>
            <w:vMerge/>
            <w:shd w:val="clear" w:color="auto" w:fill="auto"/>
            <w:hideMark/>
          </w:tcPr>
          <w:p w:rsidR="00414D62" w:rsidRPr="00E140D4" w:rsidRDefault="00414D62" w:rsidP="0085090D">
            <w:pPr>
              <w:jc w:val="center"/>
              <w:rPr>
                <w:b/>
                <w:sz w:val="22"/>
                <w:szCs w:val="22"/>
              </w:rPr>
            </w:pPr>
          </w:p>
        </w:tc>
        <w:tc>
          <w:tcPr>
            <w:tcW w:w="591" w:type="pct"/>
            <w:shd w:val="clear" w:color="auto" w:fill="auto"/>
            <w:noWrap/>
          </w:tcPr>
          <w:p w:rsidR="00414D62" w:rsidRPr="001942A4" w:rsidRDefault="00414D62" w:rsidP="00E140D4">
            <w:r w:rsidRPr="001942A4">
              <w:t>(74,4)</w:t>
            </w:r>
          </w:p>
        </w:tc>
        <w:tc>
          <w:tcPr>
            <w:tcW w:w="522" w:type="pct"/>
            <w:shd w:val="clear" w:color="auto" w:fill="auto"/>
            <w:noWrap/>
          </w:tcPr>
          <w:p w:rsidR="00414D62" w:rsidRPr="001942A4" w:rsidRDefault="00414D62" w:rsidP="00E140D4">
            <w:r w:rsidRPr="001942A4">
              <w:t>(78,9)</w:t>
            </w:r>
          </w:p>
        </w:tc>
        <w:tc>
          <w:tcPr>
            <w:tcW w:w="608" w:type="pct"/>
            <w:shd w:val="clear" w:color="auto" w:fill="auto"/>
            <w:hideMark/>
          </w:tcPr>
          <w:p w:rsidR="00414D62" w:rsidRPr="001942A4" w:rsidRDefault="00414D62" w:rsidP="00E140D4">
            <w:r w:rsidRPr="001942A4">
              <w:t>(80,0)</w:t>
            </w:r>
          </w:p>
        </w:tc>
        <w:tc>
          <w:tcPr>
            <w:tcW w:w="609" w:type="pct"/>
            <w:shd w:val="clear" w:color="auto" w:fill="auto"/>
            <w:noWrap/>
          </w:tcPr>
          <w:p w:rsidR="00414D62" w:rsidRPr="00E73BD5" w:rsidRDefault="00414D62" w:rsidP="00E140D4">
            <w:pPr>
              <w:jc w:val="center"/>
            </w:pPr>
            <w:r w:rsidRPr="00E73BD5">
              <w:t>(80,9)</w:t>
            </w:r>
          </w:p>
        </w:tc>
      </w:tr>
      <w:tr w:rsidR="00E63928" w:rsidRPr="00E140D4" w:rsidTr="0085090D">
        <w:trPr>
          <w:trHeight w:val="315"/>
        </w:trPr>
        <w:tc>
          <w:tcPr>
            <w:tcW w:w="1963" w:type="pct"/>
            <w:vMerge w:val="restart"/>
            <w:shd w:val="solid" w:color="C0C0C0" w:fill="FFFFFF"/>
            <w:noWrap/>
            <w:hideMark/>
          </w:tcPr>
          <w:p w:rsidR="00414D62" w:rsidRPr="000211D3" w:rsidRDefault="00414D62" w:rsidP="004271EA">
            <w:pPr>
              <w:rPr>
                <w:b/>
                <w:color w:val="0070C0"/>
                <w:sz w:val="22"/>
                <w:szCs w:val="22"/>
              </w:rPr>
            </w:pPr>
            <w:r w:rsidRPr="000211D3">
              <w:rPr>
                <w:b/>
                <w:color w:val="0070C0"/>
                <w:sz w:val="22"/>
                <w:szCs w:val="22"/>
              </w:rPr>
              <w:t>Skupina TECH.</w:t>
            </w:r>
          </w:p>
          <w:p w:rsidR="00414D62" w:rsidRPr="000211D3" w:rsidRDefault="00414D62" w:rsidP="004271EA">
            <w:pPr>
              <w:rPr>
                <w:b/>
                <w:color w:val="0070C0"/>
                <w:sz w:val="22"/>
                <w:szCs w:val="22"/>
              </w:rPr>
            </w:pPr>
            <w:r w:rsidRPr="000211D3">
              <w:rPr>
                <w:b/>
                <w:color w:val="0070C0"/>
                <w:sz w:val="22"/>
                <w:szCs w:val="22"/>
              </w:rPr>
              <w:t>(hodnotených 24 fakúlt)</w:t>
            </w:r>
          </w:p>
        </w:tc>
        <w:tc>
          <w:tcPr>
            <w:tcW w:w="707" w:type="pct"/>
            <w:vMerge w:val="restart"/>
            <w:shd w:val="solid" w:color="C0C0C0" w:fill="FFFFFF"/>
            <w:noWrap/>
            <w:hideMark/>
          </w:tcPr>
          <w:p w:rsidR="00414D62" w:rsidRPr="00E140D4" w:rsidRDefault="00414D62" w:rsidP="0085090D">
            <w:pPr>
              <w:jc w:val="center"/>
              <w:rPr>
                <w:b/>
                <w:sz w:val="22"/>
                <w:szCs w:val="22"/>
              </w:rPr>
            </w:pPr>
            <w:r w:rsidRPr="00E140D4">
              <w:rPr>
                <w:b/>
                <w:sz w:val="22"/>
                <w:szCs w:val="22"/>
              </w:rPr>
              <w:t>DF</w:t>
            </w:r>
          </w:p>
        </w:tc>
        <w:tc>
          <w:tcPr>
            <w:tcW w:w="591" w:type="pct"/>
            <w:shd w:val="solid" w:color="C0C0C0" w:fill="FFFFFF"/>
            <w:noWrap/>
          </w:tcPr>
          <w:p w:rsidR="00414D62" w:rsidRPr="001942A4" w:rsidRDefault="00414D62" w:rsidP="00E140D4">
            <w:r w:rsidRPr="001942A4">
              <w:t>5.</w:t>
            </w:r>
          </w:p>
        </w:tc>
        <w:tc>
          <w:tcPr>
            <w:tcW w:w="522" w:type="pct"/>
            <w:shd w:val="solid" w:color="C0C0C0" w:fill="FFFFFF"/>
            <w:noWrap/>
          </w:tcPr>
          <w:p w:rsidR="00414D62" w:rsidRPr="001942A4" w:rsidRDefault="00414D62" w:rsidP="00E140D4">
            <w:r w:rsidRPr="001942A4">
              <w:t>6.</w:t>
            </w:r>
          </w:p>
        </w:tc>
        <w:tc>
          <w:tcPr>
            <w:tcW w:w="608" w:type="pct"/>
            <w:shd w:val="solid" w:color="C0C0C0" w:fill="FFFFFF"/>
            <w:hideMark/>
          </w:tcPr>
          <w:p w:rsidR="00414D62" w:rsidRPr="001942A4" w:rsidRDefault="00414D62" w:rsidP="00E140D4">
            <w:r w:rsidRPr="001942A4">
              <w:t>20.</w:t>
            </w:r>
          </w:p>
        </w:tc>
        <w:tc>
          <w:tcPr>
            <w:tcW w:w="609" w:type="pct"/>
            <w:shd w:val="solid" w:color="C0C0C0" w:fill="FFFFFF"/>
          </w:tcPr>
          <w:p w:rsidR="00414D62" w:rsidRPr="00E73BD5" w:rsidRDefault="00BE2C07" w:rsidP="00E140D4">
            <w:pPr>
              <w:jc w:val="center"/>
            </w:pPr>
            <w:r w:rsidRPr="00E73BD5">
              <w:t>21.</w:t>
            </w:r>
          </w:p>
        </w:tc>
      </w:tr>
      <w:tr w:rsidR="00414D62" w:rsidRPr="00E140D4" w:rsidTr="0085090D">
        <w:trPr>
          <w:trHeight w:val="330"/>
        </w:trPr>
        <w:tc>
          <w:tcPr>
            <w:tcW w:w="1963" w:type="pct"/>
            <w:vMerge/>
            <w:shd w:val="clear" w:color="auto" w:fill="auto"/>
            <w:noWrap/>
            <w:hideMark/>
          </w:tcPr>
          <w:p w:rsidR="00414D62" w:rsidRPr="000211D3" w:rsidRDefault="00414D62" w:rsidP="004271EA">
            <w:pPr>
              <w:rPr>
                <w:b/>
                <w:color w:val="0070C0"/>
                <w:sz w:val="22"/>
                <w:szCs w:val="22"/>
              </w:rPr>
            </w:pPr>
          </w:p>
        </w:tc>
        <w:tc>
          <w:tcPr>
            <w:tcW w:w="707" w:type="pct"/>
            <w:vMerge/>
            <w:shd w:val="clear" w:color="auto" w:fill="auto"/>
            <w:hideMark/>
          </w:tcPr>
          <w:p w:rsidR="00414D62" w:rsidRPr="00E140D4" w:rsidRDefault="00414D62" w:rsidP="0085090D">
            <w:pPr>
              <w:jc w:val="center"/>
              <w:rPr>
                <w:b/>
                <w:sz w:val="22"/>
                <w:szCs w:val="22"/>
              </w:rPr>
            </w:pPr>
          </w:p>
        </w:tc>
        <w:tc>
          <w:tcPr>
            <w:tcW w:w="591" w:type="pct"/>
            <w:shd w:val="clear" w:color="auto" w:fill="auto"/>
            <w:noWrap/>
          </w:tcPr>
          <w:p w:rsidR="00414D62" w:rsidRPr="001942A4" w:rsidRDefault="00414D62" w:rsidP="00E140D4">
            <w:r w:rsidRPr="001942A4">
              <w:t>(45,8)</w:t>
            </w:r>
          </w:p>
        </w:tc>
        <w:tc>
          <w:tcPr>
            <w:tcW w:w="522" w:type="pct"/>
            <w:shd w:val="clear" w:color="auto" w:fill="auto"/>
            <w:noWrap/>
          </w:tcPr>
          <w:p w:rsidR="00414D62" w:rsidRPr="001942A4" w:rsidRDefault="00414D62" w:rsidP="00E140D4">
            <w:r w:rsidRPr="001942A4">
              <w:t>(45,2)</w:t>
            </w:r>
          </w:p>
        </w:tc>
        <w:tc>
          <w:tcPr>
            <w:tcW w:w="608" w:type="pct"/>
            <w:shd w:val="clear" w:color="auto" w:fill="auto"/>
            <w:hideMark/>
          </w:tcPr>
          <w:p w:rsidR="00414D62" w:rsidRPr="001942A4" w:rsidRDefault="00414D62" w:rsidP="00E140D4">
            <w:r w:rsidRPr="001942A4">
              <w:t>(32,1)</w:t>
            </w:r>
          </w:p>
        </w:tc>
        <w:tc>
          <w:tcPr>
            <w:tcW w:w="609" w:type="pct"/>
            <w:shd w:val="clear" w:color="auto" w:fill="auto"/>
          </w:tcPr>
          <w:p w:rsidR="00414D62" w:rsidRPr="00E73BD5" w:rsidRDefault="00E73BD5" w:rsidP="00E140D4">
            <w:pPr>
              <w:jc w:val="center"/>
            </w:pPr>
            <w:r w:rsidRPr="00E73BD5">
              <w:t>(32,8)</w:t>
            </w:r>
          </w:p>
        </w:tc>
      </w:tr>
      <w:tr w:rsidR="00E63928" w:rsidRPr="00E140D4" w:rsidTr="0085090D">
        <w:trPr>
          <w:trHeight w:val="315"/>
        </w:trPr>
        <w:tc>
          <w:tcPr>
            <w:tcW w:w="1963" w:type="pct"/>
            <w:vMerge w:val="restart"/>
            <w:shd w:val="solid" w:color="C0C0C0" w:fill="FFFFFF"/>
            <w:noWrap/>
            <w:hideMark/>
          </w:tcPr>
          <w:p w:rsidR="00414D62" w:rsidRPr="000211D3" w:rsidRDefault="00414D62" w:rsidP="004271EA">
            <w:pPr>
              <w:rPr>
                <w:b/>
                <w:color w:val="0070C0"/>
                <w:sz w:val="22"/>
                <w:szCs w:val="22"/>
              </w:rPr>
            </w:pPr>
            <w:r w:rsidRPr="000211D3">
              <w:rPr>
                <w:b/>
                <w:color w:val="0070C0"/>
                <w:sz w:val="22"/>
                <w:szCs w:val="22"/>
              </w:rPr>
              <w:t>Skupina PRIR.</w:t>
            </w:r>
          </w:p>
          <w:p w:rsidR="00414D62" w:rsidRPr="000211D3" w:rsidRDefault="00414D62" w:rsidP="00BE2C07">
            <w:pPr>
              <w:rPr>
                <w:b/>
                <w:color w:val="0070C0"/>
                <w:sz w:val="22"/>
                <w:szCs w:val="22"/>
              </w:rPr>
            </w:pPr>
            <w:r w:rsidRPr="000211D3">
              <w:rPr>
                <w:b/>
                <w:color w:val="0070C0"/>
                <w:sz w:val="22"/>
                <w:szCs w:val="22"/>
              </w:rPr>
              <w:t xml:space="preserve">(hodnotených </w:t>
            </w:r>
            <w:r w:rsidR="00BE2C07" w:rsidRPr="000211D3">
              <w:rPr>
                <w:b/>
                <w:color w:val="0070C0"/>
                <w:sz w:val="22"/>
                <w:szCs w:val="22"/>
              </w:rPr>
              <w:t>7</w:t>
            </w:r>
            <w:r w:rsidRPr="000211D3">
              <w:rPr>
                <w:b/>
                <w:color w:val="0070C0"/>
                <w:sz w:val="22"/>
                <w:szCs w:val="22"/>
              </w:rPr>
              <w:t xml:space="preserve"> fakúlt)</w:t>
            </w:r>
          </w:p>
        </w:tc>
        <w:tc>
          <w:tcPr>
            <w:tcW w:w="707" w:type="pct"/>
            <w:vMerge w:val="restart"/>
            <w:shd w:val="solid" w:color="C0C0C0" w:fill="FFFFFF"/>
            <w:noWrap/>
            <w:hideMark/>
          </w:tcPr>
          <w:p w:rsidR="00414D62" w:rsidRPr="00E140D4" w:rsidRDefault="00414D62" w:rsidP="0085090D">
            <w:pPr>
              <w:jc w:val="center"/>
              <w:rPr>
                <w:b/>
                <w:sz w:val="22"/>
                <w:szCs w:val="22"/>
              </w:rPr>
            </w:pPr>
            <w:r w:rsidRPr="00E140D4">
              <w:rPr>
                <w:b/>
                <w:sz w:val="22"/>
                <w:szCs w:val="22"/>
              </w:rPr>
              <w:t>FEE</w:t>
            </w:r>
          </w:p>
        </w:tc>
        <w:tc>
          <w:tcPr>
            <w:tcW w:w="591" w:type="pct"/>
            <w:shd w:val="solid" w:color="C0C0C0" w:fill="FFFFFF"/>
            <w:noWrap/>
          </w:tcPr>
          <w:p w:rsidR="00414D62" w:rsidRPr="001942A4" w:rsidRDefault="00414D62" w:rsidP="00E140D4">
            <w:r w:rsidRPr="001942A4">
              <w:t>6.</w:t>
            </w:r>
          </w:p>
        </w:tc>
        <w:tc>
          <w:tcPr>
            <w:tcW w:w="522" w:type="pct"/>
            <w:shd w:val="solid" w:color="C0C0C0" w:fill="FFFFFF"/>
            <w:noWrap/>
          </w:tcPr>
          <w:p w:rsidR="00414D62" w:rsidRPr="001942A4" w:rsidRDefault="00414D62" w:rsidP="00E140D4">
            <w:r w:rsidRPr="001942A4">
              <w:t>6.</w:t>
            </w:r>
          </w:p>
        </w:tc>
        <w:tc>
          <w:tcPr>
            <w:tcW w:w="608" w:type="pct"/>
            <w:shd w:val="solid" w:color="C0C0C0" w:fill="FFFFFF"/>
            <w:hideMark/>
          </w:tcPr>
          <w:p w:rsidR="00414D62" w:rsidRPr="001942A4" w:rsidRDefault="00414D62" w:rsidP="00E140D4">
            <w:r w:rsidRPr="001942A4">
              <w:t>6.</w:t>
            </w:r>
          </w:p>
        </w:tc>
        <w:tc>
          <w:tcPr>
            <w:tcW w:w="609" w:type="pct"/>
            <w:shd w:val="solid" w:color="C0C0C0" w:fill="FFFFFF"/>
          </w:tcPr>
          <w:p w:rsidR="00414D62" w:rsidRPr="00E73BD5" w:rsidRDefault="00BE2C07" w:rsidP="00E140D4">
            <w:pPr>
              <w:jc w:val="center"/>
            </w:pPr>
            <w:r w:rsidRPr="00E73BD5">
              <w:t>6.</w:t>
            </w:r>
          </w:p>
        </w:tc>
      </w:tr>
      <w:tr w:rsidR="00414D62" w:rsidRPr="00E140D4" w:rsidTr="0085090D">
        <w:trPr>
          <w:trHeight w:val="330"/>
        </w:trPr>
        <w:tc>
          <w:tcPr>
            <w:tcW w:w="1963" w:type="pct"/>
            <w:vMerge/>
            <w:shd w:val="clear" w:color="auto" w:fill="auto"/>
            <w:noWrap/>
            <w:hideMark/>
          </w:tcPr>
          <w:p w:rsidR="00414D62" w:rsidRPr="000211D3" w:rsidRDefault="00414D62" w:rsidP="004271EA">
            <w:pPr>
              <w:rPr>
                <w:b/>
                <w:color w:val="0070C0"/>
                <w:sz w:val="22"/>
                <w:szCs w:val="22"/>
              </w:rPr>
            </w:pPr>
          </w:p>
        </w:tc>
        <w:tc>
          <w:tcPr>
            <w:tcW w:w="707" w:type="pct"/>
            <w:vMerge/>
            <w:shd w:val="clear" w:color="auto" w:fill="auto"/>
            <w:hideMark/>
          </w:tcPr>
          <w:p w:rsidR="00414D62" w:rsidRPr="00E140D4" w:rsidRDefault="00414D62" w:rsidP="0085090D">
            <w:pPr>
              <w:jc w:val="center"/>
              <w:rPr>
                <w:b/>
                <w:sz w:val="22"/>
                <w:szCs w:val="22"/>
              </w:rPr>
            </w:pPr>
          </w:p>
        </w:tc>
        <w:tc>
          <w:tcPr>
            <w:tcW w:w="591" w:type="pct"/>
            <w:shd w:val="clear" w:color="auto" w:fill="auto"/>
            <w:noWrap/>
          </w:tcPr>
          <w:p w:rsidR="00414D62" w:rsidRPr="001942A4" w:rsidRDefault="00414D62" w:rsidP="00E140D4">
            <w:r w:rsidRPr="001942A4">
              <w:t>(40,3)</w:t>
            </w:r>
          </w:p>
        </w:tc>
        <w:tc>
          <w:tcPr>
            <w:tcW w:w="522" w:type="pct"/>
            <w:shd w:val="clear" w:color="auto" w:fill="auto"/>
            <w:noWrap/>
          </w:tcPr>
          <w:p w:rsidR="00414D62" w:rsidRPr="001942A4" w:rsidRDefault="00414D62" w:rsidP="00E140D4">
            <w:r w:rsidRPr="001942A4">
              <w:t>(40,0)</w:t>
            </w:r>
          </w:p>
        </w:tc>
        <w:tc>
          <w:tcPr>
            <w:tcW w:w="608" w:type="pct"/>
            <w:shd w:val="clear" w:color="auto" w:fill="auto"/>
            <w:hideMark/>
          </w:tcPr>
          <w:p w:rsidR="00414D62" w:rsidRPr="001942A4" w:rsidRDefault="00414D62" w:rsidP="00E140D4">
            <w:r w:rsidRPr="001942A4">
              <w:t>(39,9)</w:t>
            </w:r>
          </w:p>
        </w:tc>
        <w:tc>
          <w:tcPr>
            <w:tcW w:w="609" w:type="pct"/>
            <w:shd w:val="clear" w:color="auto" w:fill="auto"/>
          </w:tcPr>
          <w:p w:rsidR="00414D62" w:rsidRPr="00E73BD5" w:rsidRDefault="00E73BD5" w:rsidP="00E140D4">
            <w:pPr>
              <w:jc w:val="center"/>
            </w:pPr>
            <w:r w:rsidRPr="00E73BD5">
              <w:t>(43,2)</w:t>
            </w:r>
          </w:p>
        </w:tc>
      </w:tr>
      <w:tr w:rsidR="00E63928" w:rsidRPr="00E140D4" w:rsidTr="0085090D">
        <w:trPr>
          <w:trHeight w:val="315"/>
        </w:trPr>
        <w:tc>
          <w:tcPr>
            <w:tcW w:w="1963" w:type="pct"/>
            <w:vMerge w:val="restart"/>
            <w:shd w:val="solid" w:color="C0C0C0" w:fill="FFFFFF"/>
            <w:noWrap/>
            <w:hideMark/>
          </w:tcPr>
          <w:p w:rsidR="00414D62" w:rsidRPr="000211D3" w:rsidRDefault="00414D62" w:rsidP="004271EA">
            <w:pPr>
              <w:rPr>
                <w:b/>
                <w:color w:val="0070C0"/>
                <w:sz w:val="22"/>
                <w:szCs w:val="22"/>
              </w:rPr>
            </w:pPr>
            <w:r w:rsidRPr="000211D3">
              <w:rPr>
                <w:b/>
                <w:color w:val="0070C0"/>
                <w:sz w:val="22"/>
                <w:szCs w:val="22"/>
              </w:rPr>
              <w:t>Skupina TECH.</w:t>
            </w:r>
          </w:p>
          <w:p w:rsidR="00414D62" w:rsidRPr="000211D3" w:rsidRDefault="00414D62" w:rsidP="004271EA">
            <w:pPr>
              <w:rPr>
                <w:b/>
                <w:color w:val="0070C0"/>
                <w:sz w:val="22"/>
                <w:szCs w:val="22"/>
              </w:rPr>
            </w:pPr>
            <w:r w:rsidRPr="000211D3">
              <w:rPr>
                <w:b/>
                <w:color w:val="0070C0"/>
                <w:sz w:val="22"/>
                <w:szCs w:val="22"/>
              </w:rPr>
              <w:t>(hodnotených 24 fakúlt)</w:t>
            </w:r>
          </w:p>
        </w:tc>
        <w:tc>
          <w:tcPr>
            <w:tcW w:w="707" w:type="pct"/>
            <w:vMerge w:val="restart"/>
            <w:shd w:val="solid" w:color="C0C0C0" w:fill="FFFFFF"/>
            <w:noWrap/>
            <w:hideMark/>
          </w:tcPr>
          <w:p w:rsidR="00414D62" w:rsidRPr="00E140D4" w:rsidRDefault="00414D62" w:rsidP="0085090D">
            <w:pPr>
              <w:jc w:val="center"/>
              <w:rPr>
                <w:b/>
                <w:sz w:val="22"/>
                <w:szCs w:val="22"/>
              </w:rPr>
            </w:pPr>
            <w:r w:rsidRPr="00E140D4">
              <w:rPr>
                <w:b/>
                <w:sz w:val="22"/>
                <w:szCs w:val="22"/>
              </w:rPr>
              <w:t>FEVT</w:t>
            </w:r>
          </w:p>
        </w:tc>
        <w:tc>
          <w:tcPr>
            <w:tcW w:w="591" w:type="pct"/>
            <w:shd w:val="solid" w:color="C0C0C0" w:fill="FFFFFF"/>
            <w:noWrap/>
          </w:tcPr>
          <w:p w:rsidR="00414D62" w:rsidRPr="001942A4" w:rsidRDefault="00414D62" w:rsidP="00E140D4">
            <w:r w:rsidRPr="001942A4">
              <w:t>21.</w:t>
            </w:r>
          </w:p>
        </w:tc>
        <w:tc>
          <w:tcPr>
            <w:tcW w:w="522" w:type="pct"/>
            <w:shd w:val="solid" w:color="C0C0C0" w:fill="FFFFFF"/>
            <w:noWrap/>
          </w:tcPr>
          <w:p w:rsidR="00414D62" w:rsidRPr="001942A4" w:rsidRDefault="00414D62" w:rsidP="00E140D4">
            <w:r w:rsidRPr="001942A4">
              <w:t>22.</w:t>
            </w:r>
          </w:p>
        </w:tc>
        <w:tc>
          <w:tcPr>
            <w:tcW w:w="608" w:type="pct"/>
            <w:shd w:val="solid" w:color="C0C0C0" w:fill="FFFFFF"/>
            <w:hideMark/>
          </w:tcPr>
          <w:p w:rsidR="00414D62" w:rsidRPr="001942A4" w:rsidRDefault="00414D62" w:rsidP="00E140D4">
            <w:r w:rsidRPr="001942A4">
              <w:t>22.</w:t>
            </w:r>
          </w:p>
        </w:tc>
        <w:tc>
          <w:tcPr>
            <w:tcW w:w="609" w:type="pct"/>
            <w:shd w:val="solid" w:color="C0C0C0" w:fill="FFFFFF"/>
          </w:tcPr>
          <w:p w:rsidR="00414D62" w:rsidRPr="00E73BD5" w:rsidRDefault="00BE2C07" w:rsidP="00E140D4">
            <w:pPr>
              <w:jc w:val="center"/>
            </w:pPr>
            <w:r w:rsidRPr="00E73BD5">
              <w:t>20.</w:t>
            </w:r>
          </w:p>
        </w:tc>
      </w:tr>
      <w:tr w:rsidR="00414D62" w:rsidRPr="00E140D4" w:rsidTr="00E140D4">
        <w:trPr>
          <w:trHeight w:val="330"/>
        </w:trPr>
        <w:tc>
          <w:tcPr>
            <w:tcW w:w="1963" w:type="pct"/>
            <w:vMerge/>
            <w:shd w:val="clear" w:color="auto" w:fill="auto"/>
            <w:noWrap/>
            <w:hideMark/>
          </w:tcPr>
          <w:p w:rsidR="00414D62" w:rsidRPr="00E140D4" w:rsidRDefault="00414D62" w:rsidP="004271EA">
            <w:pPr>
              <w:rPr>
                <w:b/>
                <w:sz w:val="22"/>
                <w:szCs w:val="22"/>
              </w:rPr>
            </w:pPr>
          </w:p>
        </w:tc>
        <w:tc>
          <w:tcPr>
            <w:tcW w:w="707" w:type="pct"/>
            <w:vMerge/>
            <w:shd w:val="clear" w:color="auto" w:fill="auto"/>
            <w:hideMark/>
          </w:tcPr>
          <w:p w:rsidR="00414D62" w:rsidRPr="00E140D4" w:rsidRDefault="00414D62">
            <w:pPr>
              <w:rPr>
                <w:b/>
                <w:sz w:val="22"/>
                <w:szCs w:val="22"/>
              </w:rPr>
            </w:pPr>
          </w:p>
        </w:tc>
        <w:tc>
          <w:tcPr>
            <w:tcW w:w="591" w:type="pct"/>
            <w:shd w:val="clear" w:color="auto" w:fill="auto"/>
            <w:noWrap/>
          </w:tcPr>
          <w:p w:rsidR="00414D62" w:rsidRPr="001942A4" w:rsidRDefault="00414D62" w:rsidP="00E140D4">
            <w:r w:rsidRPr="001942A4">
              <w:t>(27,1)</w:t>
            </w:r>
          </w:p>
        </w:tc>
        <w:tc>
          <w:tcPr>
            <w:tcW w:w="522" w:type="pct"/>
            <w:shd w:val="clear" w:color="auto" w:fill="auto"/>
            <w:noWrap/>
          </w:tcPr>
          <w:p w:rsidR="00414D62" w:rsidRPr="001942A4" w:rsidRDefault="00414D62" w:rsidP="00E140D4">
            <w:r w:rsidRPr="001942A4">
              <w:t>(25,4)</w:t>
            </w:r>
          </w:p>
        </w:tc>
        <w:tc>
          <w:tcPr>
            <w:tcW w:w="608" w:type="pct"/>
            <w:shd w:val="clear" w:color="auto" w:fill="auto"/>
            <w:hideMark/>
          </w:tcPr>
          <w:p w:rsidR="00414D62" w:rsidRDefault="00414D62" w:rsidP="00E140D4">
            <w:r w:rsidRPr="001942A4">
              <w:t>(29,5)</w:t>
            </w:r>
          </w:p>
        </w:tc>
        <w:tc>
          <w:tcPr>
            <w:tcW w:w="609" w:type="pct"/>
            <w:shd w:val="clear" w:color="auto" w:fill="auto"/>
            <w:noWrap/>
          </w:tcPr>
          <w:p w:rsidR="00414D62" w:rsidRPr="00E73BD5" w:rsidRDefault="00E73BD5" w:rsidP="00E140D4">
            <w:pPr>
              <w:jc w:val="center"/>
            </w:pPr>
            <w:r w:rsidRPr="00E73BD5">
              <w:t>(34,0)</w:t>
            </w:r>
          </w:p>
        </w:tc>
      </w:tr>
    </w:tbl>
    <w:p w:rsidR="00A1719F" w:rsidRPr="005A0EDC" w:rsidRDefault="00CB64CC" w:rsidP="00452468">
      <w:pPr>
        <w:rPr>
          <w:sz w:val="18"/>
          <w:szCs w:val="18"/>
        </w:rPr>
      </w:pPr>
      <w:r w:rsidRPr="005A0EDC">
        <w:rPr>
          <w:sz w:val="18"/>
          <w:szCs w:val="18"/>
        </w:rPr>
        <w:t>Zdroj: Akademická rankingová a ratingová agentúra</w:t>
      </w:r>
      <w:r w:rsidR="00A1719F" w:rsidRPr="005A0EDC">
        <w:rPr>
          <w:sz w:val="18"/>
          <w:szCs w:val="18"/>
        </w:rPr>
        <w:t xml:space="preserve"> </w:t>
      </w:r>
    </w:p>
    <w:p w:rsidR="00D7196C" w:rsidRPr="005A0EDC" w:rsidRDefault="00D7196C" w:rsidP="00452468">
      <w:pPr>
        <w:rPr>
          <w:sz w:val="18"/>
          <w:szCs w:val="18"/>
        </w:rPr>
      </w:pPr>
      <w:r w:rsidRPr="005A0EDC">
        <w:rPr>
          <w:sz w:val="18"/>
          <w:szCs w:val="18"/>
        </w:rPr>
        <w:t>Pozn. v zátvorkách je uvedený priemer za daný rok</w:t>
      </w:r>
    </w:p>
    <w:p w:rsidR="00A51AAE" w:rsidRDefault="00A51AAE" w:rsidP="00452468">
      <w:pPr>
        <w:autoSpaceDE w:val="0"/>
        <w:autoSpaceDN w:val="0"/>
        <w:adjustRightInd w:val="0"/>
        <w:jc w:val="both"/>
        <w:rPr>
          <w:color w:val="1F497D"/>
        </w:rPr>
      </w:pPr>
    </w:p>
    <w:p w:rsidR="00921252" w:rsidRDefault="00921252" w:rsidP="00921252">
      <w:pPr>
        <w:ind w:firstLine="720"/>
        <w:jc w:val="both"/>
      </w:pPr>
      <w:r>
        <w:t>Ako môžeme vidieť z tabuľky 5, najlepšie postavenie na TUZVO má tradične Lesnícka fakulta, ktorej priemer kritéria výskum je 91,67. Svoju pozíciu oproti roku 2014 mierne posilnila aj Drevárska fakulta. Ostatné dve fakulty zaznamenali len mierny pokles ich výskumného potenciálu.</w:t>
      </w:r>
    </w:p>
    <w:p w:rsidR="00921252" w:rsidRDefault="00921252" w:rsidP="00921252">
      <w:pPr>
        <w:ind w:firstLine="540"/>
        <w:jc w:val="both"/>
        <w:rPr>
          <w:b/>
        </w:rPr>
      </w:pPr>
    </w:p>
    <w:p w:rsidR="00FD4699" w:rsidRPr="00FD4699" w:rsidRDefault="00921252" w:rsidP="00921252">
      <w:pPr>
        <w:autoSpaceDE w:val="0"/>
        <w:autoSpaceDN w:val="0"/>
        <w:adjustRightInd w:val="0"/>
        <w:jc w:val="both"/>
        <w:rPr>
          <w:i/>
        </w:rPr>
      </w:pPr>
      <w:r>
        <w:rPr>
          <w:color w:val="1F497D"/>
        </w:rPr>
        <w:br w:type="page"/>
      </w:r>
      <w:bookmarkStart w:id="11" w:name="_Toc415553608"/>
      <w:r w:rsidR="00FD4699" w:rsidRPr="00FD4699">
        <w:rPr>
          <w:i/>
        </w:rPr>
        <w:t>Tabuľka</w:t>
      </w:r>
      <w:r w:rsidR="008F4EE0">
        <w:rPr>
          <w:i/>
        </w:rPr>
        <w:t xml:space="preserve"> 5</w:t>
      </w:r>
      <w:r w:rsidR="00FD4699" w:rsidRPr="00FD4699">
        <w:rPr>
          <w:b/>
          <w:i/>
        </w:rPr>
        <w:t xml:space="preserve"> Hodnotenie výskumného potenciálu fakúlt</w:t>
      </w:r>
      <w:bookmarkEnd w:id="11"/>
    </w:p>
    <w:tbl>
      <w:tblPr>
        <w:tblW w:w="5000" w:type="pct"/>
        <w:tblBorders>
          <w:top w:val="single" w:sz="12" w:space="0" w:color="008080"/>
          <w:left w:val="single" w:sz="6" w:space="0" w:color="008080"/>
          <w:bottom w:val="single" w:sz="12" w:space="0" w:color="008080"/>
          <w:right w:val="single" w:sz="6" w:space="0" w:color="008080"/>
        </w:tblBorders>
        <w:tblLook w:val="04A0" w:firstRow="1" w:lastRow="0" w:firstColumn="1" w:lastColumn="0" w:noHBand="0" w:noVBand="1"/>
      </w:tblPr>
      <w:tblGrid>
        <w:gridCol w:w="1093"/>
        <w:gridCol w:w="616"/>
        <w:gridCol w:w="616"/>
        <w:gridCol w:w="616"/>
        <w:gridCol w:w="616"/>
        <w:gridCol w:w="616"/>
        <w:gridCol w:w="616"/>
        <w:gridCol w:w="616"/>
        <w:gridCol w:w="616"/>
        <w:gridCol w:w="616"/>
        <w:gridCol w:w="883"/>
        <w:gridCol w:w="883"/>
        <w:gridCol w:w="883"/>
      </w:tblGrid>
      <w:tr w:rsidR="00E63928" w:rsidRPr="00E140D4" w:rsidTr="00E140D4">
        <w:trPr>
          <w:trHeight w:val="670"/>
        </w:trPr>
        <w:tc>
          <w:tcPr>
            <w:tcW w:w="628" w:type="pct"/>
            <w:vMerge w:val="restart"/>
            <w:tcBorders>
              <w:bottom w:val="single" w:sz="6" w:space="0" w:color="000000"/>
            </w:tcBorders>
            <w:shd w:val="solid" w:color="C0C0C0" w:fill="FFFFFF"/>
            <w:vAlign w:val="center"/>
            <w:hideMark/>
          </w:tcPr>
          <w:p w:rsidR="00E63928" w:rsidRPr="00E140D4" w:rsidRDefault="00E63928" w:rsidP="00E140D4">
            <w:pPr>
              <w:jc w:val="center"/>
              <w:rPr>
                <w:b/>
                <w:bCs/>
                <w:i/>
                <w:iCs/>
                <w:sz w:val="20"/>
                <w:szCs w:val="20"/>
              </w:rPr>
            </w:pPr>
            <w:r w:rsidRPr="00E140D4">
              <w:rPr>
                <w:b/>
                <w:bCs/>
                <w:i/>
                <w:iCs/>
                <w:sz w:val="20"/>
                <w:szCs w:val="20"/>
              </w:rPr>
              <w:t>Fakulta (skupina)</w:t>
            </w:r>
          </w:p>
        </w:tc>
        <w:tc>
          <w:tcPr>
            <w:tcW w:w="958" w:type="pct"/>
            <w:gridSpan w:val="3"/>
            <w:tcBorders>
              <w:bottom w:val="single" w:sz="6" w:space="0" w:color="000000"/>
            </w:tcBorders>
            <w:shd w:val="solid" w:color="C0C0C0" w:fill="FFFFFF"/>
            <w:vAlign w:val="center"/>
            <w:hideMark/>
          </w:tcPr>
          <w:p w:rsidR="00E63928" w:rsidRPr="00E140D4" w:rsidRDefault="00E63928" w:rsidP="00E140D4">
            <w:pPr>
              <w:jc w:val="center"/>
              <w:rPr>
                <w:b/>
                <w:bCs/>
                <w:i/>
                <w:iCs/>
                <w:sz w:val="20"/>
                <w:szCs w:val="20"/>
              </w:rPr>
            </w:pPr>
            <w:r w:rsidRPr="00E140D4">
              <w:rPr>
                <w:b/>
                <w:bCs/>
                <w:i/>
                <w:iCs/>
                <w:sz w:val="20"/>
                <w:szCs w:val="20"/>
              </w:rPr>
              <w:t xml:space="preserve">Publikácie </w:t>
            </w:r>
            <w:r w:rsidRPr="00E140D4">
              <w:rPr>
                <w:b/>
                <w:bCs/>
                <w:i/>
                <w:iCs/>
                <w:sz w:val="20"/>
                <w:szCs w:val="20"/>
              </w:rPr>
              <w:br/>
              <w:t>a citácie</w:t>
            </w:r>
          </w:p>
        </w:tc>
        <w:tc>
          <w:tcPr>
            <w:tcW w:w="959" w:type="pct"/>
            <w:gridSpan w:val="3"/>
            <w:tcBorders>
              <w:bottom w:val="single" w:sz="6" w:space="0" w:color="000000"/>
            </w:tcBorders>
            <w:shd w:val="solid" w:color="C0C0C0" w:fill="FFFFFF"/>
            <w:vAlign w:val="center"/>
            <w:hideMark/>
          </w:tcPr>
          <w:p w:rsidR="00E63928" w:rsidRPr="00E140D4" w:rsidRDefault="00E63928" w:rsidP="00E140D4">
            <w:pPr>
              <w:jc w:val="center"/>
              <w:rPr>
                <w:b/>
                <w:bCs/>
                <w:i/>
                <w:iCs/>
                <w:sz w:val="20"/>
                <w:szCs w:val="20"/>
              </w:rPr>
            </w:pPr>
            <w:r w:rsidRPr="00E140D4">
              <w:rPr>
                <w:b/>
                <w:bCs/>
                <w:i/>
                <w:iCs/>
                <w:sz w:val="20"/>
                <w:szCs w:val="20"/>
              </w:rPr>
              <w:t>Doktorandské</w:t>
            </w:r>
          </w:p>
          <w:p w:rsidR="00E63928" w:rsidRPr="00E140D4" w:rsidRDefault="00977762" w:rsidP="00E140D4">
            <w:pPr>
              <w:jc w:val="center"/>
              <w:rPr>
                <w:b/>
                <w:bCs/>
                <w:i/>
                <w:iCs/>
                <w:sz w:val="20"/>
                <w:szCs w:val="20"/>
              </w:rPr>
            </w:pPr>
            <w:r w:rsidRPr="00E140D4">
              <w:rPr>
                <w:b/>
                <w:bCs/>
                <w:i/>
                <w:iCs/>
                <w:sz w:val="20"/>
                <w:szCs w:val="20"/>
              </w:rPr>
              <w:t>Š</w:t>
            </w:r>
            <w:r w:rsidR="00E63928" w:rsidRPr="00E140D4">
              <w:rPr>
                <w:b/>
                <w:bCs/>
                <w:i/>
                <w:iCs/>
                <w:sz w:val="20"/>
                <w:szCs w:val="20"/>
              </w:rPr>
              <w:t>túdium</w:t>
            </w:r>
          </w:p>
        </w:tc>
        <w:tc>
          <w:tcPr>
            <w:tcW w:w="980" w:type="pct"/>
            <w:gridSpan w:val="3"/>
            <w:tcBorders>
              <w:bottom w:val="single" w:sz="6" w:space="0" w:color="000000"/>
            </w:tcBorders>
            <w:shd w:val="solid" w:color="C0C0C0" w:fill="FFFFFF"/>
            <w:vAlign w:val="center"/>
            <w:hideMark/>
          </w:tcPr>
          <w:p w:rsidR="00E63928" w:rsidRPr="00E140D4" w:rsidRDefault="00E63928" w:rsidP="00E140D4">
            <w:pPr>
              <w:jc w:val="center"/>
              <w:rPr>
                <w:b/>
                <w:bCs/>
                <w:i/>
                <w:iCs/>
                <w:sz w:val="20"/>
                <w:szCs w:val="20"/>
              </w:rPr>
            </w:pPr>
            <w:r w:rsidRPr="00E140D4">
              <w:rPr>
                <w:b/>
                <w:bCs/>
                <w:i/>
                <w:iCs/>
                <w:sz w:val="20"/>
                <w:szCs w:val="20"/>
              </w:rPr>
              <w:t>Grantové</w:t>
            </w:r>
          </w:p>
          <w:p w:rsidR="00E63928" w:rsidRPr="00E140D4" w:rsidRDefault="00E63928" w:rsidP="00E140D4">
            <w:pPr>
              <w:jc w:val="center"/>
              <w:rPr>
                <w:b/>
                <w:bCs/>
                <w:i/>
                <w:iCs/>
                <w:sz w:val="20"/>
                <w:szCs w:val="20"/>
              </w:rPr>
            </w:pPr>
            <w:r w:rsidRPr="00E140D4">
              <w:rPr>
                <w:b/>
                <w:bCs/>
                <w:i/>
                <w:iCs/>
                <w:sz w:val="20"/>
                <w:szCs w:val="20"/>
              </w:rPr>
              <w:t>prostriedky</w:t>
            </w:r>
          </w:p>
        </w:tc>
        <w:tc>
          <w:tcPr>
            <w:tcW w:w="494" w:type="pct"/>
            <w:vMerge w:val="restart"/>
            <w:tcBorders>
              <w:bottom w:val="single" w:sz="6" w:space="0" w:color="000000"/>
            </w:tcBorders>
            <w:shd w:val="solid" w:color="C0C0C0" w:fill="FFFFFF"/>
            <w:vAlign w:val="center"/>
          </w:tcPr>
          <w:p w:rsidR="00E63928" w:rsidRPr="00E140D4" w:rsidRDefault="00E63928" w:rsidP="00E140D4">
            <w:pPr>
              <w:jc w:val="center"/>
              <w:rPr>
                <w:b/>
                <w:bCs/>
                <w:i/>
                <w:iCs/>
                <w:sz w:val="20"/>
                <w:szCs w:val="20"/>
              </w:rPr>
            </w:pPr>
            <w:r w:rsidRPr="00E140D4">
              <w:rPr>
                <w:b/>
                <w:bCs/>
                <w:i/>
                <w:iCs/>
                <w:sz w:val="20"/>
                <w:szCs w:val="20"/>
              </w:rPr>
              <w:t>Priemer v roku 2013</w:t>
            </w:r>
          </w:p>
        </w:tc>
        <w:tc>
          <w:tcPr>
            <w:tcW w:w="486" w:type="pct"/>
            <w:vMerge w:val="restart"/>
            <w:tcBorders>
              <w:bottom w:val="single" w:sz="6" w:space="0" w:color="000000"/>
            </w:tcBorders>
            <w:shd w:val="solid" w:color="C0C0C0" w:fill="FFFFFF"/>
            <w:vAlign w:val="center"/>
          </w:tcPr>
          <w:p w:rsidR="00E63928" w:rsidRPr="00E140D4" w:rsidRDefault="00E63928" w:rsidP="00E140D4">
            <w:pPr>
              <w:jc w:val="center"/>
              <w:rPr>
                <w:b/>
                <w:bCs/>
                <w:i/>
                <w:iCs/>
                <w:sz w:val="20"/>
                <w:szCs w:val="20"/>
              </w:rPr>
            </w:pPr>
            <w:r w:rsidRPr="00E140D4">
              <w:rPr>
                <w:b/>
                <w:bCs/>
                <w:i/>
                <w:iCs/>
                <w:sz w:val="20"/>
                <w:szCs w:val="20"/>
              </w:rPr>
              <w:t>Priemer v roku 2014</w:t>
            </w:r>
          </w:p>
        </w:tc>
        <w:tc>
          <w:tcPr>
            <w:tcW w:w="494" w:type="pct"/>
            <w:vMerge w:val="restart"/>
            <w:tcBorders>
              <w:bottom w:val="single" w:sz="6" w:space="0" w:color="000000"/>
            </w:tcBorders>
            <w:shd w:val="solid" w:color="C0C0C0" w:fill="FFFFFF"/>
            <w:vAlign w:val="center"/>
            <w:hideMark/>
          </w:tcPr>
          <w:p w:rsidR="00E63928" w:rsidRPr="00E140D4" w:rsidRDefault="00E63928" w:rsidP="00E140D4">
            <w:pPr>
              <w:jc w:val="center"/>
              <w:rPr>
                <w:b/>
                <w:bCs/>
                <w:i/>
                <w:iCs/>
                <w:sz w:val="20"/>
                <w:szCs w:val="20"/>
              </w:rPr>
            </w:pPr>
            <w:r w:rsidRPr="00E140D4">
              <w:rPr>
                <w:b/>
                <w:bCs/>
                <w:i/>
                <w:iCs/>
                <w:sz w:val="20"/>
                <w:szCs w:val="20"/>
              </w:rPr>
              <w:t>Priemer v roku 2015</w:t>
            </w:r>
          </w:p>
        </w:tc>
      </w:tr>
      <w:tr w:rsidR="00E63928" w:rsidRPr="00E140D4" w:rsidTr="00E140D4">
        <w:trPr>
          <w:trHeight w:val="330"/>
        </w:trPr>
        <w:tc>
          <w:tcPr>
            <w:tcW w:w="628" w:type="pct"/>
            <w:vMerge/>
            <w:shd w:val="solid" w:color="C0C0C0" w:fill="FFFFFF"/>
            <w:hideMark/>
          </w:tcPr>
          <w:p w:rsidR="00E63928" w:rsidRPr="00E140D4" w:rsidRDefault="00E63928" w:rsidP="00B367DA">
            <w:pPr>
              <w:rPr>
                <w:b/>
                <w:bCs/>
                <w:sz w:val="22"/>
                <w:szCs w:val="22"/>
              </w:rPr>
            </w:pPr>
          </w:p>
        </w:tc>
        <w:tc>
          <w:tcPr>
            <w:tcW w:w="337" w:type="pct"/>
            <w:shd w:val="solid" w:color="C0C0C0" w:fill="FFFFFF"/>
          </w:tcPr>
          <w:p w:rsidR="00E63928" w:rsidRPr="00E140D4" w:rsidRDefault="00E63928" w:rsidP="00E140D4">
            <w:pPr>
              <w:jc w:val="center"/>
              <w:rPr>
                <w:b/>
                <w:sz w:val="20"/>
                <w:szCs w:val="20"/>
              </w:rPr>
            </w:pPr>
            <w:r w:rsidRPr="00E140D4">
              <w:rPr>
                <w:b/>
                <w:sz w:val="20"/>
                <w:szCs w:val="20"/>
              </w:rPr>
              <w:t>2013</w:t>
            </w:r>
          </w:p>
        </w:tc>
        <w:tc>
          <w:tcPr>
            <w:tcW w:w="337" w:type="pct"/>
            <w:shd w:val="solid" w:color="C0C0C0" w:fill="FFFFFF"/>
          </w:tcPr>
          <w:p w:rsidR="00E63928" w:rsidRPr="00E140D4" w:rsidRDefault="00E63928" w:rsidP="00E140D4">
            <w:pPr>
              <w:jc w:val="center"/>
              <w:rPr>
                <w:b/>
                <w:sz w:val="20"/>
                <w:szCs w:val="20"/>
              </w:rPr>
            </w:pPr>
            <w:r w:rsidRPr="00E140D4">
              <w:rPr>
                <w:b/>
                <w:sz w:val="20"/>
                <w:szCs w:val="20"/>
              </w:rPr>
              <w:t>2014</w:t>
            </w:r>
          </w:p>
        </w:tc>
        <w:tc>
          <w:tcPr>
            <w:tcW w:w="284" w:type="pct"/>
            <w:shd w:val="solid" w:color="C0C0C0" w:fill="FFFFFF"/>
          </w:tcPr>
          <w:p w:rsidR="00E63928" w:rsidRPr="00E140D4" w:rsidRDefault="00E63928" w:rsidP="00E140D4">
            <w:pPr>
              <w:jc w:val="center"/>
              <w:rPr>
                <w:b/>
                <w:bCs/>
                <w:sz w:val="20"/>
                <w:szCs w:val="20"/>
              </w:rPr>
            </w:pPr>
            <w:r w:rsidRPr="00E140D4">
              <w:rPr>
                <w:b/>
                <w:bCs/>
                <w:sz w:val="20"/>
                <w:szCs w:val="20"/>
              </w:rPr>
              <w:t>2015</w:t>
            </w:r>
          </w:p>
        </w:tc>
        <w:tc>
          <w:tcPr>
            <w:tcW w:w="337" w:type="pct"/>
            <w:shd w:val="solid" w:color="C0C0C0" w:fill="FFFFFF"/>
          </w:tcPr>
          <w:p w:rsidR="00E63928" w:rsidRPr="00E140D4" w:rsidRDefault="00E63928" w:rsidP="00E140D4">
            <w:pPr>
              <w:jc w:val="center"/>
              <w:rPr>
                <w:sz w:val="20"/>
                <w:szCs w:val="20"/>
              </w:rPr>
            </w:pPr>
            <w:r w:rsidRPr="00E140D4">
              <w:rPr>
                <w:sz w:val="20"/>
                <w:szCs w:val="20"/>
              </w:rPr>
              <w:t>2013</w:t>
            </w:r>
          </w:p>
        </w:tc>
        <w:tc>
          <w:tcPr>
            <w:tcW w:w="337" w:type="pct"/>
            <w:shd w:val="solid" w:color="C0C0C0" w:fill="FFFFFF"/>
          </w:tcPr>
          <w:p w:rsidR="00E63928" w:rsidRPr="00E140D4" w:rsidRDefault="00E63928" w:rsidP="00E140D4">
            <w:pPr>
              <w:jc w:val="center"/>
              <w:rPr>
                <w:sz w:val="20"/>
                <w:szCs w:val="20"/>
              </w:rPr>
            </w:pPr>
            <w:r w:rsidRPr="00E140D4">
              <w:rPr>
                <w:sz w:val="20"/>
                <w:szCs w:val="20"/>
              </w:rPr>
              <w:t>2014</w:t>
            </w:r>
          </w:p>
        </w:tc>
        <w:tc>
          <w:tcPr>
            <w:tcW w:w="286" w:type="pct"/>
            <w:shd w:val="solid" w:color="C0C0C0" w:fill="FFFFFF"/>
          </w:tcPr>
          <w:p w:rsidR="00E63928" w:rsidRPr="00E140D4" w:rsidRDefault="00E63928" w:rsidP="00E140D4">
            <w:pPr>
              <w:jc w:val="center"/>
              <w:rPr>
                <w:bCs/>
                <w:sz w:val="20"/>
                <w:szCs w:val="20"/>
              </w:rPr>
            </w:pPr>
            <w:r w:rsidRPr="00E140D4">
              <w:rPr>
                <w:bCs/>
                <w:sz w:val="20"/>
                <w:szCs w:val="20"/>
              </w:rPr>
              <w:t>2015</w:t>
            </w:r>
          </w:p>
        </w:tc>
        <w:tc>
          <w:tcPr>
            <w:tcW w:w="337" w:type="pct"/>
            <w:shd w:val="solid" w:color="C0C0C0" w:fill="FFFFFF"/>
          </w:tcPr>
          <w:p w:rsidR="00E63928" w:rsidRPr="00E140D4" w:rsidRDefault="00E63928" w:rsidP="00E140D4">
            <w:pPr>
              <w:jc w:val="center"/>
              <w:rPr>
                <w:b/>
                <w:sz w:val="20"/>
                <w:szCs w:val="20"/>
              </w:rPr>
            </w:pPr>
            <w:r w:rsidRPr="00E140D4">
              <w:rPr>
                <w:b/>
                <w:sz w:val="20"/>
                <w:szCs w:val="20"/>
              </w:rPr>
              <w:t>2013</w:t>
            </w:r>
          </w:p>
        </w:tc>
        <w:tc>
          <w:tcPr>
            <w:tcW w:w="337" w:type="pct"/>
            <w:shd w:val="solid" w:color="C0C0C0" w:fill="FFFFFF"/>
          </w:tcPr>
          <w:p w:rsidR="00E63928" w:rsidRPr="00E140D4" w:rsidRDefault="00E63928" w:rsidP="00E140D4">
            <w:pPr>
              <w:jc w:val="center"/>
              <w:rPr>
                <w:b/>
                <w:sz w:val="20"/>
                <w:szCs w:val="20"/>
              </w:rPr>
            </w:pPr>
            <w:r w:rsidRPr="00E140D4">
              <w:rPr>
                <w:b/>
                <w:sz w:val="20"/>
                <w:szCs w:val="20"/>
              </w:rPr>
              <w:t>2014</w:t>
            </w:r>
          </w:p>
        </w:tc>
        <w:tc>
          <w:tcPr>
            <w:tcW w:w="307" w:type="pct"/>
            <w:shd w:val="solid" w:color="C0C0C0" w:fill="FFFFFF"/>
          </w:tcPr>
          <w:p w:rsidR="00E63928" w:rsidRPr="00E140D4" w:rsidRDefault="00E63928" w:rsidP="00E140D4">
            <w:pPr>
              <w:jc w:val="center"/>
              <w:rPr>
                <w:b/>
                <w:bCs/>
                <w:sz w:val="20"/>
                <w:szCs w:val="20"/>
              </w:rPr>
            </w:pPr>
            <w:r w:rsidRPr="00E140D4">
              <w:rPr>
                <w:b/>
                <w:bCs/>
                <w:sz w:val="20"/>
                <w:szCs w:val="20"/>
              </w:rPr>
              <w:t>2015</w:t>
            </w:r>
          </w:p>
        </w:tc>
        <w:tc>
          <w:tcPr>
            <w:tcW w:w="494" w:type="pct"/>
            <w:vMerge/>
            <w:shd w:val="solid" w:color="C0C0C0" w:fill="FFFFFF"/>
          </w:tcPr>
          <w:p w:rsidR="00E63928" w:rsidRPr="00E140D4" w:rsidRDefault="00E63928" w:rsidP="00B367DA">
            <w:pPr>
              <w:rPr>
                <w:b/>
                <w:bCs/>
                <w:sz w:val="22"/>
                <w:szCs w:val="22"/>
              </w:rPr>
            </w:pPr>
          </w:p>
        </w:tc>
        <w:tc>
          <w:tcPr>
            <w:tcW w:w="486" w:type="pct"/>
            <w:vMerge/>
            <w:shd w:val="solid" w:color="C0C0C0" w:fill="FFFFFF"/>
            <w:hideMark/>
          </w:tcPr>
          <w:p w:rsidR="00E63928" w:rsidRPr="00E140D4" w:rsidRDefault="00E63928" w:rsidP="00B367DA">
            <w:pPr>
              <w:rPr>
                <w:b/>
                <w:bCs/>
                <w:sz w:val="22"/>
                <w:szCs w:val="22"/>
              </w:rPr>
            </w:pPr>
          </w:p>
        </w:tc>
        <w:tc>
          <w:tcPr>
            <w:tcW w:w="494" w:type="pct"/>
            <w:vMerge/>
            <w:shd w:val="solid" w:color="C0C0C0" w:fill="FFFFFF"/>
            <w:hideMark/>
          </w:tcPr>
          <w:p w:rsidR="00E63928" w:rsidRPr="00E140D4" w:rsidRDefault="00E63928" w:rsidP="00B367DA">
            <w:pPr>
              <w:rPr>
                <w:b/>
                <w:bCs/>
                <w:sz w:val="22"/>
                <w:szCs w:val="22"/>
              </w:rPr>
            </w:pPr>
          </w:p>
        </w:tc>
      </w:tr>
      <w:tr w:rsidR="00E63928" w:rsidRPr="00E140D4" w:rsidTr="00E140D4">
        <w:trPr>
          <w:trHeight w:val="315"/>
        </w:trPr>
        <w:tc>
          <w:tcPr>
            <w:tcW w:w="628" w:type="pct"/>
            <w:shd w:val="clear" w:color="auto" w:fill="auto"/>
            <w:hideMark/>
          </w:tcPr>
          <w:p w:rsidR="00E63928" w:rsidRPr="00AB7A39" w:rsidRDefault="00E63928" w:rsidP="00B367DA">
            <w:pPr>
              <w:rPr>
                <w:b/>
                <w:bCs/>
                <w:color w:val="0070C0"/>
                <w:sz w:val="22"/>
                <w:szCs w:val="22"/>
              </w:rPr>
            </w:pPr>
            <w:r w:rsidRPr="00AB7A39">
              <w:rPr>
                <w:b/>
                <w:bCs/>
                <w:color w:val="0070C0"/>
                <w:sz w:val="22"/>
                <w:szCs w:val="22"/>
              </w:rPr>
              <w:t>LF (AGRO)</w:t>
            </w:r>
          </w:p>
        </w:tc>
        <w:tc>
          <w:tcPr>
            <w:tcW w:w="337" w:type="pct"/>
            <w:shd w:val="clear" w:color="auto" w:fill="auto"/>
            <w:vAlign w:val="center"/>
          </w:tcPr>
          <w:p w:rsidR="00E63928" w:rsidRPr="00E140D4" w:rsidRDefault="00E63928" w:rsidP="00E140D4">
            <w:pPr>
              <w:jc w:val="center"/>
              <w:rPr>
                <w:sz w:val="22"/>
                <w:szCs w:val="22"/>
              </w:rPr>
            </w:pPr>
            <w:r w:rsidRPr="00E140D4">
              <w:rPr>
                <w:sz w:val="22"/>
                <w:szCs w:val="22"/>
              </w:rPr>
              <w:t>85</w:t>
            </w:r>
          </w:p>
        </w:tc>
        <w:tc>
          <w:tcPr>
            <w:tcW w:w="337" w:type="pct"/>
            <w:shd w:val="clear" w:color="auto" w:fill="auto"/>
            <w:vAlign w:val="center"/>
          </w:tcPr>
          <w:p w:rsidR="00E63928" w:rsidRPr="00E140D4" w:rsidRDefault="00E63928" w:rsidP="00E140D4">
            <w:pPr>
              <w:jc w:val="center"/>
              <w:rPr>
                <w:sz w:val="22"/>
                <w:szCs w:val="22"/>
              </w:rPr>
            </w:pPr>
            <w:r w:rsidRPr="00E140D4">
              <w:rPr>
                <w:sz w:val="22"/>
                <w:szCs w:val="22"/>
              </w:rPr>
              <w:t>90</w:t>
            </w:r>
          </w:p>
        </w:tc>
        <w:tc>
          <w:tcPr>
            <w:tcW w:w="284" w:type="pct"/>
            <w:shd w:val="clear" w:color="auto" w:fill="auto"/>
            <w:vAlign w:val="center"/>
          </w:tcPr>
          <w:p w:rsidR="00E63928" w:rsidRPr="00E140D4" w:rsidRDefault="00CC433F" w:rsidP="00E140D4">
            <w:pPr>
              <w:jc w:val="center"/>
              <w:rPr>
                <w:sz w:val="22"/>
                <w:szCs w:val="22"/>
              </w:rPr>
            </w:pPr>
            <w:r>
              <w:rPr>
                <w:sz w:val="22"/>
                <w:szCs w:val="22"/>
              </w:rPr>
              <w:t>93</w:t>
            </w:r>
          </w:p>
        </w:tc>
        <w:tc>
          <w:tcPr>
            <w:tcW w:w="337" w:type="pct"/>
            <w:shd w:val="clear" w:color="auto" w:fill="auto"/>
            <w:vAlign w:val="center"/>
          </w:tcPr>
          <w:p w:rsidR="00E63928" w:rsidRPr="00E140D4" w:rsidRDefault="00E63928" w:rsidP="00E140D4">
            <w:pPr>
              <w:jc w:val="center"/>
              <w:rPr>
                <w:sz w:val="22"/>
                <w:szCs w:val="22"/>
              </w:rPr>
            </w:pPr>
            <w:r w:rsidRPr="00E140D4">
              <w:rPr>
                <w:sz w:val="22"/>
                <w:szCs w:val="22"/>
              </w:rPr>
              <w:t>83</w:t>
            </w:r>
          </w:p>
        </w:tc>
        <w:tc>
          <w:tcPr>
            <w:tcW w:w="337" w:type="pct"/>
            <w:shd w:val="clear" w:color="auto" w:fill="auto"/>
            <w:vAlign w:val="center"/>
          </w:tcPr>
          <w:p w:rsidR="00E63928" w:rsidRPr="00E140D4" w:rsidRDefault="00E63928" w:rsidP="00E140D4">
            <w:pPr>
              <w:jc w:val="center"/>
              <w:rPr>
                <w:sz w:val="22"/>
                <w:szCs w:val="22"/>
              </w:rPr>
            </w:pPr>
            <w:r w:rsidRPr="00E140D4">
              <w:rPr>
                <w:sz w:val="22"/>
                <w:szCs w:val="22"/>
              </w:rPr>
              <w:t>77</w:t>
            </w:r>
          </w:p>
        </w:tc>
        <w:tc>
          <w:tcPr>
            <w:tcW w:w="286" w:type="pct"/>
            <w:shd w:val="clear" w:color="auto" w:fill="auto"/>
            <w:vAlign w:val="center"/>
          </w:tcPr>
          <w:p w:rsidR="00E63928" w:rsidRPr="00E140D4" w:rsidRDefault="00CC433F" w:rsidP="00E140D4">
            <w:pPr>
              <w:jc w:val="center"/>
              <w:rPr>
                <w:sz w:val="22"/>
                <w:szCs w:val="22"/>
              </w:rPr>
            </w:pPr>
            <w:r>
              <w:rPr>
                <w:sz w:val="22"/>
                <w:szCs w:val="22"/>
              </w:rPr>
              <w:t>82</w:t>
            </w:r>
          </w:p>
        </w:tc>
        <w:tc>
          <w:tcPr>
            <w:tcW w:w="337" w:type="pct"/>
            <w:shd w:val="clear" w:color="auto" w:fill="auto"/>
            <w:vAlign w:val="center"/>
          </w:tcPr>
          <w:p w:rsidR="00E63928" w:rsidRPr="00E140D4" w:rsidRDefault="00E63928" w:rsidP="00E140D4">
            <w:pPr>
              <w:jc w:val="center"/>
              <w:rPr>
                <w:sz w:val="22"/>
                <w:szCs w:val="22"/>
              </w:rPr>
            </w:pPr>
            <w:r w:rsidRPr="00E140D4">
              <w:rPr>
                <w:sz w:val="22"/>
                <w:szCs w:val="22"/>
              </w:rPr>
              <w:t>100</w:t>
            </w:r>
          </w:p>
        </w:tc>
        <w:tc>
          <w:tcPr>
            <w:tcW w:w="337" w:type="pct"/>
            <w:shd w:val="clear" w:color="auto" w:fill="auto"/>
            <w:vAlign w:val="center"/>
          </w:tcPr>
          <w:p w:rsidR="00E63928" w:rsidRPr="00E140D4" w:rsidRDefault="00E63928" w:rsidP="00E140D4">
            <w:pPr>
              <w:jc w:val="center"/>
              <w:rPr>
                <w:sz w:val="22"/>
                <w:szCs w:val="22"/>
              </w:rPr>
            </w:pPr>
            <w:r w:rsidRPr="00E140D4">
              <w:rPr>
                <w:sz w:val="22"/>
                <w:szCs w:val="22"/>
              </w:rPr>
              <w:t>100</w:t>
            </w:r>
          </w:p>
        </w:tc>
        <w:tc>
          <w:tcPr>
            <w:tcW w:w="307" w:type="pct"/>
            <w:shd w:val="clear" w:color="auto" w:fill="auto"/>
            <w:vAlign w:val="center"/>
          </w:tcPr>
          <w:p w:rsidR="00E63928" w:rsidRPr="00E140D4" w:rsidRDefault="00CC433F" w:rsidP="00E140D4">
            <w:pPr>
              <w:jc w:val="center"/>
              <w:rPr>
                <w:sz w:val="22"/>
                <w:szCs w:val="22"/>
              </w:rPr>
            </w:pPr>
            <w:r>
              <w:rPr>
                <w:sz w:val="22"/>
                <w:szCs w:val="22"/>
              </w:rPr>
              <w:t>100</w:t>
            </w:r>
          </w:p>
        </w:tc>
        <w:tc>
          <w:tcPr>
            <w:tcW w:w="494" w:type="pct"/>
            <w:shd w:val="clear" w:color="auto" w:fill="auto"/>
            <w:vAlign w:val="center"/>
          </w:tcPr>
          <w:p w:rsidR="00E63928" w:rsidRPr="00960479" w:rsidRDefault="00E63928" w:rsidP="00E140D4">
            <w:pPr>
              <w:jc w:val="center"/>
              <w:rPr>
                <w:b/>
                <w:i/>
                <w:sz w:val="22"/>
                <w:szCs w:val="22"/>
              </w:rPr>
            </w:pPr>
            <w:r w:rsidRPr="00960479">
              <w:rPr>
                <w:b/>
                <w:i/>
                <w:sz w:val="22"/>
                <w:szCs w:val="22"/>
              </w:rPr>
              <w:t>89,33</w:t>
            </w:r>
          </w:p>
        </w:tc>
        <w:tc>
          <w:tcPr>
            <w:tcW w:w="486" w:type="pct"/>
            <w:shd w:val="clear" w:color="auto" w:fill="auto"/>
            <w:vAlign w:val="center"/>
          </w:tcPr>
          <w:p w:rsidR="00E63928" w:rsidRPr="00960479" w:rsidRDefault="00E63928" w:rsidP="00E140D4">
            <w:pPr>
              <w:jc w:val="center"/>
              <w:rPr>
                <w:b/>
                <w:i/>
                <w:sz w:val="22"/>
                <w:szCs w:val="22"/>
              </w:rPr>
            </w:pPr>
            <w:r w:rsidRPr="00960479">
              <w:rPr>
                <w:b/>
                <w:i/>
                <w:sz w:val="22"/>
                <w:szCs w:val="22"/>
              </w:rPr>
              <w:t>89,00</w:t>
            </w:r>
          </w:p>
        </w:tc>
        <w:tc>
          <w:tcPr>
            <w:tcW w:w="494" w:type="pct"/>
            <w:shd w:val="clear" w:color="auto" w:fill="auto"/>
            <w:vAlign w:val="center"/>
          </w:tcPr>
          <w:p w:rsidR="00E63928" w:rsidRPr="00960479" w:rsidRDefault="00357F0D" w:rsidP="00E140D4">
            <w:pPr>
              <w:jc w:val="center"/>
              <w:rPr>
                <w:b/>
                <w:i/>
                <w:sz w:val="22"/>
                <w:szCs w:val="22"/>
              </w:rPr>
            </w:pPr>
            <w:r>
              <w:rPr>
                <w:b/>
                <w:i/>
                <w:sz w:val="22"/>
                <w:szCs w:val="22"/>
              </w:rPr>
              <w:t>91,67</w:t>
            </w:r>
          </w:p>
        </w:tc>
      </w:tr>
      <w:tr w:rsidR="00E63928" w:rsidRPr="00E140D4" w:rsidTr="00E140D4">
        <w:trPr>
          <w:trHeight w:val="315"/>
        </w:trPr>
        <w:tc>
          <w:tcPr>
            <w:tcW w:w="628" w:type="pct"/>
            <w:shd w:val="solid" w:color="C0C0C0" w:fill="FFFFFF"/>
            <w:hideMark/>
          </w:tcPr>
          <w:p w:rsidR="00E63928" w:rsidRPr="00AB7A39" w:rsidRDefault="00E63928" w:rsidP="00B367DA">
            <w:pPr>
              <w:rPr>
                <w:b/>
                <w:bCs/>
                <w:color w:val="0070C0"/>
                <w:sz w:val="22"/>
                <w:szCs w:val="22"/>
              </w:rPr>
            </w:pPr>
            <w:r w:rsidRPr="00AB7A39">
              <w:rPr>
                <w:b/>
                <w:bCs/>
                <w:color w:val="0070C0"/>
                <w:sz w:val="22"/>
                <w:szCs w:val="22"/>
              </w:rPr>
              <w:t>DF (TECH)</w:t>
            </w:r>
          </w:p>
        </w:tc>
        <w:tc>
          <w:tcPr>
            <w:tcW w:w="337" w:type="pct"/>
            <w:shd w:val="solid" w:color="C0C0C0" w:fill="FFFFFF"/>
            <w:vAlign w:val="center"/>
          </w:tcPr>
          <w:p w:rsidR="00E63928" w:rsidRPr="00E140D4" w:rsidRDefault="00E63928" w:rsidP="00E140D4">
            <w:pPr>
              <w:jc w:val="center"/>
              <w:rPr>
                <w:sz w:val="22"/>
                <w:szCs w:val="22"/>
              </w:rPr>
            </w:pPr>
            <w:r w:rsidRPr="00E140D4">
              <w:rPr>
                <w:sz w:val="22"/>
                <w:szCs w:val="22"/>
              </w:rPr>
              <w:t>31</w:t>
            </w:r>
          </w:p>
        </w:tc>
        <w:tc>
          <w:tcPr>
            <w:tcW w:w="337" w:type="pct"/>
            <w:shd w:val="solid" w:color="C0C0C0" w:fill="FFFFFF"/>
            <w:vAlign w:val="center"/>
          </w:tcPr>
          <w:p w:rsidR="00E63928" w:rsidRPr="00E140D4" w:rsidRDefault="00E63928" w:rsidP="00E140D4">
            <w:pPr>
              <w:jc w:val="center"/>
              <w:rPr>
                <w:sz w:val="22"/>
                <w:szCs w:val="22"/>
              </w:rPr>
            </w:pPr>
            <w:r w:rsidRPr="00E140D4">
              <w:rPr>
                <w:sz w:val="22"/>
                <w:szCs w:val="22"/>
              </w:rPr>
              <w:t>14</w:t>
            </w:r>
          </w:p>
        </w:tc>
        <w:tc>
          <w:tcPr>
            <w:tcW w:w="284" w:type="pct"/>
            <w:shd w:val="solid" w:color="C0C0C0" w:fill="FFFFFF"/>
            <w:vAlign w:val="center"/>
          </w:tcPr>
          <w:p w:rsidR="00E63928" w:rsidRPr="00E140D4" w:rsidRDefault="00CC433F" w:rsidP="00E140D4">
            <w:pPr>
              <w:jc w:val="center"/>
              <w:rPr>
                <w:sz w:val="22"/>
                <w:szCs w:val="22"/>
              </w:rPr>
            </w:pPr>
            <w:r>
              <w:rPr>
                <w:sz w:val="22"/>
                <w:szCs w:val="22"/>
              </w:rPr>
              <w:t>17</w:t>
            </w:r>
          </w:p>
        </w:tc>
        <w:tc>
          <w:tcPr>
            <w:tcW w:w="337" w:type="pct"/>
            <w:shd w:val="solid" w:color="C0C0C0" w:fill="FFFFFF"/>
            <w:vAlign w:val="center"/>
          </w:tcPr>
          <w:p w:rsidR="00E63928" w:rsidRPr="00E140D4" w:rsidRDefault="00E63928" w:rsidP="00E140D4">
            <w:pPr>
              <w:jc w:val="center"/>
              <w:rPr>
                <w:sz w:val="22"/>
                <w:szCs w:val="22"/>
              </w:rPr>
            </w:pPr>
            <w:r w:rsidRPr="00E140D4">
              <w:rPr>
                <w:sz w:val="22"/>
                <w:szCs w:val="22"/>
              </w:rPr>
              <w:t>63</w:t>
            </w:r>
          </w:p>
        </w:tc>
        <w:tc>
          <w:tcPr>
            <w:tcW w:w="337" w:type="pct"/>
            <w:shd w:val="solid" w:color="C0C0C0" w:fill="FFFFFF"/>
            <w:vAlign w:val="center"/>
          </w:tcPr>
          <w:p w:rsidR="00E63928" w:rsidRPr="00E140D4" w:rsidRDefault="00E63928" w:rsidP="00E140D4">
            <w:pPr>
              <w:jc w:val="center"/>
              <w:rPr>
                <w:sz w:val="22"/>
                <w:szCs w:val="22"/>
              </w:rPr>
            </w:pPr>
            <w:r w:rsidRPr="00E140D4">
              <w:rPr>
                <w:sz w:val="22"/>
                <w:szCs w:val="22"/>
              </w:rPr>
              <w:t>33</w:t>
            </w:r>
          </w:p>
        </w:tc>
        <w:tc>
          <w:tcPr>
            <w:tcW w:w="286" w:type="pct"/>
            <w:shd w:val="solid" w:color="C0C0C0" w:fill="FFFFFF"/>
            <w:vAlign w:val="center"/>
          </w:tcPr>
          <w:p w:rsidR="00E63928" w:rsidRPr="00E140D4" w:rsidRDefault="00CC433F" w:rsidP="00E140D4">
            <w:pPr>
              <w:jc w:val="center"/>
              <w:rPr>
                <w:sz w:val="22"/>
                <w:szCs w:val="22"/>
              </w:rPr>
            </w:pPr>
            <w:r>
              <w:rPr>
                <w:sz w:val="22"/>
                <w:szCs w:val="22"/>
              </w:rPr>
              <w:t>29</w:t>
            </w:r>
          </w:p>
        </w:tc>
        <w:tc>
          <w:tcPr>
            <w:tcW w:w="337" w:type="pct"/>
            <w:shd w:val="solid" w:color="C0C0C0" w:fill="FFFFFF"/>
            <w:vAlign w:val="center"/>
          </w:tcPr>
          <w:p w:rsidR="00E63928" w:rsidRPr="00E140D4" w:rsidRDefault="00E63928" w:rsidP="00E140D4">
            <w:pPr>
              <w:jc w:val="center"/>
              <w:rPr>
                <w:sz w:val="22"/>
                <w:szCs w:val="22"/>
              </w:rPr>
            </w:pPr>
            <w:r w:rsidRPr="00E140D4">
              <w:rPr>
                <w:sz w:val="22"/>
                <w:szCs w:val="22"/>
              </w:rPr>
              <w:t>13</w:t>
            </w:r>
          </w:p>
        </w:tc>
        <w:tc>
          <w:tcPr>
            <w:tcW w:w="337" w:type="pct"/>
            <w:shd w:val="solid" w:color="C0C0C0" w:fill="FFFFFF"/>
            <w:vAlign w:val="center"/>
          </w:tcPr>
          <w:p w:rsidR="00E63928" w:rsidRPr="00E140D4" w:rsidRDefault="00E63928" w:rsidP="00E140D4">
            <w:pPr>
              <w:jc w:val="center"/>
              <w:rPr>
                <w:sz w:val="22"/>
                <w:szCs w:val="22"/>
              </w:rPr>
            </w:pPr>
            <w:r w:rsidRPr="00E140D4">
              <w:rPr>
                <w:sz w:val="22"/>
                <w:szCs w:val="22"/>
              </w:rPr>
              <w:t>14</w:t>
            </w:r>
          </w:p>
        </w:tc>
        <w:tc>
          <w:tcPr>
            <w:tcW w:w="307" w:type="pct"/>
            <w:shd w:val="solid" w:color="C0C0C0" w:fill="FFFFFF"/>
            <w:vAlign w:val="center"/>
          </w:tcPr>
          <w:p w:rsidR="00E63928" w:rsidRPr="00E140D4" w:rsidRDefault="00CC433F" w:rsidP="00E140D4">
            <w:pPr>
              <w:jc w:val="center"/>
              <w:rPr>
                <w:sz w:val="22"/>
                <w:szCs w:val="22"/>
              </w:rPr>
            </w:pPr>
            <w:r>
              <w:rPr>
                <w:sz w:val="22"/>
                <w:szCs w:val="22"/>
              </w:rPr>
              <w:t>18</w:t>
            </w:r>
          </w:p>
        </w:tc>
        <w:tc>
          <w:tcPr>
            <w:tcW w:w="494" w:type="pct"/>
            <w:shd w:val="solid" w:color="C0C0C0" w:fill="FFFFFF"/>
            <w:vAlign w:val="center"/>
          </w:tcPr>
          <w:p w:rsidR="00E63928" w:rsidRPr="00960479" w:rsidRDefault="00E63928" w:rsidP="00E140D4">
            <w:pPr>
              <w:jc w:val="center"/>
              <w:rPr>
                <w:b/>
                <w:i/>
                <w:sz w:val="22"/>
                <w:szCs w:val="22"/>
              </w:rPr>
            </w:pPr>
            <w:r w:rsidRPr="00960479">
              <w:rPr>
                <w:b/>
                <w:i/>
                <w:sz w:val="22"/>
                <w:szCs w:val="22"/>
              </w:rPr>
              <w:t>35,67</w:t>
            </w:r>
          </w:p>
        </w:tc>
        <w:tc>
          <w:tcPr>
            <w:tcW w:w="486" w:type="pct"/>
            <w:shd w:val="solid" w:color="C0C0C0" w:fill="FFFFFF"/>
            <w:vAlign w:val="center"/>
          </w:tcPr>
          <w:p w:rsidR="00E63928" w:rsidRPr="00960479" w:rsidRDefault="00E63928" w:rsidP="00E140D4">
            <w:pPr>
              <w:jc w:val="center"/>
              <w:rPr>
                <w:b/>
                <w:i/>
                <w:sz w:val="22"/>
                <w:szCs w:val="22"/>
              </w:rPr>
            </w:pPr>
            <w:r w:rsidRPr="00960479">
              <w:rPr>
                <w:b/>
                <w:i/>
                <w:sz w:val="22"/>
                <w:szCs w:val="22"/>
              </w:rPr>
              <w:t>20,33</w:t>
            </w:r>
          </w:p>
        </w:tc>
        <w:tc>
          <w:tcPr>
            <w:tcW w:w="494" w:type="pct"/>
            <w:shd w:val="solid" w:color="C0C0C0" w:fill="FFFFFF"/>
            <w:vAlign w:val="center"/>
          </w:tcPr>
          <w:p w:rsidR="00E63928" w:rsidRPr="00960479" w:rsidRDefault="00357F0D" w:rsidP="00E140D4">
            <w:pPr>
              <w:jc w:val="center"/>
              <w:rPr>
                <w:b/>
                <w:i/>
                <w:sz w:val="22"/>
                <w:szCs w:val="22"/>
              </w:rPr>
            </w:pPr>
            <w:r>
              <w:rPr>
                <w:b/>
                <w:i/>
                <w:sz w:val="22"/>
                <w:szCs w:val="22"/>
              </w:rPr>
              <w:t>21,33</w:t>
            </w:r>
          </w:p>
        </w:tc>
      </w:tr>
      <w:tr w:rsidR="00E63928" w:rsidRPr="00E140D4" w:rsidTr="00E140D4">
        <w:trPr>
          <w:trHeight w:val="315"/>
        </w:trPr>
        <w:tc>
          <w:tcPr>
            <w:tcW w:w="628" w:type="pct"/>
            <w:shd w:val="clear" w:color="auto" w:fill="auto"/>
            <w:hideMark/>
          </w:tcPr>
          <w:p w:rsidR="00E63928" w:rsidRPr="00AB7A39" w:rsidRDefault="00E63928" w:rsidP="00B367DA">
            <w:pPr>
              <w:rPr>
                <w:b/>
                <w:bCs/>
                <w:color w:val="0070C0"/>
                <w:sz w:val="22"/>
                <w:szCs w:val="22"/>
              </w:rPr>
            </w:pPr>
            <w:r w:rsidRPr="00AB7A39">
              <w:rPr>
                <w:b/>
                <w:bCs/>
                <w:color w:val="0070C0"/>
                <w:sz w:val="22"/>
                <w:szCs w:val="22"/>
              </w:rPr>
              <w:t>FEE (PRIR)</w:t>
            </w:r>
          </w:p>
        </w:tc>
        <w:tc>
          <w:tcPr>
            <w:tcW w:w="337" w:type="pct"/>
            <w:shd w:val="clear" w:color="auto" w:fill="auto"/>
            <w:vAlign w:val="center"/>
          </w:tcPr>
          <w:p w:rsidR="00E63928" w:rsidRPr="00E140D4" w:rsidRDefault="00E63928" w:rsidP="00E140D4">
            <w:pPr>
              <w:jc w:val="center"/>
              <w:rPr>
                <w:sz w:val="22"/>
                <w:szCs w:val="22"/>
              </w:rPr>
            </w:pPr>
            <w:r w:rsidRPr="00E140D4">
              <w:rPr>
                <w:sz w:val="22"/>
                <w:szCs w:val="22"/>
              </w:rPr>
              <w:t>16</w:t>
            </w:r>
          </w:p>
        </w:tc>
        <w:tc>
          <w:tcPr>
            <w:tcW w:w="337" w:type="pct"/>
            <w:shd w:val="clear" w:color="auto" w:fill="auto"/>
            <w:vAlign w:val="center"/>
          </w:tcPr>
          <w:p w:rsidR="00E63928" w:rsidRPr="00E140D4" w:rsidRDefault="00E63928" w:rsidP="00E140D4">
            <w:pPr>
              <w:jc w:val="center"/>
              <w:rPr>
                <w:sz w:val="22"/>
                <w:szCs w:val="22"/>
              </w:rPr>
            </w:pPr>
            <w:r w:rsidRPr="00E140D4">
              <w:rPr>
                <w:sz w:val="22"/>
                <w:szCs w:val="22"/>
              </w:rPr>
              <w:t>17</w:t>
            </w:r>
          </w:p>
        </w:tc>
        <w:tc>
          <w:tcPr>
            <w:tcW w:w="284" w:type="pct"/>
            <w:shd w:val="clear" w:color="auto" w:fill="auto"/>
            <w:vAlign w:val="center"/>
          </w:tcPr>
          <w:p w:rsidR="00E63928" w:rsidRPr="00E140D4" w:rsidRDefault="00CC433F" w:rsidP="00E140D4">
            <w:pPr>
              <w:jc w:val="center"/>
              <w:rPr>
                <w:sz w:val="22"/>
                <w:szCs w:val="22"/>
              </w:rPr>
            </w:pPr>
            <w:r>
              <w:rPr>
                <w:sz w:val="22"/>
                <w:szCs w:val="22"/>
              </w:rPr>
              <w:t>15</w:t>
            </w:r>
          </w:p>
        </w:tc>
        <w:tc>
          <w:tcPr>
            <w:tcW w:w="337" w:type="pct"/>
            <w:shd w:val="clear" w:color="auto" w:fill="auto"/>
            <w:vAlign w:val="center"/>
          </w:tcPr>
          <w:p w:rsidR="00E63928" w:rsidRPr="00E140D4" w:rsidRDefault="00E63928" w:rsidP="00E140D4">
            <w:pPr>
              <w:jc w:val="center"/>
              <w:rPr>
                <w:sz w:val="22"/>
                <w:szCs w:val="22"/>
              </w:rPr>
            </w:pPr>
            <w:r w:rsidRPr="00E140D4">
              <w:rPr>
                <w:sz w:val="22"/>
                <w:szCs w:val="22"/>
              </w:rPr>
              <w:t>45</w:t>
            </w:r>
          </w:p>
        </w:tc>
        <w:tc>
          <w:tcPr>
            <w:tcW w:w="337" w:type="pct"/>
            <w:shd w:val="clear" w:color="auto" w:fill="auto"/>
            <w:vAlign w:val="center"/>
          </w:tcPr>
          <w:p w:rsidR="00E63928" w:rsidRPr="00E140D4" w:rsidRDefault="00E63928" w:rsidP="00E140D4">
            <w:pPr>
              <w:jc w:val="center"/>
              <w:rPr>
                <w:sz w:val="22"/>
                <w:szCs w:val="22"/>
              </w:rPr>
            </w:pPr>
            <w:r w:rsidRPr="00E140D4">
              <w:rPr>
                <w:sz w:val="22"/>
                <w:szCs w:val="22"/>
              </w:rPr>
              <w:t>48</w:t>
            </w:r>
          </w:p>
        </w:tc>
        <w:tc>
          <w:tcPr>
            <w:tcW w:w="286" w:type="pct"/>
            <w:shd w:val="clear" w:color="auto" w:fill="auto"/>
            <w:vAlign w:val="center"/>
          </w:tcPr>
          <w:p w:rsidR="00E63928" w:rsidRPr="00E140D4" w:rsidRDefault="00CC433F" w:rsidP="00E140D4">
            <w:pPr>
              <w:jc w:val="center"/>
              <w:rPr>
                <w:sz w:val="22"/>
                <w:szCs w:val="22"/>
              </w:rPr>
            </w:pPr>
            <w:r>
              <w:rPr>
                <w:sz w:val="22"/>
                <w:szCs w:val="22"/>
              </w:rPr>
              <w:t>46</w:t>
            </w:r>
          </w:p>
        </w:tc>
        <w:tc>
          <w:tcPr>
            <w:tcW w:w="337" w:type="pct"/>
            <w:shd w:val="clear" w:color="auto" w:fill="auto"/>
            <w:vAlign w:val="center"/>
          </w:tcPr>
          <w:p w:rsidR="00E63928" w:rsidRPr="00E140D4" w:rsidRDefault="00E63928" w:rsidP="00E140D4">
            <w:pPr>
              <w:jc w:val="center"/>
              <w:rPr>
                <w:sz w:val="22"/>
                <w:szCs w:val="22"/>
              </w:rPr>
            </w:pPr>
            <w:r w:rsidRPr="00E140D4">
              <w:rPr>
                <w:sz w:val="22"/>
                <w:szCs w:val="22"/>
              </w:rPr>
              <w:t>36</w:t>
            </w:r>
          </w:p>
        </w:tc>
        <w:tc>
          <w:tcPr>
            <w:tcW w:w="337" w:type="pct"/>
            <w:shd w:val="clear" w:color="auto" w:fill="auto"/>
            <w:vAlign w:val="center"/>
          </w:tcPr>
          <w:p w:rsidR="00E63928" w:rsidRPr="00E140D4" w:rsidRDefault="00E63928" w:rsidP="00E140D4">
            <w:pPr>
              <w:jc w:val="center"/>
              <w:rPr>
                <w:sz w:val="22"/>
                <w:szCs w:val="22"/>
              </w:rPr>
            </w:pPr>
            <w:r w:rsidRPr="00E140D4">
              <w:rPr>
                <w:sz w:val="22"/>
                <w:szCs w:val="22"/>
              </w:rPr>
              <w:t>27</w:t>
            </w:r>
          </w:p>
        </w:tc>
        <w:tc>
          <w:tcPr>
            <w:tcW w:w="307" w:type="pct"/>
            <w:shd w:val="clear" w:color="auto" w:fill="auto"/>
            <w:vAlign w:val="center"/>
          </w:tcPr>
          <w:p w:rsidR="00E63928" w:rsidRPr="00E140D4" w:rsidRDefault="00CC433F" w:rsidP="00E140D4">
            <w:pPr>
              <w:jc w:val="center"/>
              <w:rPr>
                <w:sz w:val="22"/>
                <w:szCs w:val="22"/>
              </w:rPr>
            </w:pPr>
            <w:r>
              <w:rPr>
                <w:sz w:val="22"/>
                <w:szCs w:val="22"/>
              </w:rPr>
              <w:t>28</w:t>
            </w:r>
          </w:p>
        </w:tc>
        <w:tc>
          <w:tcPr>
            <w:tcW w:w="494" w:type="pct"/>
            <w:shd w:val="clear" w:color="auto" w:fill="auto"/>
            <w:vAlign w:val="center"/>
          </w:tcPr>
          <w:p w:rsidR="00E63928" w:rsidRPr="00960479" w:rsidRDefault="00E63928" w:rsidP="00E140D4">
            <w:pPr>
              <w:jc w:val="center"/>
              <w:rPr>
                <w:b/>
                <w:i/>
                <w:sz w:val="22"/>
                <w:szCs w:val="22"/>
              </w:rPr>
            </w:pPr>
            <w:r w:rsidRPr="00960479">
              <w:rPr>
                <w:b/>
                <w:i/>
                <w:sz w:val="22"/>
                <w:szCs w:val="22"/>
              </w:rPr>
              <w:t>32,33</w:t>
            </w:r>
          </w:p>
        </w:tc>
        <w:tc>
          <w:tcPr>
            <w:tcW w:w="486" w:type="pct"/>
            <w:shd w:val="clear" w:color="auto" w:fill="auto"/>
            <w:vAlign w:val="center"/>
          </w:tcPr>
          <w:p w:rsidR="00E63928" w:rsidRPr="00960479" w:rsidRDefault="00E63928" w:rsidP="00E140D4">
            <w:pPr>
              <w:jc w:val="center"/>
              <w:rPr>
                <w:b/>
                <w:i/>
                <w:sz w:val="22"/>
                <w:szCs w:val="22"/>
              </w:rPr>
            </w:pPr>
            <w:r w:rsidRPr="00960479">
              <w:rPr>
                <w:b/>
                <w:i/>
                <w:sz w:val="22"/>
                <w:szCs w:val="22"/>
              </w:rPr>
              <w:t>30,67</w:t>
            </w:r>
          </w:p>
        </w:tc>
        <w:tc>
          <w:tcPr>
            <w:tcW w:w="494" w:type="pct"/>
            <w:shd w:val="clear" w:color="auto" w:fill="auto"/>
            <w:vAlign w:val="center"/>
          </w:tcPr>
          <w:p w:rsidR="00E63928" w:rsidRPr="00960479" w:rsidRDefault="00357F0D" w:rsidP="00E140D4">
            <w:pPr>
              <w:jc w:val="center"/>
              <w:rPr>
                <w:b/>
                <w:i/>
                <w:sz w:val="22"/>
                <w:szCs w:val="22"/>
              </w:rPr>
            </w:pPr>
            <w:r>
              <w:rPr>
                <w:b/>
                <w:i/>
                <w:sz w:val="22"/>
                <w:szCs w:val="22"/>
              </w:rPr>
              <w:t>29,67</w:t>
            </w:r>
          </w:p>
        </w:tc>
      </w:tr>
      <w:tr w:rsidR="00E63928" w:rsidRPr="00E140D4" w:rsidTr="00E140D4">
        <w:trPr>
          <w:trHeight w:val="315"/>
        </w:trPr>
        <w:tc>
          <w:tcPr>
            <w:tcW w:w="628" w:type="pct"/>
            <w:shd w:val="solid" w:color="C0C0C0" w:fill="FFFFFF"/>
            <w:hideMark/>
          </w:tcPr>
          <w:p w:rsidR="00E63928" w:rsidRPr="00AB7A39" w:rsidRDefault="00E63928" w:rsidP="00B367DA">
            <w:pPr>
              <w:rPr>
                <w:b/>
                <w:bCs/>
                <w:color w:val="0070C0"/>
                <w:sz w:val="22"/>
                <w:szCs w:val="22"/>
              </w:rPr>
            </w:pPr>
            <w:r w:rsidRPr="00AB7A39">
              <w:rPr>
                <w:b/>
                <w:bCs/>
                <w:color w:val="0070C0"/>
                <w:sz w:val="22"/>
                <w:szCs w:val="22"/>
              </w:rPr>
              <w:t>FEVT (TECH)</w:t>
            </w:r>
          </w:p>
        </w:tc>
        <w:tc>
          <w:tcPr>
            <w:tcW w:w="337" w:type="pct"/>
            <w:shd w:val="solid" w:color="C0C0C0" w:fill="FFFFFF"/>
            <w:vAlign w:val="center"/>
          </w:tcPr>
          <w:p w:rsidR="00E63928" w:rsidRPr="00E140D4" w:rsidRDefault="00E63928" w:rsidP="00E140D4">
            <w:pPr>
              <w:jc w:val="center"/>
              <w:rPr>
                <w:sz w:val="22"/>
                <w:szCs w:val="22"/>
              </w:rPr>
            </w:pPr>
            <w:r w:rsidRPr="00E140D4">
              <w:rPr>
                <w:sz w:val="22"/>
                <w:szCs w:val="22"/>
              </w:rPr>
              <w:t>5</w:t>
            </w:r>
          </w:p>
        </w:tc>
        <w:tc>
          <w:tcPr>
            <w:tcW w:w="337" w:type="pct"/>
            <w:shd w:val="solid" w:color="C0C0C0" w:fill="FFFFFF"/>
            <w:vAlign w:val="center"/>
          </w:tcPr>
          <w:p w:rsidR="00E63928" w:rsidRPr="00E140D4" w:rsidRDefault="00E63928" w:rsidP="00E140D4">
            <w:pPr>
              <w:jc w:val="center"/>
              <w:rPr>
                <w:sz w:val="22"/>
                <w:szCs w:val="22"/>
              </w:rPr>
            </w:pPr>
            <w:r w:rsidRPr="00E140D4">
              <w:rPr>
                <w:sz w:val="22"/>
                <w:szCs w:val="22"/>
              </w:rPr>
              <w:t>6</w:t>
            </w:r>
          </w:p>
        </w:tc>
        <w:tc>
          <w:tcPr>
            <w:tcW w:w="284" w:type="pct"/>
            <w:shd w:val="solid" w:color="C0C0C0" w:fill="FFFFFF"/>
            <w:vAlign w:val="center"/>
          </w:tcPr>
          <w:p w:rsidR="00E63928" w:rsidRPr="00E140D4" w:rsidRDefault="00CC433F" w:rsidP="00E140D4">
            <w:pPr>
              <w:jc w:val="center"/>
              <w:rPr>
                <w:sz w:val="22"/>
                <w:szCs w:val="22"/>
              </w:rPr>
            </w:pPr>
            <w:r>
              <w:rPr>
                <w:sz w:val="22"/>
                <w:szCs w:val="22"/>
              </w:rPr>
              <w:t>6</w:t>
            </w:r>
          </w:p>
        </w:tc>
        <w:tc>
          <w:tcPr>
            <w:tcW w:w="337" w:type="pct"/>
            <w:shd w:val="solid" w:color="C0C0C0" w:fill="FFFFFF"/>
            <w:vAlign w:val="center"/>
          </w:tcPr>
          <w:p w:rsidR="00E63928" w:rsidRPr="00E140D4" w:rsidRDefault="00E63928" w:rsidP="00E140D4">
            <w:pPr>
              <w:jc w:val="center"/>
              <w:rPr>
                <w:sz w:val="22"/>
                <w:szCs w:val="22"/>
              </w:rPr>
            </w:pPr>
            <w:r w:rsidRPr="00E140D4">
              <w:rPr>
                <w:sz w:val="22"/>
                <w:szCs w:val="22"/>
              </w:rPr>
              <w:t>26</w:t>
            </w:r>
          </w:p>
        </w:tc>
        <w:tc>
          <w:tcPr>
            <w:tcW w:w="337" w:type="pct"/>
            <w:shd w:val="solid" w:color="C0C0C0" w:fill="FFFFFF"/>
            <w:vAlign w:val="center"/>
          </w:tcPr>
          <w:p w:rsidR="00E63928" w:rsidRPr="00E140D4" w:rsidRDefault="00E63928" w:rsidP="00E140D4">
            <w:pPr>
              <w:jc w:val="center"/>
              <w:rPr>
                <w:sz w:val="22"/>
                <w:szCs w:val="22"/>
              </w:rPr>
            </w:pPr>
            <w:r w:rsidRPr="00E140D4">
              <w:rPr>
                <w:sz w:val="22"/>
                <w:szCs w:val="22"/>
              </w:rPr>
              <w:t>32</w:t>
            </w:r>
          </w:p>
        </w:tc>
        <w:tc>
          <w:tcPr>
            <w:tcW w:w="286" w:type="pct"/>
            <w:shd w:val="solid" w:color="C0C0C0" w:fill="FFFFFF"/>
            <w:vAlign w:val="center"/>
          </w:tcPr>
          <w:p w:rsidR="00E63928" w:rsidRPr="00E140D4" w:rsidRDefault="00CC433F" w:rsidP="00E140D4">
            <w:pPr>
              <w:jc w:val="center"/>
              <w:rPr>
                <w:sz w:val="22"/>
                <w:szCs w:val="22"/>
              </w:rPr>
            </w:pPr>
            <w:r>
              <w:rPr>
                <w:sz w:val="22"/>
                <w:szCs w:val="22"/>
              </w:rPr>
              <w:t>32</w:t>
            </w:r>
          </w:p>
        </w:tc>
        <w:tc>
          <w:tcPr>
            <w:tcW w:w="337" w:type="pct"/>
            <w:shd w:val="solid" w:color="C0C0C0" w:fill="FFFFFF"/>
            <w:vAlign w:val="center"/>
          </w:tcPr>
          <w:p w:rsidR="00E63928" w:rsidRPr="00E140D4" w:rsidRDefault="00E63928" w:rsidP="00E140D4">
            <w:pPr>
              <w:jc w:val="center"/>
              <w:rPr>
                <w:sz w:val="22"/>
                <w:szCs w:val="22"/>
              </w:rPr>
            </w:pPr>
            <w:r w:rsidRPr="00E140D4">
              <w:rPr>
                <w:sz w:val="22"/>
                <w:szCs w:val="22"/>
              </w:rPr>
              <w:t>7</w:t>
            </w:r>
          </w:p>
        </w:tc>
        <w:tc>
          <w:tcPr>
            <w:tcW w:w="337" w:type="pct"/>
            <w:shd w:val="solid" w:color="C0C0C0" w:fill="FFFFFF"/>
            <w:vAlign w:val="center"/>
          </w:tcPr>
          <w:p w:rsidR="00E63928" w:rsidRPr="00E140D4" w:rsidRDefault="00E63928" w:rsidP="00E140D4">
            <w:pPr>
              <w:jc w:val="center"/>
              <w:rPr>
                <w:sz w:val="22"/>
                <w:szCs w:val="22"/>
              </w:rPr>
            </w:pPr>
            <w:r w:rsidRPr="00E140D4">
              <w:rPr>
                <w:sz w:val="22"/>
                <w:szCs w:val="22"/>
              </w:rPr>
              <w:t>10</w:t>
            </w:r>
          </w:p>
        </w:tc>
        <w:tc>
          <w:tcPr>
            <w:tcW w:w="307" w:type="pct"/>
            <w:shd w:val="solid" w:color="C0C0C0" w:fill="FFFFFF"/>
            <w:vAlign w:val="center"/>
          </w:tcPr>
          <w:p w:rsidR="00E63928" w:rsidRPr="00E140D4" w:rsidRDefault="00CC433F" w:rsidP="00E140D4">
            <w:pPr>
              <w:jc w:val="center"/>
              <w:rPr>
                <w:sz w:val="22"/>
                <w:szCs w:val="22"/>
              </w:rPr>
            </w:pPr>
            <w:r>
              <w:rPr>
                <w:sz w:val="22"/>
                <w:szCs w:val="22"/>
              </w:rPr>
              <w:t>9</w:t>
            </w:r>
          </w:p>
        </w:tc>
        <w:tc>
          <w:tcPr>
            <w:tcW w:w="494" w:type="pct"/>
            <w:shd w:val="solid" w:color="C0C0C0" w:fill="FFFFFF"/>
            <w:vAlign w:val="center"/>
          </w:tcPr>
          <w:p w:rsidR="00E63928" w:rsidRPr="00960479" w:rsidRDefault="00E63928" w:rsidP="00E140D4">
            <w:pPr>
              <w:jc w:val="center"/>
              <w:rPr>
                <w:b/>
                <w:i/>
                <w:sz w:val="22"/>
                <w:szCs w:val="22"/>
              </w:rPr>
            </w:pPr>
            <w:r w:rsidRPr="00960479">
              <w:rPr>
                <w:b/>
                <w:i/>
                <w:sz w:val="22"/>
                <w:szCs w:val="22"/>
              </w:rPr>
              <w:t>12,67</w:t>
            </w:r>
          </w:p>
        </w:tc>
        <w:tc>
          <w:tcPr>
            <w:tcW w:w="486" w:type="pct"/>
            <w:shd w:val="solid" w:color="C0C0C0" w:fill="FFFFFF"/>
            <w:vAlign w:val="center"/>
          </w:tcPr>
          <w:p w:rsidR="00E63928" w:rsidRPr="00960479" w:rsidRDefault="00E63928" w:rsidP="00E140D4">
            <w:pPr>
              <w:jc w:val="center"/>
              <w:rPr>
                <w:b/>
                <w:i/>
                <w:sz w:val="22"/>
                <w:szCs w:val="22"/>
              </w:rPr>
            </w:pPr>
            <w:r w:rsidRPr="00960479">
              <w:rPr>
                <w:b/>
                <w:i/>
                <w:sz w:val="22"/>
                <w:szCs w:val="22"/>
              </w:rPr>
              <w:t>16,00</w:t>
            </w:r>
          </w:p>
        </w:tc>
        <w:tc>
          <w:tcPr>
            <w:tcW w:w="494" w:type="pct"/>
            <w:shd w:val="solid" w:color="C0C0C0" w:fill="FFFFFF"/>
            <w:vAlign w:val="center"/>
          </w:tcPr>
          <w:p w:rsidR="00E63928" w:rsidRPr="00960479" w:rsidRDefault="00357F0D" w:rsidP="00E140D4">
            <w:pPr>
              <w:jc w:val="center"/>
              <w:rPr>
                <w:b/>
                <w:i/>
                <w:sz w:val="22"/>
                <w:szCs w:val="22"/>
              </w:rPr>
            </w:pPr>
            <w:r>
              <w:rPr>
                <w:b/>
                <w:i/>
                <w:sz w:val="22"/>
                <w:szCs w:val="22"/>
              </w:rPr>
              <w:t>15,67</w:t>
            </w:r>
          </w:p>
        </w:tc>
      </w:tr>
    </w:tbl>
    <w:p w:rsidR="008A4549" w:rsidRPr="005A0EDC" w:rsidRDefault="008A4549" w:rsidP="008A4549">
      <w:pPr>
        <w:rPr>
          <w:sz w:val="18"/>
          <w:szCs w:val="18"/>
        </w:rPr>
      </w:pPr>
      <w:r w:rsidRPr="005A0EDC">
        <w:rPr>
          <w:sz w:val="18"/>
          <w:szCs w:val="18"/>
        </w:rPr>
        <w:t>Zdroj: Akademická rankingová a ratingová agentúra</w:t>
      </w:r>
    </w:p>
    <w:p w:rsidR="00E63928" w:rsidRDefault="00E63928" w:rsidP="00086F0B">
      <w:pPr>
        <w:ind w:firstLine="720"/>
        <w:jc w:val="both"/>
      </w:pPr>
    </w:p>
    <w:p w:rsidR="00805C32" w:rsidRPr="00FA58BC" w:rsidRDefault="00805C32" w:rsidP="009F0E61">
      <w:pPr>
        <w:pStyle w:val="Nadpis1"/>
        <w:numPr>
          <w:ilvl w:val="0"/>
          <w:numId w:val="5"/>
        </w:numPr>
        <w:jc w:val="both"/>
        <w:rPr>
          <w:rFonts w:ascii="Times New Roman" w:hAnsi="Times New Roman" w:cs="Times New Roman"/>
          <w:sz w:val="24"/>
          <w:szCs w:val="24"/>
        </w:rPr>
      </w:pPr>
      <w:bookmarkStart w:id="12" w:name="_Toc415553576"/>
      <w:bookmarkStart w:id="13" w:name="_Toc448156098"/>
      <w:r w:rsidRPr="00FA58BC">
        <w:rPr>
          <w:rFonts w:ascii="Times New Roman" w:hAnsi="Times New Roman" w:cs="Times New Roman"/>
          <w:iCs/>
          <w:sz w:val="24"/>
          <w:szCs w:val="24"/>
        </w:rPr>
        <w:t xml:space="preserve">Personálne </w:t>
      </w:r>
      <w:r w:rsidR="005A496D" w:rsidRPr="00FA58BC">
        <w:rPr>
          <w:rFonts w:ascii="Times New Roman" w:hAnsi="Times New Roman" w:cs="Times New Roman"/>
          <w:iCs/>
          <w:sz w:val="24"/>
          <w:szCs w:val="24"/>
        </w:rPr>
        <w:t>a informačné zabezpečenie</w:t>
      </w:r>
      <w:r w:rsidRPr="00FA58BC">
        <w:rPr>
          <w:rFonts w:ascii="Times New Roman" w:hAnsi="Times New Roman" w:cs="Times New Roman"/>
          <w:sz w:val="24"/>
          <w:szCs w:val="24"/>
        </w:rPr>
        <w:t xml:space="preserve"> vedecko-výskumnej a vedecko-technickej činnosti</w:t>
      </w:r>
      <w:bookmarkEnd w:id="12"/>
      <w:bookmarkEnd w:id="13"/>
    </w:p>
    <w:p w:rsidR="00805C32" w:rsidRPr="00FA58BC" w:rsidRDefault="00805C32" w:rsidP="009F0E61">
      <w:pPr>
        <w:pStyle w:val="Nadpis2"/>
        <w:numPr>
          <w:ilvl w:val="1"/>
          <w:numId w:val="5"/>
        </w:numPr>
        <w:tabs>
          <w:tab w:val="clear" w:pos="1800"/>
          <w:tab w:val="num" w:pos="-3240"/>
        </w:tabs>
        <w:ind w:left="1440"/>
        <w:rPr>
          <w:rFonts w:cs="Times New Roman"/>
          <w:szCs w:val="24"/>
        </w:rPr>
      </w:pPr>
      <w:bookmarkStart w:id="14" w:name="_Toc415553577"/>
      <w:bookmarkStart w:id="15" w:name="_Toc448156099"/>
      <w:r w:rsidRPr="00FA58BC">
        <w:rPr>
          <w:rFonts w:cs="Times New Roman"/>
          <w:szCs w:val="24"/>
        </w:rPr>
        <w:t>Personálne zabezpečenie výskumnej činnosti</w:t>
      </w:r>
      <w:bookmarkEnd w:id="14"/>
      <w:bookmarkEnd w:id="15"/>
    </w:p>
    <w:p w:rsidR="00805C32" w:rsidRPr="00FA58BC" w:rsidRDefault="00805C32" w:rsidP="00805C32">
      <w:pPr>
        <w:pStyle w:val="Zarkazkladnhotextu3"/>
        <w:spacing w:after="0"/>
        <w:ind w:left="0" w:firstLine="708"/>
        <w:jc w:val="both"/>
        <w:rPr>
          <w:sz w:val="24"/>
          <w:szCs w:val="24"/>
        </w:rPr>
      </w:pPr>
    </w:p>
    <w:p w:rsidR="00805C32" w:rsidRDefault="00805C32" w:rsidP="002B2E11">
      <w:pPr>
        <w:pStyle w:val="Zarkazkladnhotextu3"/>
        <w:spacing w:after="0"/>
        <w:ind w:left="0" w:firstLine="708"/>
        <w:jc w:val="both"/>
        <w:rPr>
          <w:sz w:val="24"/>
          <w:szCs w:val="24"/>
        </w:rPr>
      </w:pPr>
      <w:r w:rsidRPr="00FA58BC">
        <w:rPr>
          <w:sz w:val="24"/>
          <w:szCs w:val="24"/>
        </w:rPr>
        <w:t>Na riešení projektov sa podieľali akademickí zamestnanci (ďalej aj AZ) tak, ako je uvedené v</w:t>
      </w:r>
      <w:r w:rsidR="00FD4699">
        <w:rPr>
          <w:sz w:val="24"/>
          <w:szCs w:val="24"/>
        </w:rPr>
        <w:t xml:space="preserve"> nasledujúcej </w:t>
      </w:r>
      <w:r w:rsidRPr="00FA58BC">
        <w:rPr>
          <w:sz w:val="24"/>
          <w:szCs w:val="24"/>
        </w:rPr>
        <w:t xml:space="preserve">tabuľke. </w:t>
      </w:r>
    </w:p>
    <w:p w:rsidR="0095230C" w:rsidRPr="00FA58BC" w:rsidRDefault="0095230C" w:rsidP="002B2E11">
      <w:pPr>
        <w:pStyle w:val="Zarkazkladnhotextu3"/>
        <w:spacing w:after="0"/>
        <w:ind w:left="0" w:firstLine="708"/>
        <w:jc w:val="both"/>
      </w:pPr>
    </w:p>
    <w:p w:rsidR="00FD4699" w:rsidRDefault="00FD4699" w:rsidP="00FD4699">
      <w:pPr>
        <w:pStyle w:val="Popis"/>
        <w:keepNext/>
        <w:rPr>
          <w:b w:val="0"/>
          <w:i/>
          <w:iCs/>
          <w:sz w:val="24"/>
          <w:szCs w:val="24"/>
        </w:rPr>
      </w:pPr>
      <w:bookmarkStart w:id="16" w:name="_Toc415553609"/>
      <w:r w:rsidRPr="00FD4699">
        <w:rPr>
          <w:i/>
          <w:sz w:val="24"/>
          <w:szCs w:val="24"/>
        </w:rPr>
        <w:t xml:space="preserve">Tabuľka </w:t>
      </w:r>
      <w:r w:rsidR="008F4EE0">
        <w:rPr>
          <w:i/>
          <w:sz w:val="24"/>
          <w:szCs w:val="24"/>
        </w:rPr>
        <w:t>6</w:t>
      </w:r>
      <w:r w:rsidR="00460D07">
        <w:rPr>
          <w:i/>
          <w:sz w:val="24"/>
          <w:szCs w:val="24"/>
        </w:rPr>
        <w:t xml:space="preserve"> </w:t>
      </w:r>
      <w:r w:rsidRPr="00FD4699">
        <w:rPr>
          <w:b w:val="0"/>
          <w:i/>
          <w:iCs/>
          <w:sz w:val="24"/>
          <w:szCs w:val="24"/>
        </w:rPr>
        <w:t xml:space="preserve"> Štruktúra akademických zamestnancov (stav k 31. 12. 201</w:t>
      </w:r>
      <w:r w:rsidR="00460D07">
        <w:rPr>
          <w:b w:val="0"/>
          <w:i/>
          <w:iCs/>
          <w:sz w:val="24"/>
          <w:szCs w:val="24"/>
        </w:rPr>
        <w:t>5</w:t>
      </w:r>
      <w:r w:rsidRPr="00FD4699">
        <w:rPr>
          <w:b w:val="0"/>
          <w:i/>
          <w:iCs/>
          <w:sz w:val="24"/>
          <w:szCs w:val="24"/>
        </w:rPr>
        <w:t>)</w:t>
      </w:r>
      <w:bookmarkEnd w:id="16"/>
    </w:p>
    <w:tbl>
      <w:tblPr>
        <w:tblW w:w="9155" w:type="dxa"/>
        <w:jc w:val="center"/>
        <w:tblBorders>
          <w:top w:val="single" w:sz="12" w:space="0" w:color="008080"/>
          <w:left w:val="single" w:sz="6" w:space="0" w:color="008080"/>
          <w:bottom w:val="single" w:sz="12" w:space="0" w:color="008080"/>
          <w:right w:val="single" w:sz="6" w:space="0" w:color="008080"/>
        </w:tblBorders>
        <w:tblLook w:val="04A0" w:firstRow="1" w:lastRow="0" w:firstColumn="1" w:lastColumn="0" w:noHBand="0" w:noVBand="1"/>
      </w:tblPr>
      <w:tblGrid>
        <w:gridCol w:w="1420"/>
        <w:gridCol w:w="951"/>
        <w:gridCol w:w="789"/>
        <w:gridCol w:w="789"/>
        <w:gridCol w:w="1251"/>
        <w:gridCol w:w="1640"/>
        <w:gridCol w:w="1200"/>
        <w:gridCol w:w="1115"/>
      </w:tblGrid>
      <w:tr w:rsidR="00460D07" w:rsidRPr="002F09EF" w:rsidTr="00274AAC">
        <w:trPr>
          <w:trHeight w:val="315"/>
          <w:jc w:val="center"/>
        </w:trPr>
        <w:tc>
          <w:tcPr>
            <w:tcW w:w="1420" w:type="dxa"/>
            <w:vMerge w:val="restart"/>
            <w:tcBorders>
              <w:bottom w:val="single" w:sz="6" w:space="0" w:color="000000"/>
            </w:tcBorders>
            <w:shd w:val="solid" w:color="C0C0C0" w:fill="FFFFFF"/>
            <w:noWrap/>
            <w:hideMark/>
          </w:tcPr>
          <w:p w:rsidR="00460D07" w:rsidRPr="004719C9" w:rsidRDefault="00460D07" w:rsidP="004719C9">
            <w:pPr>
              <w:jc w:val="center"/>
              <w:rPr>
                <w:b/>
                <w:bCs/>
                <w:i/>
                <w:iCs/>
              </w:rPr>
            </w:pPr>
            <w:r w:rsidRPr="004719C9">
              <w:rPr>
                <w:b/>
                <w:bCs/>
                <w:i/>
                <w:iCs/>
              </w:rPr>
              <w:t>Pracovisko</w:t>
            </w:r>
          </w:p>
        </w:tc>
        <w:tc>
          <w:tcPr>
            <w:tcW w:w="3780" w:type="dxa"/>
            <w:gridSpan w:val="4"/>
            <w:tcBorders>
              <w:bottom w:val="single" w:sz="6" w:space="0" w:color="000000"/>
            </w:tcBorders>
            <w:shd w:val="solid" w:color="C0C0C0" w:fill="FFFFFF"/>
            <w:noWrap/>
            <w:hideMark/>
          </w:tcPr>
          <w:p w:rsidR="00460D07" w:rsidRPr="004719C9" w:rsidRDefault="00460D07" w:rsidP="004719C9">
            <w:pPr>
              <w:jc w:val="center"/>
              <w:rPr>
                <w:b/>
                <w:bCs/>
                <w:i/>
                <w:iCs/>
              </w:rPr>
            </w:pPr>
            <w:r w:rsidRPr="004719C9">
              <w:rPr>
                <w:b/>
                <w:bCs/>
                <w:i/>
                <w:iCs/>
              </w:rPr>
              <w:t>Pedagogickí pracovníci</w:t>
            </w:r>
          </w:p>
        </w:tc>
        <w:tc>
          <w:tcPr>
            <w:tcW w:w="1640" w:type="dxa"/>
            <w:vMerge w:val="restart"/>
            <w:tcBorders>
              <w:bottom w:val="single" w:sz="6" w:space="0" w:color="000000"/>
            </w:tcBorders>
            <w:shd w:val="solid" w:color="C0C0C0" w:fill="FFFFFF"/>
            <w:noWrap/>
            <w:hideMark/>
          </w:tcPr>
          <w:p w:rsidR="00460D07" w:rsidRPr="004719C9" w:rsidRDefault="00460D07" w:rsidP="004719C9">
            <w:pPr>
              <w:jc w:val="center"/>
              <w:rPr>
                <w:b/>
                <w:bCs/>
                <w:i/>
                <w:iCs/>
              </w:rPr>
            </w:pPr>
            <w:r w:rsidRPr="004719C9">
              <w:rPr>
                <w:b/>
                <w:bCs/>
                <w:i/>
                <w:iCs/>
              </w:rPr>
              <w:t>Pracovníci VVz</w:t>
            </w:r>
          </w:p>
        </w:tc>
        <w:tc>
          <w:tcPr>
            <w:tcW w:w="1200" w:type="dxa"/>
            <w:vMerge w:val="restart"/>
            <w:tcBorders>
              <w:bottom w:val="single" w:sz="6" w:space="0" w:color="000000"/>
            </w:tcBorders>
            <w:shd w:val="solid" w:color="C0C0C0" w:fill="FFFFFF"/>
            <w:noWrap/>
            <w:hideMark/>
          </w:tcPr>
          <w:p w:rsidR="00460D07" w:rsidRPr="004719C9" w:rsidRDefault="00460D07" w:rsidP="004719C9">
            <w:pPr>
              <w:jc w:val="center"/>
              <w:rPr>
                <w:b/>
                <w:bCs/>
                <w:i/>
                <w:iCs/>
              </w:rPr>
            </w:pPr>
            <w:r w:rsidRPr="004719C9">
              <w:rPr>
                <w:b/>
                <w:bCs/>
                <w:i/>
                <w:iCs/>
              </w:rPr>
              <w:t>Spolu 2015</w:t>
            </w:r>
          </w:p>
        </w:tc>
        <w:tc>
          <w:tcPr>
            <w:tcW w:w="1115" w:type="dxa"/>
            <w:vMerge w:val="restart"/>
            <w:tcBorders>
              <w:bottom w:val="single" w:sz="6" w:space="0" w:color="000000"/>
            </w:tcBorders>
            <w:shd w:val="solid" w:color="C0C0C0" w:fill="FFFFFF"/>
          </w:tcPr>
          <w:p w:rsidR="00460D07" w:rsidRPr="004719C9" w:rsidRDefault="00460D07" w:rsidP="004719C9">
            <w:pPr>
              <w:jc w:val="center"/>
              <w:rPr>
                <w:b/>
                <w:bCs/>
                <w:i/>
                <w:iCs/>
              </w:rPr>
            </w:pPr>
            <w:r w:rsidRPr="004719C9">
              <w:rPr>
                <w:b/>
                <w:bCs/>
                <w:i/>
                <w:iCs/>
              </w:rPr>
              <w:t>Spolu 2014</w:t>
            </w:r>
          </w:p>
        </w:tc>
      </w:tr>
      <w:tr w:rsidR="00460D07" w:rsidRPr="002F09EF" w:rsidTr="00274AAC">
        <w:trPr>
          <w:trHeight w:val="315"/>
          <w:jc w:val="center"/>
        </w:trPr>
        <w:tc>
          <w:tcPr>
            <w:tcW w:w="1420" w:type="dxa"/>
            <w:vMerge/>
            <w:shd w:val="solid" w:color="C0C0C0" w:fill="FFFFFF"/>
            <w:hideMark/>
          </w:tcPr>
          <w:p w:rsidR="00460D07" w:rsidRPr="004719C9" w:rsidRDefault="00460D07" w:rsidP="004719C9">
            <w:pPr>
              <w:jc w:val="center"/>
              <w:rPr>
                <w:b/>
                <w:bCs/>
              </w:rPr>
            </w:pPr>
          </w:p>
        </w:tc>
        <w:tc>
          <w:tcPr>
            <w:tcW w:w="951" w:type="dxa"/>
            <w:shd w:val="solid" w:color="C0C0C0" w:fill="FFFFFF"/>
            <w:noWrap/>
            <w:hideMark/>
          </w:tcPr>
          <w:p w:rsidR="00460D07" w:rsidRPr="004719C9" w:rsidRDefault="00460D07" w:rsidP="004719C9">
            <w:pPr>
              <w:jc w:val="center"/>
              <w:rPr>
                <w:b/>
                <w:bCs/>
              </w:rPr>
            </w:pPr>
            <w:r w:rsidRPr="004719C9">
              <w:rPr>
                <w:b/>
                <w:bCs/>
              </w:rPr>
              <w:t>prof.</w:t>
            </w:r>
          </w:p>
        </w:tc>
        <w:tc>
          <w:tcPr>
            <w:tcW w:w="789" w:type="dxa"/>
            <w:shd w:val="solid" w:color="C0C0C0" w:fill="FFFFFF"/>
            <w:noWrap/>
            <w:hideMark/>
          </w:tcPr>
          <w:p w:rsidR="00460D07" w:rsidRPr="004719C9" w:rsidRDefault="00460D07" w:rsidP="004719C9">
            <w:pPr>
              <w:jc w:val="center"/>
              <w:rPr>
                <w:b/>
                <w:bCs/>
              </w:rPr>
            </w:pPr>
            <w:r w:rsidRPr="004719C9">
              <w:rPr>
                <w:b/>
                <w:bCs/>
              </w:rPr>
              <w:t>doc.</w:t>
            </w:r>
          </w:p>
        </w:tc>
        <w:tc>
          <w:tcPr>
            <w:tcW w:w="789" w:type="dxa"/>
            <w:shd w:val="solid" w:color="C0C0C0" w:fill="FFFFFF"/>
            <w:noWrap/>
            <w:hideMark/>
          </w:tcPr>
          <w:p w:rsidR="00460D07" w:rsidRPr="004719C9" w:rsidRDefault="00460D07" w:rsidP="004719C9">
            <w:pPr>
              <w:jc w:val="center"/>
              <w:rPr>
                <w:b/>
                <w:bCs/>
              </w:rPr>
            </w:pPr>
            <w:r w:rsidRPr="004719C9">
              <w:rPr>
                <w:b/>
                <w:bCs/>
              </w:rPr>
              <w:t>OA</w:t>
            </w:r>
          </w:p>
        </w:tc>
        <w:tc>
          <w:tcPr>
            <w:tcW w:w="1251" w:type="dxa"/>
            <w:shd w:val="solid" w:color="C0C0C0" w:fill="FFFFFF"/>
            <w:noWrap/>
            <w:hideMark/>
          </w:tcPr>
          <w:p w:rsidR="00460D07" w:rsidRPr="004719C9" w:rsidRDefault="00460D07" w:rsidP="004719C9">
            <w:pPr>
              <w:jc w:val="center"/>
              <w:rPr>
                <w:b/>
                <w:bCs/>
              </w:rPr>
            </w:pPr>
            <w:r w:rsidRPr="004719C9">
              <w:rPr>
                <w:b/>
                <w:bCs/>
              </w:rPr>
              <w:t>spolu</w:t>
            </w:r>
          </w:p>
        </w:tc>
        <w:tc>
          <w:tcPr>
            <w:tcW w:w="1640" w:type="dxa"/>
            <w:vMerge/>
            <w:shd w:val="solid" w:color="C0C0C0" w:fill="FFFFFF"/>
            <w:hideMark/>
          </w:tcPr>
          <w:p w:rsidR="00460D07" w:rsidRPr="004719C9" w:rsidRDefault="00460D07" w:rsidP="004719C9">
            <w:pPr>
              <w:jc w:val="center"/>
              <w:rPr>
                <w:b/>
                <w:bCs/>
              </w:rPr>
            </w:pPr>
          </w:p>
        </w:tc>
        <w:tc>
          <w:tcPr>
            <w:tcW w:w="1200" w:type="dxa"/>
            <w:vMerge/>
            <w:shd w:val="solid" w:color="C0C0C0" w:fill="FFFFFF"/>
            <w:hideMark/>
          </w:tcPr>
          <w:p w:rsidR="00460D07" w:rsidRPr="004719C9" w:rsidRDefault="00460D07" w:rsidP="004719C9">
            <w:pPr>
              <w:jc w:val="center"/>
              <w:rPr>
                <w:b/>
                <w:bCs/>
              </w:rPr>
            </w:pPr>
          </w:p>
        </w:tc>
        <w:tc>
          <w:tcPr>
            <w:tcW w:w="1115" w:type="dxa"/>
            <w:vMerge/>
            <w:shd w:val="solid" w:color="C0C0C0" w:fill="FFFFFF"/>
          </w:tcPr>
          <w:p w:rsidR="00460D07" w:rsidRPr="004719C9" w:rsidRDefault="00460D07" w:rsidP="004719C9">
            <w:pPr>
              <w:jc w:val="center"/>
              <w:rPr>
                <w:b/>
                <w:bCs/>
              </w:rPr>
            </w:pPr>
          </w:p>
        </w:tc>
      </w:tr>
      <w:tr w:rsidR="00460D07" w:rsidRPr="002F09EF" w:rsidTr="00274AAC">
        <w:trPr>
          <w:trHeight w:val="315"/>
          <w:jc w:val="center"/>
        </w:trPr>
        <w:tc>
          <w:tcPr>
            <w:tcW w:w="1420" w:type="dxa"/>
            <w:shd w:val="clear" w:color="auto" w:fill="auto"/>
            <w:noWrap/>
            <w:hideMark/>
          </w:tcPr>
          <w:p w:rsidR="00460D07" w:rsidRPr="00AB7A39" w:rsidRDefault="00460D07" w:rsidP="00460D07">
            <w:pPr>
              <w:rPr>
                <w:b/>
                <w:bCs/>
                <w:color w:val="0070C0"/>
              </w:rPr>
            </w:pPr>
            <w:r w:rsidRPr="00AB7A39">
              <w:rPr>
                <w:b/>
                <w:bCs/>
                <w:color w:val="0070C0"/>
              </w:rPr>
              <w:t>LF</w:t>
            </w:r>
          </w:p>
        </w:tc>
        <w:tc>
          <w:tcPr>
            <w:tcW w:w="951" w:type="dxa"/>
            <w:shd w:val="clear" w:color="auto" w:fill="auto"/>
            <w:noWrap/>
          </w:tcPr>
          <w:p w:rsidR="00460D07" w:rsidRPr="002F09EF" w:rsidRDefault="00460D07" w:rsidP="004719C9">
            <w:pPr>
              <w:jc w:val="center"/>
            </w:pPr>
            <w:r>
              <w:t>12</w:t>
            </w:r>
          </w:p>
        </w:tc>
        <w:tc>
          <w:tcPr>
            <w:tcW w:w="789" w:type="dxa"/>
            <w:shd w:val="clear" w:color="auto" w:fill="auto"/>
            <w:noWrap/>
          </w:tcPr>
          <w:p w:rsidR="00460D07" w:rsidRPr="002F09EF" w:rsidRDefault="00460D07" w:rsidP="004719C9">
            <w:pPr>
              <w:jc w:val="center"/>
            </w:pPr>
            <w:r>
              <w:t>22</w:t>
            </w:r>
          </w:p>
        </w:tc>
        <w:tc>
          <w:tcPr>
            <w:tcW w:w="789" w:type="dxa"/>
            <w:shd w:val="clear" w:color="auto" w:fill="auto"/>
            <w:noWrap/>
          </w:tcPr>
          <w:p w:rsidR="00460D07" w:rsidRPr="002F09EF" w:rsidRDefault="00460D07" w:rsidP="004719C9">
            <w:pPr>
              <w:jc w:val="center"/>
            </w:pPr>
            <w:r>
              <w:t>28</w:t>
            </w:r>
          </w:p>
        </w:tc>
        <w:tc>
          <w:tcPr>
            <w:tcW w:w="1251" w:type="dxa"/>
            <w:shd w:val="clear" w:color="auto" w:fill="auto"/>
            <w:noWrap/>
          </w:tcPr>
          <w:p w:rsidR="00460D07" w:rsidRPr="002F09EF" w:rsidRDefault="00460D07" w:rsidP="004719C9">
            <w:pPr>
              <w:jc w:val="center"/>
            </w:pPr>
            <w:r>
              <w:t>62</w:t>
            </w:r>
          </w:p>
        </w:tc>
        <w:tc>
          <w:tcPr>
            <w:tcW w:w="1640" w:type="dxa"/>
            <w:shd w:val="clear" w:color="auto" w:fill="auto"/>
            <w:noWrap/>
          </w:tcPr>
          <w:p w:rsidR="00460D07" w:rsidRPr="002F09EF" w:rsidRDefault="00460D07" w:rsidP="004719C9">
            <w:pPr>
              <w:jc w:val="center"/>
            </w:pPr>
            <w:r>
              <w:t>35</w:t>
            </w:r>
          </w:p>
        </w:tc>
        <w:tc>
          <w:tcPr>
            <w:tcW w:w="1200" w:type="dxa"/>
            <w:shd w:val="clear" w:color="auto" w:fill="auto"/>
            <w:noWrap/>
          </w:tcPr>
          <w:p w:rsidR="00460D07" w:rsidRPr="002F09EF" w:rsidRDefault="00460D07" w:rsidP="004719C9">
            <w:pPr>
              <w:jc w:val="center"/>
            </w:pPr>
            <w:r>
              <w:t>97</w:t>
            </w:r>
          </w:p>
        </w:tc>
        <w:tc>
          <w:tcPr>
            <w:tcW w:w="1115" w:type="dxa"/>
            <w:shd w:val="clear" w:color="auto" w:fill="auto"/>
          </w:tcPr>
          <w:p w:rsidR="00460D07" w:rsidRPr="002F09EF" w:rsidRDefault="00460D07" w:rsidP="004719C9">
            <w:pPr>
              <w:jc w:val="center"/>
            </w:pPr>
            <w:r w:rsidRPr="002F09EF">
              <w:t>86</w:t>
            </w:r>
          </w:p>
        </w:tc>
      </w:tr>
      <w:tr w:rsidR="00460D07" w:rsidRPr="002F09EF" w:rsidTr="00274AAC">
        <w:trPr>
          <w:trHeight w:val="315"/>
          <w:jc w:val="center"/>
        </w:trPr>
        <w:tc>
          <w:tcPr>
            <w:tcW w:w="1420" w:type="dxa"/>
            <w:shd w:val="solid" w:color="C0C0C0" w:fill="FFFFFF"/>
            <w:noWrap/>
            <w:hideMark/>
          </w:tcPr>
          <w:p w:rsidR="00460D07" w:rsidRPr="00AB7A39" w:rsidRDefault="00460D07" w:rsidP="00460D07">
            <w:pPr>
              <w:rPr>
                <w:b/>
                <w:bCs/>
                <w:color w:val="0070C0"/>
              </w:rPr>
            </w:pPr>
            <w:r w:rsidRPr="00AB7A39">
              <w:rPr>
                <w:b/>
                <w:bCs/>
                <w:color w:val="0070C0"/>
              </w:rPr>
              <w:t>DF</w:t>
            </w:r>
          </w:p>
        </w:tc>
        <w:tc>
          <w:tcPr>
            <w:tcW w:w="951" w:type="dxa"/>
            <w:shd w:val="solid" w:color="C0C0C0" w:fill="FFFFFF"/>
            <w:noWrap/>
          </w:tcPr>
          <w:p w:rsidR="00460D07" w:rsidRPr="002F09EF" w:rsidRDefault="00460D07" w:rsidP="004719C9">
            <w:pPr>
              <w:jc w:val="center"/>
            </w:pPr>
            <w:r>
              <w:t>13</w:t>
            </w:r>
          </w:p>
        </w:tc>
        <w:tc>
          <w:tcPr>
            <w:tcW w:w="789" w:type="dxa"/>
            <w:shd w:val="solid" w:color="C0C0C0" w:fill="FFFFFF"/>
            <w:noWrap/>
          </w:tcPr>
          <w:p w:rsidR="00460D07" w:rsidRPr="002F09EF" w:rsidRDefault="00460D07" w:rsidP="004719C9">
            <w:pPr>
              <w:jc w:val="center"/>
            </w:pPr>
            <w:r>
              <w:t>27</w:t>
            </w:r>
          </w:p>
        </w:tc>
        <w:tc>
          <w:tcPr>
            <w:tcW w:w="789" w:type="dxa"/>
            <w:shd w:val="solid" w:color="C0C0C0" w:fill="FFFFFF"/>
            <w:noWrap/>
          </w:tcPr>
          <w:p w:rsidR="00460D07" w:rsidRPr="002F09EF" w:rsidRDefault="00460D07" w:rsidP="004719C9">
            <w:pPr>
              <w:jc w:val="center"/>
            </w:pPr>
            <w:r>
              <w:t>69</w:t>
            </w:r>
          </w:p>
        </w:tc>
        <w:tc>
          <w:tcPr>
            <w:tcW w:w="1251" w:type="dxa"/>
            <w:shd w:val="solid" w:color="C0C0C0" w:fill="FFFFFF"/>
            <w:noWrap/>
          </w:tcPr>
          <w:p w:rsidR="00460D07" w:rsidRPr="002F09EF" w:rsidRDefault="00460D07" w:rsidP="004719C9">
            <w:pPr>
              <w:jc w:val="center"/>
            </w:pPr>
            <w:r>
              <w:t>109</w:t>
            </w:r>
          </w:p>
        </w:tc>
        <w:tc>
          <w:tcPr>
            <w:tcW w:w="1640" w:type="dxa"/>
            <w:shd w:val="solid" w:color="C0C0C0" w:fill="FFFFFF"/>
            <w:noWrap/>
          </w:tcPr>
          <w:p w:rsidR="00460D07" w:rsidRPr="002F09EF" w:rsidRDefault="00460D07" w:rsidP="004719C9">
            <w:pPr>
              <w:jc w:val="center"/>
            </w:pPr>
            <w:r>
              <w:t>8</w:t>
            </w:r>
          </w:p>
        </w:tc>
        <w:tc>
          <w:tcPr>
            <w:tcW w:w="1200" w:type="dxa"/>
            <w:shd w:val="solid" w:color="C0C0C0" w:fill="FFFFFF"/>
            <w:noWrap/>
          </w:tcPr>
          <w:p w:rsidR="00460D07" w:rsidRPr="002F09EF" w:rsidRDefault="00460D07" w:rsidP="004719C9">
            <w:pPr>
              <w:jc w:val="center"/>
            </w:pPr>
            <w:r>
              <w:t>117</w:t>
            </w:r>
          </w:p>
        </w:tc>
        <w:tc>
          <w:tcPr>
            <w:tcW w:w="1115" w:type="dxa"/>
            <w:shd w:val="solid" w:color="C0C0C0" w:fill="FFFFFF"/>
          </w:tcPr>
          <w:p w:rsidR="00460D07" w:rsidRPr="002F09EF" w:rsidRDefault="00460D07" w:rsidP="004719C9">
            <w:pPr>
              <w:jc w:val="center"/>
            </w:pPr>
            <w:r w:rsidRPr="002F09EF">
              <w:t>110</w:t>
            </w:r>
          </w:p>
        </w:tc>
      </w:tr>
      <w:tr w:rsidR="00460D07" w:rsidRPr="002F09EF" w:rsidTr="00274AAC">
        <w:trPr>
          <w:trHeight w:val="315"/>
          <w:jc w:val="center"/>
        </w:trPr>
        <w:tc>
          <w:tcPr>
            <w:tcW w:w="1420" w:type="dxa"/>
            <w:shd w:val="clear" w:color="auto" w:fill="auto"/>
            <w:noWrap/>
            <w:hideMark/>
          </w:tcPr>
          <w:p w:rsidR="00460D07" w:rsidRPr="00AB7A39" w:rsidRDefault="00460D07" w:rsidP="00460D07">
            <w:pPr>
              <w:rPr>
                <w:b/>
                <w:bCs/>
                <w:color w:val="0070C0"/>
              </w:rPr>
            </w:pPr>
            <w:r w:rsidRPr="00AB7A39">
              <w:rPr>
                <w:b/>
                <w:bCs/>
                <w:color w:val="0070C0"/>
              </w:rPr>
              <w:t>FEE</w:t>
            </w:r>
          </w:p>
        </w:tc>
        <w:tc>
          <w:tcPr>
            <w:tcW w:w="951" w:type="dxa"/>
            <w:shd w:val="clear" w:color="auto" w:fill="auto"/>
            <w:noWrap/>
          </w:tcPr>
          <w:p w:rsidR="00460D07" w:rsidRPr="002F09EF" w:rsidRDefault="00460D07" w:rsidP="004719C9">
            <w:pPr>
              <w:jc w:val="center"/>
            </w:pPr>
            <w:r>
              <w:t>5</w:t>
            </w:r>
          </w:p>
        </w:tc>
        <w:tc>
          <w:tcPr>
            <w:tcW w:w="789" w:type="dxa"/>
            <w:shd w:val="clear" w:color="auto" w:fill="auto"/>
            <w:noWrap/>
          </w:tcPr>
          <w:p w:rsidR="00460D07" w:rsidRPr="002F09EF" w:rsidRDefault="00460D07" w:rsidP="004719C9">
            <w:pPr>
              <w:jc w:val="center"/>
            </w:pPr>
            <w:r>
              <w:t>12</w:t>
            </w:r>
          </w:p>
        </w:tc>
        <w:tc>
          <w:tcPr>
            <w:tcW w:w="789" w:type="dxa"/>
            <w:shd w:val="clear" w:color="auto" w:fill="auto"/>
            <w:noWrap/>
          </w:tcPr>
          <w:p w:rsidR="00460D07" w:rsidRPr="002F09EF" w:rsidRDefault="00460D07" w:rsidP="004719C9">
            <w:pPr>
              <w:jc w:val="center"/>
            </w:pPr>
            <w:r>
              <w:t>25</w:t>
            </w:r>
          </w:p>
        </w:tc>
        <w:tc>
          <w:tcPr>
            <w:tcW w:w="1251" w:type="dxa"/>
            <w:shd w:val="clear" w:color="auto" w:fill="auto"/>
            <w:noWrap/>
          </w:tcPr>
          <w:p w:rsidR="00460D07" w:rsidRPr="002F09EF" w:rsidRDefault="00460D07" w:rsidP="004719C9">
            <w:pPr>
              <w:jc w:val="center"/>
            </w:pPr>
            <w:r>
              <w:t>42</w:t>
            </w:r>
          </w:p>
        </w:tc>
        <w:tc>
          <w:tcPr>
            <w:tcW w:w="1640" w:type="dxa"/>
            <w:shd w:val="clear" w:color="auto" w:fill="auto"/>
            <w:noWrap/>
          </w:tcPr>
          <w:p w:rsidR="00460D07" w:rsidRPr="002F09EF" w:rsidRDefault="00460D07" w:rsidP="004719C9">
            <w:pPr>
              <w:jc w:val="center"/>
            </w:pPr>
            <w:r>
              <w:t>7</w:t>
            </w:r>
          </w:p>
        </w:tc>
        <w:tc>
          <w:tcPr>
            <w:tcW w:w="1200" w:type="dxa"/>
            <w:shd w:val="clear" w:color="auto" w:fill="auto"/>
            <w:noWrap/>
          </w:tcPr>
          <w:p w:rsidR="00460D07" w:rsidRPr="002F09EF" w:rsidRDefault="00460D07" w:rsidP="004719C9">
            <w:pPr>
              <w:jc w:val="center"/>
            </w:pPr>
            <w:r>
              <w:t>49</w:t>
            </w:r>
          </w:p>
        </w:tc>
        <w:tc>
          <w:tcPr>
            <w:tcW w:w="1115" w:type="dxa"/>
            <w:shd w:val="clear" w:color="auto" w:fill="auto"/>
          </w:tcPr>
          <w:p w:rsidR="00460D07" w:rsidRPr="002F09EF" w:rsidRDefault="00460D07" w:rsidP="004719C9">
            <w:pPr>
              <w:jc w:val="center"/>
            </w:pPr>
            <w:r w:rsidRPr="002F09EF">
              <w:t>50</w:t>
            </w:r>
          </w:p>
        </w:tc>
      </w:tr>
      <w:tr w:rsidR="00460D07" w:rsidRPr="002F09EF" w:rsidTr="00274AAC">
        <w:trPr>
          <w:trHeight w:val="315"/>
          <w:jc w:val="center"/>
        </w:trPr>
        <w:tc>
          <w:tcPr>
            <w:tcW w:w="1420" w:type="dxa"/>
            <w:shd w:val="solid" w:color="C0C0C0" w:fill="FFFFFF"/>
            <w:noWrap/>
            <w:hideMark/>
          </w:tcPr>
          <w:p w:rsidR="00460D07" w:rsidRPr="00AB7A39" w:rsidRDefault="00460D07" w:rsidP="00460D07">
            <w:pPr>
              <w:rPr>
                <w:b/>
                <w:bCs/>
                <w:color w:val="0070C0"/>
              </w:rPr>
            </w:pPr>
            <w:r w:rsidRPr="00AB7A39">
              <w:rPr>
                <w:b/>
                <w:bCs/>
                <w:color w:val="0070C0"/>
              </w:rPr>
              <w:t>FEVT</w:t>
            </w:r>
          </w:p>
        </w:tc>
        <w:tc>
          <w:tcPr>
            <w:tcW w:w="951" w:type="dxa"/>
            <w:shd w:val="solid" w:color="C0C0C0" w:fill="FFFFFF"/>
            <w:noWrap/>
          </w:tcPr>
          <w:p w:rsidR="00460D07" w:rsidRPr="002F09EF" w:rsidRDefault="00460D07" w:rsidP="004719C9">
            <w:pPr>
              <w:jc w:val="center"/>
            </w:pPr>
            <w:r>
              <w:t>3</w:t>
            </w:r>
          </w:p>
        </w:tc>
        <w:tc>
          <w:tcPr>
            <w:tcW w:w="789" w:type="dxa"/>
            <w:shd w:val="solid" w:color="C0C0C0" w:fill="FFFFFF"/>
            <w:noWrap/>
          </w:tcPr>
          <w:p w:rsidR="00460D07" w:rsidRPr="002F09EF" w:rsidRDefault="00460D07" w:rsidP="004719C9">
            <w:pPr>
              <w:jc w:val="center"/>
            </w:pPr>
            <w:r>
              <w:t>13</w:t>
            </w:r>
          </w:p>
        </w:tc>
        <w:tc>
          <w:tcPr>
            <w:tcW w:w="789" w:type="dxa"/>
            <w:shd w:val="solid" w:color="C0C0C0" w:fill="FFFFFF"/>
            <w:noWrap/>
          </w:tcPr>
          <w:p w:rsidR="00460D07" w:rsidRPr="002F09EF" w:rsidRDefault="00460D07" w:rsidP="004719C9">
            <w:pPr>
              <w:jc w:val="center"/>
            </w:pPr>
            <w:r>
              <w:t>20</w:t>
            </w:r>
          </w:p>
        </w:tc>
        <w:tc>
          <w:tcPr>
            <w:tcW w:w="1251" w:type="dxa"/>
            <w:shd w:val="solid" w:color="C0C0C0" w:fill="FFFFFF"/>
            <w:noWrap/>
          </w:tcPr>
          <w:p w:rsidR="00460D07" w:rsidRPr="002F09EF" w:rsidRDefault="00460D07" w:rsidP="004719C9">
            <w:pPr>
              <w:jc w:val="center"/>
            </w:pPr>
            <w:r>
              <w:t>36</w:t>
            </w:r>
          </w:p>
        </w:tc>
        <w:tc>
          <w:tcPr>
            <w:tcW w:w="1640" w:type="dxa"/>
            <w:shd w:val="solid" w:color="C0C0C0" w:fill="FFFFFF"/>
            <w:noWrap/>
          </w:tcPr>
          <w:p w:rsidR="00460D07" w:rsidRPr="002F09EF" w:rsidRDefault="00460D07" w:rsidP="004719C9">
            <w:pPr>
              <w:jc w:val="center"/>
            </w:pPr>
            <w:r>
              <w:t>0</w:t>
            </w:r>
          </w:p>
        </w:tc>
        <w:tc>
          <w:tcPr>
            <w:tcW w:w="1200" w:type="dxa"/>
            <w:shd w:val="solid" w:color="C0C0C0" w:fill="FFFFFF"/>
            <w:noWrap/>
          </w:tcPr>
          <w:p w:rsidR="00460D07" w:rsidRPr="002F09EF" w:rsidRDefault="00460D07" w:rsidP="004719C9">
            <w:pPr>
              <w:jc w:val="center"/>
            </w:pPr>
            <w:r>
              <w:t>36</w:t>
            </w:r>
          </w:p>
        </w:tc>
        <w:tc>
          <w:tcPr>
            <w:tcW w:w="1115" w:type="dxa"/>
            <w:shd w:val="solid" w:color="C0C0C0" w:fill="FFFFFF"/>
          </w:tcPr>
          <w:p w:rsidR="00460D07" w:rsidRPr="002F09EF" w:rsidRDefault="00460D07" w:rsidP="004719C9">
            <w:pPr>
              <w:jc w:val="center"/>
            </w:pPr>
            <w:r w:rsidRPr="002F09EF">
              <w:t>36</w:t>
            </w:r>
          </w:p>
        </w:tc>
      </w:tr>
      <w:tr w:rsidR="00460D07" w:rsidRPr="002F09EF" w:rsidTr="00274AAC">
        <w:trPr>
          <w:trHeight w:val="315"/>
          <w:jc w:val="center"/>
        </w:trPr>
        <w:tc>
          <w:tcPr>
            <w:tcW w:w="1420" w:type="dxa"/>
            <w:shd w:val="clear" w:color="auto" w:fill="auto"/>
            <w:noWrap/>
            <w:hideMark/>
          </w:tcPr>
          <w:p w:rsidR="00460D07" w:rsidRPr="00AB7A39" w:rsidRDefault="00460D07" w:rsidP="00460D07">
            <w:pPr>
              <w:rPr>
                <w:b/>
                <w:bCs/>
                <w:color w:val="0070C0"/>
              </w:rPr>
            </w:pPr>
            <w:r w:rsidRPr="00AB7A39">
              <w:rPr>
                <w:b/>
                <w:bCs/>
                <w:color w:val="0070C0"/>
              </w:rPr>
              <w:t>OOS</w:t>
            </w:r>
          </w:p>
        </w:tc>
        <w:tc>
          <w:tcPr>
            <w:tcW w:w="951" w:type="dxa"/>
            <w:shd w:val="clear" w:color="auto" w:fill="auto"/>
            <w:noWrap/>
          </w:tcPr>
          <w:p w:rsidR="00460D07" w:rsidRPr="002F09EF" w:rsidRDefault="00460D07" w:rsidP="004719C9">
            <w:pPr>
              <w:jc w:val="center"/>
            </w:pPr>
            <w:r>
              <w:t>0</w:t>
            </w:r>
          </w:p>
        </w:tc>
        <w:tc>
          <w:tcPr>
            <w:tcW w:w="789" w:type="dxa"/>
            <w:shd w:val="clear" w:color="auto" w:fill="auto"/>
            <w:noWrap/>
          </w:tcPr>
          <w:p w:rsidR="00460D07" w:rsidRPr="002F09EF" w:rsidRDefault="00460D07" w:rsidP="004719C9">
            <w:pPr>
              <w:jc w:val="center"/>
            </w:pPr>
            <w:r>
              <w:t>0</w:t>
            </w:r>
          </w:p>
        </w:tc>
        <w:tc>
          <w:tcPr>
            <w:tcW w:w="789" w:type="dxa"/>
            <w:shd w:val="clear" w:color="auto" w:fill="auto"/>
            <w:noWrap/>
          </w:tcPr>
          <w:p w:rsidR="00460D07" w:rsidRPr="002F09EF" w:rsidRDefault="00460D07" w:rsidP="004719C9">
            <w:pPr>
              <w:jc w:val="center"/>
            </w:pPr>
            <w:r>
              <w:t>16</w:t>
            </w:r>
          </w:p>
        </w:tc>
        <w:tc>
          <w:tcPr>
            <w:tcW w:w="1251" w:type="dxa"/>
            <w:shd w:val="clear" w:color="auto" w:fill="auto"/>
            <w:noWrap/>
          </w:tcPr>
          <w:p w:rsidR="00460D07" w:rsidRPr="002F09EF" w:rsidRDefault="00460D07" w:rsidP="004719C9">
            <w:pPr>
              <w:jc w:val="center"/>
            </w:pPr>
            <w:r>
              <w:t>16</w:t>
            </w:r>
          </w:p>
        </w:tc>
        <w:tc>
          <w:tcPr>
            <w:tcW w:w="1640" w:type="dxa"/>
            <w:shd w:val="clear" w:color="auto" w:fill="auto"/>
            <w:noWrap/>
          </w:tcPr>
          <w:p w:rsidR="00460D07" w:rsidRPr="002F09EF" w:rsidRDefault="00460D07" w:rsidP="004719C9">
            <w:pPr>
              <w:jc w:val="center"/>
            </w:pPr>
            <w:r>
              <w:t>2</w:t>
            </w:r>
          </w:p>
        </w:tc>
        <w:tc>
          <w:tcPr>
            <w:tcW w:w="1200" w:type="dxa"/>
            <w:shd w:val="clear" w:color="auto" w:fill="auto"/>
            <w:noWrap/>
          </w:tcPr>
          <w:p w:rsidR="00460D07" w:rsidRPr="002F09EF" w:rsidRDefault="00460D07" w:rsidP="004719C9">
            <w:pPr>
              <w:jc w:val="center"/>
            </w:pPr>
            <w:r>
              <w:t>18</w:t>
            </w:r>
          </w:p>
        </w:tc>
        <w:tc>
          <w:tcPr>
            <w:tcW w:w="1115" w:type="dxa"/>
            <w:shd w:val="clear" w:color="auto" w:fill="auto"/>
          </w:tcPr>
          <w:p w:rsidR="00460D07" w:rsidRPr="002F09EF" w:rsidRDefault="00460D07" w:rsidP="004719C9">
            <w:pPr>
              <w:jc w:val="center"/>
            </w:pPr>
            <w:r w:rsidRPr="002F09EF">
              <w:t>17</w:t>
            </w:r>
          </w:p>
        </w:tc>
      </w:tr>
      <w:tr w:rsidR="00460D07" w:rsidRPr="002F09EF" w:rsidTr="00274AAC">
        <w:trPr>
          <w:trHeight w:val="315"/>
          <w:jc w:val="center"/>
        </w:trPr>
        <w:tc>
          <w:tcPr>
            <w:tcW w:w="1420" w:type="dxa"/>
            <w:shd w:val="solid" w:color="C0C0C0" w:fill="FFFFFF"/>
            <w:noWrap/>
            <w:hideMark/>
          </w:tcPr>
          <w:p w:rsidR="00460D07" w:rsidRPr="00AB7A39" w:rsidRDefault="00460D07" w:rsidP="00460D07">
            <w:pPr>
              <w:rPr>
                <w:b/>
                <w:bCs/>
                <w:color w:val="0070C0"/>
              </w:rPr>
            </w:pPr>
            <w:r w:rsidRPr="00AB7A39">
              <w:rPr>
                <w:b/>
                <w:bCs/>
                <w:color w:val="0070C0"/>
              </w:rPr>
              <w:t>TUZVO</w:t>
            </w:r>
          </w:p>
        </w:tc>
        <w:tc>
          <w:tcPr>
            <w:tcW w:w="951" w:type="dxa"/>
            <w:shd w:val="solid" w:color="C0C0C0" w:fill="FFFFFF"/>
            <w:noWrap/>
          </w:tcPr>
          <w:p w:rsidR="00460D07" w:rsidRPr="004719C9" w:rsidRDefault="00460D07" w:rsidP="004719C9">
            <w:pPr>
              <w:jc w:val="center"/>
              <w:rPr>
                <w:b/>
              </w:rPr>
            </w:pPr>
            <w:r w:rsidRPr="004719C9">
              <w:rPr>
                <w:b/>
              </w:rPr>
              <w:t>33</w:t>
            </w:r>
          </w:p>
        </w:tc>
        <w:tc>
          <w:tcPr>
            <w:tcW w:w="789" w:type="dxa"/>
            <w:shd w:val="solid" w:color="C0C0C0" w:fill="FFFFFF"/>
            <w:noWrap/>
          </w:tcPr>
          <w:p w:rsidR="00460D07" w:rsidRPr="004719C9" w:rsidRDefault="00460D07" w:rsidP="004719C9">
            <w:pPr>
              <w:jc w:val="center"/>
              <w:rPr>
                <w:b/>
              </w:rPr>
            </w:pPr>
            <w:r w:rsidRPr="004719C9">
              <w:rPr>
                <w:b/>
              </w:rPr>
              <w:t>74</w:t>
            </w:r>
          </w:p>
        </w:tc>
        <w:tc>
          <w:tcPr>
            <w:tcW w:w="789" w:type="dxa"/>
            <w:shd w:val="solid" w:color="C0C0C0" w:fill="FFFFFF"/>
            <w:noWrap/>
          </w:tcPr>
          <w:p w:rsidR="00460D07" w:rsidRPr="004719C9" w:rsidRDefault="00460D07" w:rsidP="004719C9">
            <w:pPr>
              <w:jc w:val="center"/>
              <w:rPr>
                <w:b/>
              </w:rPr>
            </w:pPr>
            <w:r w:rsidRPr="004719C9">
              <w:rPr>
                <w:b/>
              </w:rPr>
              <w:t>158</w:t>
            </w:r>
          </w:p>
        </w:tc>
        <w:tc>
          <w:tcPr>
            <w:tcW w:w="1251" w:type="dxa"/>
            <w:shd w:val="solid" w:color="C0C0C0" w:fill="FFFFFF"/>
            <w:noWrap/>
          </w:tcPr>
          <w:p w:rsidR="00460D07" w:rsidRPr="004719C9" w:rsidRDefault="00460D07" w:rsidP="004719C9">
            <w:pPr>
              <w:jc w:val="center"/>
              <w:rPr>
                <w:b/>
              </w:rPr>
            </w:pPr>
            <w:r w:rsidRPr="004719C9">
              <w:rPr>
                <w:b/>
              </w:rPr>
              <w:t>265</w:t>
            </w:r>
          </w:p>
        </w:tc>
        <w:tc>
          <w:tcPr>
            <w:tcW w:w="1640" w:type="dxa"/>
            <w:shd w:val="solid" w:color="C0C0C0" w:fill="FFFFFF"/>
            <w:noWrap/>
          </w:tcPr>
          <w:p w:rsidR="00460D07" w:rsidRPr="004719C9" w:rsidRDefault="00460D07" w:rsidP="004719C9">
            <w:pPr>
              <w:jc w:val="center"/>
              <w:rPr>
                <w:b/>
              </w:rPr>
            </w:pPr>
            <w:r w:rsidRPr="004719C9">
              <w:rPr>
                <w:b/>
              </w:rPr>
              <w:t>52</w:t>
            </w:r>
          </w:p>
        </w:tc>
        <w:tc>
          <w:tcPr>
            <w:tcW w:w="1200" w:type="dxa"/>
            <w:shd w:val="solid" w:color="C0C0C0" w:fill="FFFFFF"/>
            <w:noWrap/>
          </w:tcPr>
          <w:p w:rsidR="00460D07" w:rsidRPr="004719C9" w:rsidRDefault="00460D07" w:rsidP="004719C9">
            <w:pPr>
              <w:jc w:val="center"/>
              <w:rPr>
                <w:b/>
              </w:rPr>
            </w:pPr>
            <w:r w:rsidRPr="004719C9">
              <w:rPr>
                <w:b/>
              </w:rPr>
              <w:t>317</w:t>
            </w:r>
          </w:p>
        </w:tc>
        <w:tc>
          <w:tcPr>
            <w:tcW w:w="1115" w:type="dxa"/>
            <w:shd w:val="solid" w:color="C0C0C0" w:fill="FFFFFF"/>
          </w:tcPr>
          <w:p w:rsidR="00460D07" w:rsidRPr="004719C9" w:rsidRDefault="00460D07" w:rsidP="004719C9">
            <w:pPr>
              <w:jc w:val="center"/>
              <w:rPr>
                <w:b/>
              </w:rPr>
            </w:pPr>
            <w:r w:rsidRPr="004719C9">
              <w:rPr>
                <w:b/>
              </w:rPr>
              <w:t>299</w:t>
            </w:r>
          </w:p>
        </w:tc>
      </w:tr>
    </w:tbl>
    <w:p w:rsidR="00805C32" w:rsidRPr="005A0EDC" w:rsidRDefault="00805C32" w:rsidP="00805C32">
      <w:pPr>
        <w:spacing w:after="60"/>
        <w:rPr>
          <w:sz w:val="18"/>
          <w:szCs w:val="18"/>
        </w:rPr>
      </w:pPr>
      <w:r w:rsidRPr="005A0EDC">
        <w:rPr>
          <w:sz w:val="18"/>
          <w:szCs w:val="18"/>
        </w:rPr>
        <w:t>Pozn. PAZ = počet akademických zamestnancov (pedagogickí pracovníci + výskumní pracovníci s VŠ vzdelaním)</w:t>
      </w:r>
    </w:p>
    <w:p w:rsidR="00460D07" w:rsidRDefault="00460D07" w:rsidP="00805C32">
      <w:pPr>
        <w:spacing w:after="60"/>
        <w:jc w:val="both"/>
      </w:pPr>
      <w:r>
        <w:tab/>
      </w:r>
    </w:p>
    <w:p w:rsidR="00460D07" w:rsidRDefault="00460D07" w:rsidP="00460D07">
      <w:pPr>
        <w:spacing w:after="60"/>
        <w:ind w:firstLine="709"/>
        <w:jc w:val="both"/>
      </w:pPr>
      <w:r>
        <w:t xml:space="preserve">V roku 2015 narástol počet akademických zamestnancov oproti roku 2014 o 18. Ako vidieť z predchádzajúcej tabuľky, najväčšie zmeny v počte AZ nastali na Lesníckej </w:t>
      </w:r>
      <w:r w:rsidR="002D43A8">
        <w:t xml:space="preserve">(+11) </w:t>
      </w:r>
      <w:r>
        <w:t>a Drevárskej fakulte</w:t>
      </w:r>
      <w:r w:rsidR="002D43A8">
        <w:t xml:space="preserve"> (+7)</w:t>
      </w:r>
      <w:r w:rsidR="00780CF9">
        <w:t>, pričom na LF ide o nárast predovšetkým v kategórii postdoktorandov.</w:t>
      </w:r>
    </w:p>
    <w:p w:rsidR="00460D07" w:rsidRDefault="00460D07" w:rsidP="00805C32">
      <w:pPr>
        <w:spacing w:after="60"/>
        <w:jc w:val="both"/>
      </w:pPr>
      <w:r>
        <w:tab/>
        <w:t>V nasledujúcej tabuľke uvádzame prehľad rieši</w:t>
      </w:r>
      <w:r w:rsidR="002D43A8">
        <w:t xml:space="preserve">teľských kapacít pedagogických, </w:t>
      </w:r>
      <w:r>
        <w:t>výskumných pracovníkov</w:t>
      </w:r>
      <w:r w:rsidR="002D43A8">
        <w:t xml:space="preserve"> a doktorandov</w:t>
      </w:r>
      <w:r>
        <w:t xml:space="preserve"> po fakultách, ako aj za celú univerzitu na projektoch </w:t>
      </w:r>
      <w:r w:rsidR="002D43A8">
        <w:t xml:space="preserve">riešených </w:t>
      </w:r>
      <w:r w:rsidR="00760A25">
        <w:t xml:space="preserve">v roku 2015 a pre porovnanie </w:t>
      </w:r>
      <w:r w:rsidR="002901BA">
        <w:t>uvádzame sumárne hodnoty aj</w:t>
      </w:r>
      <w:r w:rsidR="00760A25">
        <w:t xml:space="preserve"> za rok 2014.</w:t>
      </w:r>
    </w:p>
    <w:p w:rsidR="00921252" w:rsidRDefault="00921252" w:rsidP="00921252">
      <w:pPr>
        <w:ind w:firstLine="709"/>
        <w:jc w:val="both"/>
      </w:pPr>
      <w:r>
        <w:t>Ako môžeme vidieť z predchádzajúcej tabuľky, nárast riešiteľských kapacít v hodinách sa zaznamenal len na LF a to o 3,29%. Na ostatných fakultách riešiteľské kapacity poklesli a to na DF o 30,19%, na FEE o 164% a na FEVT len o 3,50%.  Ak porovnáme riešiteľskú kapacitu za univerzitu ako celok, tak zistíme, že v roku 2015 poklesla riešiteľská kapacita oproti roku 2014 až o 76 866 hodín (23,44%). Pokles riešiteľských kapacít spôsobuje nižšia vyťaženosť projektmi na FEE a DF.</w:t>
      </w:r>
    </w:p>
    <w:p w:rsidR="00460D07" w:rsidRDefault="00460D07" w:rsidP="00805C32">
      <w:pPr>
        <w:spacing w:after="60"/>
        <w:jc w:val="both"/>
      </w:pPr>
    </w:p>
    <w:p w:rsidR="00FD4699" w:rsidRDefault="00FD4699" w:rsidP="00274AAC">
      <w:pPr>
        <w:pStyle w:val="Popis"/>
        <w:keepNext/>
        <w:rPr>
          <w:b w:val="0"/>
          <w:i/>
          <w:iCs/>
          <w:sz w:val="24"/>
          <w:szCs w:val="24"/>
        </w:rPr>
      </w:pPr>
      <w:bookmarkStart w:id="17" w:name="_Toc415553610"/>
      <w:r w:rsidRPr="00FD4699">
        <w:rPr>
          <w:i/>
          <w:sz w:val="24"/>
          <w:szCs w:val="24"/>
        </w:rPr>
        <w:t>Tabuľka</w:t>
      </w:r>
      <w:r w:rsidR="008F4EE0">
        <w:rPr>
          <w:i/>
          <w:sz w:val="24"/>
          <w:szCs w:val="24"/>
        </w:rPr>
        <w:t xml:space="preserve"> 7</w:t>
      </w:r>
      <w:r w:rsidR="00230335">
        <w:rPr>
          <w:b w:val="0"/>
          <w:i/>
          <w:iCs/>
          <w:sz w:val="24"/>
          <w:szCs w:val="24"/>
        </w:rPr>
        <w:t xml:space="preserve"> R</w:t>
      </w:r>
      <w:r w:rsidRPr="00FD4699">
        <w:rPr>
          <w:b w:val="0"/>
          <w:i/>
          <w:iCs/>
          <w:sz w:val="24"/>
          <w:szCs w:val="24"/>
        </w:rPr>
        <w:t>iešiteľsk</w:t>
      </w:r>
      <w:r w:rsidR="00230335">
        <w:rPr>
          <w:b w:val="0"/>
          <w:i/>
          <w:iCs/>
          <w:sz w:val="24"/>
          <w:szCs w:val="24"/>
        </w:rPr>
        <w:t>é</w:t>
      </w:r>
      <w:r w:rsidRPr="00FD4699">
        <w:rPr>
          <w:b w:val="0"/>
          <w:i/>
          <w:iCs/>
          <w:sz w:val="24"/>
          <w:szCs w:val="24"/>
        </w:rPr>
        <w:t xml:space="preserve"> kapac</w:t>
      </w:r>
      <w:r w:rsidR="00230335">
        <w:rPr>
          <w:b w:val="0"/>
          <w:i/>
          <w:iCs/>
          <w:sz w:val="24"/>
          <w:szCs w:val="24"/>
        </w:rPr>
        <w:t>ity</w:t>
      </w:r>
      <w:r w:rsidRPr="00FD4699">
        <w:rPr>
          <w:b w:val="0"/>
          <w:i/>
          <w:iCs/>
          <w:sz w:val="24"/>
          <w:szCs w:val="24"/>
        </w:rPr>
        <w:t xml:space="preserve"> na projektoch</w:t>
      </w:r>
      <w:bookmarkEnd w:id="17"/>
      <w:r w:rsidR="00460D07">
        <w:rPr>
          <w:b w:val="0"/>
          <w:i/>
          <w:iCs/>
          <w:sz w:val="24"/>
          <w:szCs w:val="24"/>
        </w:rPr>
        <w:t xml:space="preserve"> riešených v roku 2015</w:t>
      </w:r>
      <w:r w:rsidR="008B474A">
        <w:rPr>
          <w:b w:val="0"/>
          <w:i/>
          <w:iCs/>
          <w:sz w:val="24"/>
          <w:szCs w:val="24"/>
        </w:rPr>
        <w:t xml:space="preserve"> a hodnoty za rok 2014</w:t>
      </w:r>
      <w:r w:rsidR="00230335">
        <w:rPr>
          <w:b w:val="0"/>
          <w:i/>
          <w:iCs/>
          <w:sz w:val="24"/>
          <w:szCs w:val="24"/>
        </w:rPr>
        <w:t xml:space="preserve"> (v hodinách)</w:t>
      </w:r>
    </w:p>
    <w:tbl>
      <w:tblPr>
        <w:tblW w:w="8636" w:type="dxa"/>
        <w:tblBorders>
          <w:top w:val="single" w:sz="12" w:space="0" w:color="008080"/>
          <w:left w:val="single" w:sz="6" w:space="0" w:color="008080"/>
          <w:bottom w:val="single" w:sz="12" w:space="0" w:color="008080"/>
          <w:right w:val="single" w:sz="6" w:space="0" w:color="008080"/>
        </w:tblBorders>
        <w:tblLayout w:type="fixed"/>
        <w:tblLook w:val="04A0" w:firstRow="1" w:lastRow="0" w:firstColumn="1" w:lastColumn="0" w:noHBand="0" w:noVBand="1"/>
      </w:tblPr>
      <w:tblGrid>
        <w:gridCol w:w="1439"/>
        <w:gridCol w:w="1439"/>
        <w:gridCol w:w="1439"/>
        <w:gridCol w:w="1439"/>
        <w:gridCol w:w="1440"/>
        <w:gridCol w:w="1440"/>
      </w:tblGrid>
      <w:tr w:rsidR="002901BA" w:rsidRPr="004719C9" w:rsidTr="00DA6C85">
        <w:trPr>
          <w:trHeight w:val="600"/>
        </w:trPr>
        <w:tc>
          <w:tcPr>
            <w:tcW w:w="1439" w:type="dxa"/>
            <w:tcBorders>
              <w:bottom w:val="single" w:sz="6" w:space="0" w:color="000000"/>
            </w:tcBorders>
            <w:shd w:val="solid" w:color="C0C0C0" w:fill="FFFFFF"/>
            <w:noWrap/>
            <w:vAlign w:val="center"/>
            <w:hideMark/>
          </w:tcPr>
          <w:p w:rsidR="002901BA" w:rsidRPr="004719C9" w:rsidRDefault="002901BA" w:rsidP="002D43A8">
            <w:pPr>
              <w:rPr>
                <w:b/>
                <w:bCs/>
                <w:i/>
                <w:iCs/>
                <w:color w:val="000000"/>
                <w:sz w:val="22"/>
                <w:szCs w:val="22"/>
              </w:rPr>
            </w:pPr>
            <w:r w:rsidRPr="004719C9">
              <w:rPr>
                <w:b/>
                <w:bCs/>
                <w:i/>
                <w:iCs/>
                <w:color w:val="000000"/>
                <w:sz w:val="22"/>
                <w:szCs w:val="22"/>
              </w:rPr>
              <w:t>Fakulta</w:t>
            </w:r>
          </w:p>
        </w:tc>
        <w:tc>
          <w:tcPr>
            <w:tcW w:w="1439" w:type="dxa"/>
            <w:tcBorders>
              <w:bottom w:val="single" w:sz="6" w:space="0" w:color="000000"/>
            </w:tcBorders>
            <w:shd w:val="solid" w:color="C0C0C0" w:fill="FFFFFF"/>
            <w:vAlign w:val="center"/>
            <w:hideMark/>
          </w:tcPr>
          <w:p w:rsidR="002901BA" w:rsidRPr="004719C9" w:rsidRDefault="002901BA" w:rsidP="004719C9">
            <w:pPr>
              <w:jc w:val="center"/>
              <w:rPr>
                <w:b/>
                <w:bCs/>
                <w:i/>
                <w:iCs/>
                <w:color w:val="000000"/>
                <w:sz w:val="22"/>
                <w:szCs w:val="22"/>
              </w:rPr>
            </w:pPr>
            <w:r w:rsidRPr="004719C9">
              <w:rPr>
                <w:b/>
                <w:bCs/>
                <w:i/>
                <w:iCs/>
                <w:color w:val="000000"/>
                <w:sz w:val="22"/>
                <w:szCs w:val="22"/>
              </w:rPr>
              <w:t>Pedagogickí pracovníci</w:t>
            </w:r>
          </w:p>
        </w:tc>
        <w:tc>
          <w:tcPr>
            <w:tcW w:w="1439" w:type="dxa"/>
            <w:tcBorders>
              <w:bottom w:val="single" w:sz="6" w:space="0" w:color="000000"/>
            </w:tcBorders>
            <w:shd w:val="solid" w:color="C0C0C0" w:fill="FFFFFF"/>
            <w:vAlign w:val="center"/>
            <w:hideMark/>
          </w:tcPr>
          <w:p w:rsidR="002901BA" w:rsidRPr="004719C9" w:rsidRDefault="002901BA" w:rsidP="004719C9">
            <w:pPr>
              <w:jc w:val="center"/>
              <w:rPr>
                <w:b/>
                <w:bCs/>
                <w:i/>
                <w:iCs/>
                <w:color w:val="000000"/>
                <w:sz w:val="22"/>
                <w:szCs w:val="22"/>
              </w:rPr>
            </w:pPr>
            <w:r w:rsidRPr="004719C9">
              <w:rPr>
                <w:b/>
                <w:bCs/>
                <w:i/>
                <w:iCs/>
                <w:color w:val="000000"/>
                <w:sz w:val="22"/>
                <w:szCs w:val="22"/>
              </w:rPr>
              <w:t>Výskumní  pracovníci</w:t>
            </w:r>
          </w:p>
        </w:tc>
        <w:tc>
          <w:tcPr>
            <w:tcW w:w="1439" w:type="dxa"/>
            <w:tcBorders>
              <w:bottom w:val="single" w:sz="6" w:space="0" w:color="000000"/>
            </w:tcBorders>
            <w:shd w:val="solid" w:color="C0C0C0" w:fill="FFFFFF"/>
            <w:vAlign w:val="center"/>
            <w:hideMark/>
          </w:tcPr>
          <w:p w:rsidR="002901BA" w:rsidRPr="004719C9" w:rsidRDefault="002901BA" w:rsidP="004719C9">
            <w:pPr>
              <w:jc w:val="center"/>
              <w:rPr>
                <w:b/>
                <w:bCs/>
                <w:i/>
                <w:iCs/>
                <w:color w:val="000000"/>
                <w:sz w:val="22"/>
                <w:szCs w:val="22"/>
              </w:rPr>
            </w:pPr>
            <w:r w:rsidRPr="004719C9">
              <w:rPr>
                <w:b/>
                <w:bCs/>
                <w:i/>
                <w:iCs/>
                <w:color w:val="000000"/>
                <w:sz w:val="22"/>
                <w:szCs w:val="22"/>
              </w:rPr>
              <w:t>Doktorandi</w:t>
            </w:r>
          </w:p>
        </w:tc>
        <w:tc>
          <w:tcPr>
            <w:tcW w:w="1440" w:type="dxa"/>
            <w:tcBorders>
              <w:bottom w:val="single" w:sz="6" w:space="0" w:color="000000"/>
            </w:tcBorders>
            <w:shd w:val="solid" w:color="C0C0C0" w:fill="FFFFFF"/>
            <w:vAlign w:val="center"/>
            <w:hideMark/>
          </w:tcPr>
          <w:p w:rsidR="002901BA" w:rsidRDefault="002901BA" w:rsidP="004719C9">
            <w:pPr>
              <w:jc w:val="center"/>
              <w:rPr>
                <w:b/>
                <w:bCs/>
                <w:i/>
                <w:iCs/>
                <w:color w:val="000000"/>
                <w:sz w:val="22"/>
                <w:szCs w:val="22"/>
              </w:rPr>
            </w:pPr>
            <w:r w:rsidRPr="004719C9">
              <w:rPr>
                <w:b/>
                <w:bCs/>
                <w:i/>
                <w:iCs/>
                <w:color w:val="000000"/>
                <w:sz w:val="22"/>
                <w:szCs w:val="22"/>
              </w:rPr>
              <w:t>S P O L U</w:t>
            </w:r>
          </w:p>
          <w:p w:rsidR="002901BA" w:rsidRPr="004719C9" w:rsidRDefault="002901BA" w:rsidP="004719C9">
            <w:pPr>
              <w:jc w:val="center"/>
              <w:rPr>
                <w:b/>
                <w:bCs/>
                <w:i/>
                <w:iCs/>
                <w:color w:val="000000"/>
                <w:sz w:val="22"/>
                <w:szCs w:val="22"/>
              </w:rPr>
            </w:pPr>
            <w:r>
              <w:rPr>
                <w:b/>
                <w:bCs/>
                <w:i/>
                <w:iCs/>
                <w:color w:val="000000"/>
                <w:sz w:val="22"/>
                <w:szCs w:val="22"/>
              </w:rPr>
              <w:t>2015</w:t>
            </w:r>
          </w:p>
        </w:tc>
        <w:tc>
          <w:tcPr>
            <w:tcW w:w="1440" w:type="dxa"/>
            <w:tcBorders>
              <w:bottom w:val="single" w:sz="6" w:space="0" w:color="000000"/>
            </w:tcBorders>
            <w:shd w:val="solid" w:color="C0C0C0" w:fill="FFFFFF"/>
            <w:vAlign w:val="center"/>
          </w:tcPr>
          <w:p w:rsidR="002901BA" w:rsidRDefault="002901BA" w:rsidP="002901BA">
            <w:pPr>
              <w:jc w:val="center"/>
              <w:rPr>
                <w:b/>
                <w:bCs/>
                <w:i/>
                <w:iCs/>
                <w:color w:val="000000"/>
                <w:sz w:val="22"/>
                <w:szCs w:val="22"/>
              </w:rPr>
            </w:pPr>
            <w:r>
              <w:rPr>
                <w:b/>
                <w:bCs/>
                <w:i/>
                <w:iCs/>
                <w:color w:val="000000"/>
                <w:sz w:val="22"/>
                <w:szCs w:val="22"/>
              </w:rPr>
              <w:t>S P O L U</w:t>
            </w:r>
          </w:p>
          <w:p w:rsidR="002901BA" w:rsidRPr="004719C9" w:rsidRDefault="002901BA" w:rsidP="002901BA">
            <w:pPr>
              <w:jc w:val="center"/>
              <w:rPr>
                <w:b/>
                <w:bCs/>
                <w:i/>
                <w:iCs/>
                <w:color w:val="000000"/>
                <w:sz w:val="22"/>
                <w:szCs w:val="22"/>
              </w:rPr>
            </w:pPr>
            <w:r>
              <w:rPr>
                <w:b/>
                <w:bCs/>
                <w:i/>
                <w:iCs/>
                <w:color w:val="000000"/>
                <w:sz w:val="22"/>
                <w:szCs w:val="22"/>
              </w:rPr>
              <w:t>2014</w:t>
            </w:r>
          </w:p>
        </w:tc>
      </w:tr>
      <w:tr w:rsidR="002901BA" w:rsidRPr="004719C9" w:rsidTr="00DA6C85">
        <w:trPr>
          <w:trHeight w:val="300"/>
        </w:trPr>
        <w:tc>
          <w:tcPr>
            <w:tcW w:w="1439" w:type="dxa"/>
            <w:shd w:val="solid" w:color="C0C0C0" w:fill="FFFFFF"/>
            <w:noWrap/>
            <w:vAlign w:val="center"/>
            <w:hideMark/>
          </w:tcPr>
          <w:p w:rsidR="002901BA" w:rsidRPr="00AB7A39" w:rsidRDefault="002901BA" w:rsidP="00133DFF">
            <w:pPr>
              <w:rPr>
                <w:b/>
                <w:color w:val="0070C0"/>
                <w:sz w:val="22"/>
                <w:szCs w:val="22"/>
              </w:rPr>
            </w:pPr>
            <w:r w:rsidRPr="00AB7A39">
              <w:rPr>
                <w:b/>
                <w:color w:val="0070C0"/>
                <w:sz w:val="22"/>
                <w:szCs w:val="22"/>
              </w:rPr>
              <w:t>LF</w:t>
            </w:r>
          </w:p>
        </w:tc>
        <w:tc>
          <w:tcPr>
            <w:tcW w:w="1439" w:type="dxa"/>
            <w:shd w:val="solid" w:color="C0C0C0" w:fill="FFFFFF"/>
            <w:noWrap/>
            <w:vAlign w:val="center"/>
            <w:hideMark/>
          </w:tcPr>
          <w:p w:rsidR="002901BA" w:rsidRPr="004719C9" w:rsidRDefault="002901BA" w:rsidP="00CE1732">
            <w:pPr>
              <w:jc w:val="right"/>
              <w:rPr>
                <w:color w:val="000000"/>
                <w:sz w:val="22"/>
                <w:szCs w:val="22"/>
              </w:rPr>
            </w:pPr>
            <w:r w:rsidRPr="004719C9">
              <w:rPr>
                <w:color w:val="000000"/>
                <w:sz w:val="22"/>
                <w:szCs w:val="22"/>
              </w:rPr>
              <w:t>81 641</w:t>
            </w:r>
          </w:p>
        </w:tc>
        <w:tc>
          <w:tcPr>
            <w:tcW w:w="1439" w:type="dxa"/>
            <w:shd w:val="solid" w:color="C0C0C0" w:fill="FFFFFF"/>
            <w:noWrap/>
            <w:vAlign w:val="center"/>
            <w:hideMark/>
          </w:tcPr>
          <w:p w:rsidR="002901BA" w:rsidRPr="004719C9" w:rsidRDefault="002901BA" w:rsidP="00CE1732">
            <w:pPr>
              <w:jc w:val="right"/>
              <w:rPr>
                <w:color w:val="000000"/>
                <w:sz w:val="22"/>
                <w:szCs w:val="22"/>
              </w:rPr>
            </w:pPr>
            <w:r w:rsidRPr="004719C9">
              <w:rPr>
                <w:color w:val="000000"/>
                <w:sz w:val="22"/>
                <w:szCs w:val="22"/>
              </w:rPr>
              <w:t>47 526</w:t>
            </w:r>
          </w:p>
        </w:tc>
        <w:tc>
          <w:tcPr>
            <w:tcW w:w="1439" w:type="dxa"/>
            <w:shd w:val="solid" w:color="C0C0C0" w:fill="FFFFFF"/>
            <w:noWrap/>
            <w:vAlign w:val="center"/>
            <w:hideMark/>
          </w:tcPr>
          <w:p w:rsidR="002901BA" w:rsidRPr="004719C9" w:rsidRDefault="002901BA" w:rsidP="00CE1732">
            <w:pPr>
              <w:jc w:val="right"/>
              <w:rPr>
                <w:color w:val="000000"/>
                <w:sz w:val="22"/>
                <w:szCs w:val="22"/>
              </w:rPr>
            </w:pPr>
            <w:r w:rsidRPr="004719C9">
              <w:rPr>
                <w:color w:val="000000"/>
                <w:sz w:val="22"/>
                <w:szCs w:val="22"/>
              </w:rPr>
              <w:t>30 200</w:t>
            </w:r>
          </w:p>
        </w:tc>
        <w:tc>
          <w:tcPr>
            <w:tcW w:w="1440" w:type="dxa"/>
            <w:shd w:val="solid" w:color="C0C0C0" w:fill="FFFFFF"/>
            <w:noWrap/>
            <w:vAlign w:val="center"/>
            <w:hideMark/>
          </w:tcPr>
          <w:p w:rsidR="002901BA" w:rsidRPr="004719C9" w:rsidRDefault="002901BA" w:rsidP="00CE1732">
            <w:pPr>
              <w:jc w:val="right"/>
              <w:rPr>
                <w:color w:val="000000"/>
                <w:sz w:val="22"/>
                <w:szCs w:val="22"/>
              </w:rPr>
            </w:pPr>
            <w:r>
              <w:rPr>
                <w:color w:val="000000"/>
                <w:sz w:val="22"/>
                <w:szCs w:val="22"/>
              </w:rPr>
              <w:t>159 367</w:t>
            </w:r>
          </w:p>
        </w:tc>
        <w:tc>
          <w:tcPr>
            <w:tcW w:w="1440" w:type="dxa"/>
            <w:shd w:val="solid" w:color="C0C0C0" w:fill="FFFFFF"/>
          </w:tcPr>
          <w:p w:rsidR="002901BA" w:rsidRDefault="002901BA" w:rsidP="00CE1732">
            <w:pPr>
              <w:jc w:val="right"/>
              <w:rPr>
                <w:color w:val="000000"/>
                <w:sz w:val="22"/>
                <w:szCs w:val="22"/>
              </w:rPr>
            </w:pPr>
            <w:r>
              <w:rPr>
                <w:color w:val="000000"/>
                <w:sz w:val="22"/>
                <w:szCs w:val="22"/>
              </w:rPr>
              <w:t>154 118</w:t>
            </w:r>
          </w:p>
        </w:tc>
      </w:tr>
      <w:tr w:rsidR="002901BA" w:rsidRPr="004719C9" w:rsidTr="00DA6C85">
        <w:trPr>
          <w:trHeight w:val="300"/>
        </w:trPr>
        <w:tc>
          <w:tcPr>
            <w:tcW w:w="1439" w:type="dxa"/>
            <w:shd w:val="clear" w:color="auto" w:fill="auto"/>
            <w:noWrap/>
            <w:vAlign w:val="center"/>
            <w:hideMark/>
          </w:tcPr>
          <w:p w:rsidR="002901BA" w:rsidRPr="00AB7A39" w:rsidRDefault="002901BA" w:rsidP="00133DFF">
            <w:pPr>
              <w:rPr>
                <w:b/>
                <w:color w:val="0070C0"/>
                <w:sz w:val="22"/>
                <w:szCs w:val="22"/>
              </w:rPr>
            </w:pPr>
            <w:r w:rsidRPr="00AB7A39">
              <w:rPr>
                <w:b/>
                <w:color w:val="0070C0"/>
                <w:sz w:val="22"/>
                <w:szCs w:val="22"/>
              </w:rPr>
              <w:t>DF</w:t>
            </w:r>
          </w:p>
        </w:tc>
        <w:tc>
          <w:tcPr>
            <w:tcW w:w="1439" w:type="dxa"/>
            <w:shd w:val="clear" w:color="auto" w:fill="auto"/>
            <w:noWrap/>
            <w:vAlign w:val="center"/>
            <w:hideMark/>
          </w:tcPr>
          <w:p w:rsidR="002901BA" w:rsidRPr="004719C9" w:rsidRDefault="002901BA" w:rsidP="00CE1732">
            <w:pPr>
              <w:jc w:val="right"/>
              <w:rPr>
                <w:color w:val="000000"/>
                <w:sz w:val="22"/>
                <w:szCs w:val="22"/>
              </w:rPr>
            </w:pPr>
            <w:r w:rsidRPr="004719C9">
              <w:rPr>
                <w:color w:val="000000"/>
                <w:sz w:val="22"/>
                <w:szCs w:val="22"/>
              </w:rPr>
              <w:t>85 470</w:t>
            </w:r>
          </w:p>
        </w:tc>
        <w:tc>
          <w:tcPr>
            <w:tcW w:w="1439" w:type="dxa"/>
            <w:shd w:val="clear" w:color="auto" w:fill="auto"/>
            <w:noWrap/>
            <w:vAlign w:val="center"/>
            <w:hideMark/>
          </w:tcPr>
          <w:p w:rsidR="002901BA" w:rsidRPr="004719C9" w:rsidRDefault="002901BA" w:rsidP="00CE1732">
            <w:pPr>
              <w:jc w:val="right"/>
              <w:rPr>
                <w:color w:val="000000"/>
                <w:sz w:val="22"/>
                <w:szCs w:val="22"/>
              </w:rPr>
            </w:pPr>
            <w:r w:rsidRPr="004719C9">
              <w:rPr>
                <w:color w:val="000000"/>
                <w:sz w:val="22"/>
                <w:szCs w:val="22"/>
              </w:rPr>
              <w:t>4 225</w:t>
            </w:r>
          </w:p>
        </w:tc>
        <w:tc>
          <w:tcPr>
            <w:tcW w:w="1439" w:type="dxa"/>
            <w:shd w:val="clear" w:color="auto" w:fill="auto"/>
            <w:noWrap/>
            <w:vAlign w:val="center"/>
            <w:hideMark/>
          </w:tcPr>
          <w:p w:rsidR="002901BA" w:rsidRPr="004719C9" w:rsidRDefault="002901BA" w:rsidP="00CE1732">
            <w:pPr>
              <w:jc w:val="right"/>
              <w:rPr>
                <w:color w:val="000000"/>
                <w:sz w:val="22"/>
                <w:szCs w:val="22"/>
              </w:rPr>
            </w:pPr>
            <w:r w:rsidRPr="004719C9">
              <w:rPr>
                <w:color w:val="000000"/>
                <w:sz w:val="22"/>
                <w:szCs w:val="22"/>
              </w:rPr>
              <w:t>13 010</w:t>
            </w:r>
          </w:p>
        </w:tc>
        <w:tc>
          <w:tcPr>
            <w:tcW w:w="1440" w:type="dxa"/>
            <w:shd w:val="clear" w:color="auto" w:fill="auto"/>
            <w:noWrap/>
            <w:vAlign w:val="center"/>
            <w:hideMark/>
          </w:tcPr>
          <w:p w:rsidR="002901BA" w:rsidRPr="004719C9" w:rsidRDefault="002901BA" w:rsidP="00CE1732">
            <w:pPr>
              <w:jc w:val="right"/>
              <w:rPr>
                <w:color w:val="000000"/>
                <w:sz w:val="22"/>
                <w:szCs w:val="22"/>
              </w:rPr>
            </w:pPr>
            <w:r w:rsidRPr="004719C9">
              <w:rPr>
                <w:color w:val="000000"/>
                <w:sz w:val="22"/>
                <w:szCs w:val="22"/>
              </w:rPr>
              <w:t>102 705</w:t>
            </w:r>
          </w:p>
        </w:tc>
        <w:tc>
          <w:tcPr>
            <w:tcW w:w="1440" w:type="dxa"/>
          </w:tcPr>
          <w:p w:rsidR="002901BA" w:rsidRPr="004719C9" w:rsidRDefault="002901BA" w:rsidP="00CE1732">
            <w:pPr>
              <w:jc w:val="right"/>
              <w:rPr>
                <w:color w:val="000000"/>
                <w:sz w:val="22"/>
                <w:szCs w:val="22"/>
              </w:rPr>
            </w:pPr>
            <w:r>
              <w:rPr>
                <w:color w:val="000000"/>
                <w:sz w:val="22"/>
                <w:szCs w:val="22"/>
              </w:rPr>
              <w:t>147 130</w:t>
            </w:r>
          </w:p>
        </w:tc>
      </w:tr>
      <w:tr w:rsidR="002901BA" w:rsidRPr="004719C9" w:rsidTr="00DA6C85">
        <w:trPr>
          <w:trHeight w:val="300"/>
        </w:trPr>
        <w:tc>
          <w:tcPr>
            <w:tcW w:w="1439" w:type="dxa"/>
            <w:shd w:val="solid" w:color="C0C0C0" w:fill="FFFFFF"/>
            <w:noWrap/>
            <w:vAlign w:val="center"/>
            <w:hideMark/>
          </w:tcPr>
          <w:p w:rsidR="002901BA" w:rsidRPr="00AB7A39" w:rsidRDefault="002901BA" w:rsidP="00133DFF">
            <w:pPr>
              <w:rPr>
                <w:b/>
                <w:color w:val="0070C0"/>
                <w:sz w:val="22"/>
                <w:szCs w:val="22"/>
              </w:rPr>
            </w:pPr>
            <w:r w:rsidRPr="00AB7A39">
              <w:rPr>
                <w:b/>
                <w:color w:val="0070C0"/>
                <w:sz w:val="22"/>
                <w:szCs w:val="22"/>
              </w:rPr>
              <w:t>FEE</w:t>
            </w:r>
          </w:p>
        </w:tc>
        <w:tc>
          <w:tcPr>
            <w:tcW w:w="1439" w:type="dxa"/>
            <w:shd w:val="solid" w:color="C0C0C0" w:fill="FFFFFF"/>
            <w:noWrap/>
            <w:vAlign w:val="center"/>
            <w:hideMark/>
          </w:tcPr>
          <w:p w:rsidR="002901BA" w:rsidRPr="00CE1732" w:rsidRDefault="002901BA" w:rsidP="00CE1732">
            <w:pPr>
              <w:jc w:val="right"/>
              <w:rPr>
                <w:color w:val="000000"/>
                <w:sz w:val="22"/>
                <w:szCs w:val="22"/>
              </w:rPr>
            </w:pPr>
            <w:r w:rsidRPr="00CE1732">
              <w:rPr>
                <w:color w:val="000000"/>
                <w:sz w:val="22"/>
                <w:szCs w:val="22"/>
              </w:rPr>
              <w:t>18 878</w:t>
            </w:r>
          </w:p>
        </w:tc>
        <w:tc>
          <w:tcPr>
            <w:tcW w:w="1439" w:type="dxa"/>
            <w:shd w:val="solid" w:color="C0C0C0" w:fill="FFFFFF"/>
            <w:noWrap/>
            <w:vAlign w:val="center"/>
            <w:hideMark/>
          </w:tcPr>
          <w:p w:rsidR="002901BA" w:rsidRPr="00CE1732" w:rsidRDefault="002901BA" w:rsidP="00CE1732">
            <w:pPr>
              <w:jc w:val="right"/>
              <w:rPr>
                <w:color w:val="000000"/>
                <w:sz w:val="22"/>
                <w:szCs w:val="22"/>
              </w:rPr>
            </w:pPr>
            <w:r w:rsidRPr="00CE1732">
              <w:rPr>
                <w:color w:val="000000"/>
                <w:sz w:val="22"/>
                <w:szCs w:val="22"/>
              </w:rPr>
              <w:t>1 930</w:t>
            </w:r>
          </w:p>
        </w:tc>
        <w:tc>
          <w:tcPr>
            <w:tcW w:w="1439" w:type="dxa"/>
            <w:shd w:val="solid" w:color="C0C0C0" w:fill="FFFFFF"/>
            <w:noWrap/>
            <w:vAlign w:val="center"/>
            <w:hideMark/>
          </w:tcPr>
          <w:p w:rsidR="002901BA" w:rsidRPr="00CE1732" w:rsidRDefault="002901BA" w:rsidP="00CE1732">
            <w:pPr>
              <w:jc w:val="right"/>
              <w:rPr>
                <w:color w:val="000000"/>
                <w:sz w:val="22"/>
                <w:szCs w:val="22"/>
              </w:rPr>
            </w:pPr>
            <w:r w:rsidRPr="00CE1732">
              <w:rPr>
                <w:color w:val="000000"/>
                <w:sz w:val="22"/>
                <w:szCs w:val="22"/>
              </w:rPr>
              <w:t>1 250</w:t>
            </w:r>
          </w:p>
        </w:tc>
        <w:tc>
          <w:tcPr>
            <w:tcW w:w="1440" w:type="dxa"/>
            <w:shd w:val="solid" w:color="C0C0C0" w:fill="FFFFFF"/>
            <w:noWrap/>
            <w:vAlign w:val="center"/>
            <w:hideMark/>
          </w:tcPr>
          <w:p w:rsidR="002901BA" w:rsidRPr="00CE1732" w:rsidRDefault="002901BA" w:rsidP="00CE1732">
            <w:pPr>
              <w:jc w:val="right"/>
              <w:rPr>
                <w:color w:val="000000"/>
                <w:sz w:val="22"/>
                <w:szCs w:val="22"/>
              </w:rPr>
            </w:pPr>
            <w:r w:rsidRPr="00CE1732">
              <w:rPr>
                <w:color w:val="000000"/>
                <w:sz w:val="22"/>
                <w:szCs w:val="22"/>
              </w:rPr>
              <w:t>22 05</w:t>
            </w:r>
            <w:r w:rsidR="001B6815">
              <w:rPr>
                <w:color w:val="000000"/>
                <w:sz w:val="22"/>
                <w:szCs w:val="22"/>
              </w:rPr>
              <w:t>8</w:t>
            </w:r>
          </w:p>
        </w:tc>
        <w:tc>
          <w:tcPr>
            <w:tcW w:w="1440" w:type="dxa"/>
            <w:shd w:val="solid" w:color="C0C0C0" w:fill="FFFFFF"/>
          </w:tcPr>
          <w:p w:rsidR="002901BA" w:rsidRPr="00CE1732" w:rsidRDefault="002901BA" w:rsidP="00CE1732">
            <w:pPr>
              <w:jc w:val="right"/>
              <w:rPr>
                <w:color w:val="000000"/>
                <w:sz w:val="22"/>
                <w:szCs w:val="22"/>
              </w:rPr>
            </w:pPr>
            <w:r>
              <w:rPr>
                <w:color w:val="000000"/>
                <w:sz w:val="22"/>
                <w:szCs w:val="22"/>
              </w:rPr>
              <w:t>58 215</w:t>
            </w:r>
          </w:p>
        </w:tc>
      </w:tr>
      <w:tr w:rsidR="002901BA" w:rsidRPr="004719C9" w:rsidTr="00DA6C85">
        <w:trPr>
          <w:trHeight w:val="300"/>
        </w:trPr>
        <w:tc>
          <w:tcPr>
            <w:tcW w:w="1439" w:type="dxa"/>
            <w:shd w:val="clear" w:color="auto" w:fill="auto"/>
            <w:noWrap/>
            <w:vAlign w:val="center"/>
            <w:hideMark/>
          </w:tcPr>
          <w:p w:rsidR="002901BA" w:rsidRPr="00AB7A39" w:rsidRDefault="002901BA" w:rsidP="00133DFF">
            <w:pPr>
              <w:rPr>
                <w:b/>
                <w:color w:val="0070C0"/>
                <w:sz w:val="22"/>
                <w:szCs w:val="22"/>
              </w:rPr>
            </w:pPr>
            <w:r w:rsidRPr="00AB7A39">
              <w:rPr>
                <w:b/>
                <w:color w:val="0070C0"/>
                <w:sz w:val="22"/>
                <w:szCs w:val="22"/>
              </w:rPr>
              <w:t>FEVT</w:t>
            </w:r>
          </w:p>
        </w:tc>
        <w:tc>
          <w:tcPr>
            <w:tcW w:w="1439" w:type="dxa"/>
            <w:shd w:val="clear" w:color="auto" w:fill="auto"/>
            <w:noWrap/>
            <w:vAlign w:val="center"/>
            <w:hideMark/>
          </w:tcPr>
          <w:p w:rsidR="002901BA" w:rsidRPr="004719C9" w:rsidRDefault="002901BA" w:rsidP="00CE1732">
            <w:pPr>
              <w:jc w:val="right"/>
              <w:rPr>
                <w:color w:val="000000"/>
                <w:sz w:val="22"/>
                <w:szCs w:val="22"/>
              </w:rPr>
            </w:pPr>
            <w:r w:rsidRPr="004719C9">
              <w:rPr>
                <w:color w:val="000000"/>
                <w:sz w:val="22"/>
                <w:szCs w:val="22"/>
              </w:rPr>
              <w:t>30</w:t>
            </w:r>
            <w:r>
              <w:rPr>
                <w:color w:val="000000"/>
                <w:sz w:val="22"/>
                <w:szCs w:val="22"/>
              </w:rPr>
              <w:t xml:space="preserve"> </w:t>
            </w:r>
            <w:r w:rsidRPr="004719C9">
              <w:rPr>
                <w:color w:val="000000"/>
                <w:sz w:val="22"/>
                <w:szCs w:val="22"/>
              </w:rPr>
              <w:t>137</w:t>
            </w:r>
          </w:p>
        </w:tc>
        <w:tc>
          <w:tcPr>
            <w:tcW w:w="1439" w:type="dxa"/>
            <w:shd w:val="clear" w:color="auto" w:fill="auto"/>
            <w:noWrap/>
            <w:vAlign w:val="center"/>
            <w:hideMark/>
          </w:tcPr>
          <w:p w:rsidR="002901BA" w:rsidRPr="004719C9" w:rsidRDefault="002901BA" w:rsidP="00CE1732">
            <w:pPr>
              <w:jc w:val="right"/>
              <w:rPr>
                <w:color w:val="000000"/>
                <w:sz w:val="22"/>
                <w:szCs w:val="22"/>
              </w:rPr>
            </w:pPr>
            <w:r w:rsidRPr="004719C9">
              <w:rPr>
                <w:color w:val="000000"/>
                <w:sz w:val="22"/>
                <w:szCs w:val="22"/>
              </w:rPr>
              <w:t>0</w:t>
            </w:r>
          </w:p>
        </w:tc>
        <w:tc>
          <w:tcPr>
            <w:tcW w:w="1439" w:type="dxa"/>
            <w:shd w:val="clear" w:color="auto" w:fill="auto"/>
            <w:noWrap/>
            <w:vAlign w:val="center"/>
            <w:hideMark/>
          </w:tcPr>
          <w:p w:rsidR="002901BA" w:rsidRPr="004719C9" w:rsidRDefault="002901BA" w:rsidP="00CE1732">
            <w:pPr>
              <w:jc w:val="right"/>
              <w:rPr>
                <w:color w:val="000000"/>
                <w:sz w:val="22"/>
                <w:szCs w:val="22"/>
              </w:rPr>
            </w:pPr>
            <w:r>
              <w:rPr>
                <w:color w:val="000000"/>
                <w:sz w:val="22"/>
                <w:szCs w:val="22"/>
              </w:rPr>
              <w:t>13 650</w:t>
            </w:r>
          </w:p>
        </w:tc>
        <w:tc>
          <w:tcPr>
            <w:tcW w:w="1440" w:type="dxa"/>
            <w:shd w:val="clear" w:color="auto" w:fill="auto"/>
            <w:noWrap/>
            <w:vAlign w:val="center"/>
            <w:hideMark/>
          </w:tcPr>
          <w:p w:rsidR="002901BA" w:rsidRPr="004719C9" w:rsidRDefault="002901BA" w:rsidP="00CE1732">
            <w:pPr>
              <w:jc w:val="right"/>
              <w:rPr>
                <w:color w:val="000000"/>
                <w:sz w:val="22"/>
                <w:szCs w:val="22"/>
              </w:rPr>
            </w:pPr>
            <w:r>
              <w:rPr>
                <w:color w:val="000000"/>
                <w:sz w:val="22"/>
                <w:szCs w:val="22"/>
              </w:rPr>
              <w:t>43 787</w:t>
            </w:r>
          </w:p>
        </w:tc>
        <w:tc>
          <w:tcPr>
            <w:tcW w:w="1440" w:type="dxa"/>
          </w:tcPr>
          <w:p w:rsidR="002901BA" w:rsidRDefault="002901BA" w:rsidP="00CE1732">
            <w:pPr>
              <w:jc w:val="right"/>
              <w:rPr>
                <w:color w:val="000000"/>
                <w:sz w:val="22"/>
                <w:szCs w:val="22"/>
              </w:rPr>
            </w:pPr>
            <w:r>
              <w:rPr>
                <w:color w:val="000000"/>
                <w:sz w:val="22"/>
                <w:szCs w:val="22"/>
              </w:rPr>
              <w:t>45 320</w:t>
            </w:r>
          </w:p>
        </w:tc>
      </w:tr>
      <w:tr w:rsidR="002901BA" w:rsidRPr="004719C9" w:rsidTr="00DA6C85">
        <w:trPr>
          <w:trHeight w:val="300"/>
        </w:trPr>
        <w:tc>
          <w:tcPr>
            <w:tcW w:w="1439" w:type="dxa"/>
            <w:shd w:val="solid" w:color="C0C0C0" w:fill="FFFFFF"/>
            <w:noWrap/>
            <w:vAlign w:val="center"/>
          </w:tcPr>
          <w:p w:rsidR="002901BA" w:rsidRPr="00AB7A39" w:rsidRDefault="002901BA" w:rsidP="00133DFF">
            <w:pPr>
              <w:rPr>
                <w:b/>
                <w:color w:val="0070C0"/>
                <w:sz w:val="22"/>
                <w:szCs w:val="22"/>
              </w:rPr>
            </w:pPr>
            <w:r w:rsidRPr="00AB7A39">
              <w:rPr>
                <w:b/>
                <w:color w:val="0070C0"/>
                <w:sz w:val="22"/>
                <w:szCs w:val="22"/>
              </w:rPr>
              <w:t>S P O L U</w:t>
            </w:r>
          </w:p>
        </w:tc>
        <w:tc>
          <w:tcPr>
            <w:tcW w:w="1439" w:type="dxa"/>
            <w:shd w:val="solid" w:color="C0C0C0" w:fill="FFFFFF"/>
            <w:noWrap/>
            <w:vAlign w:val="center"/>
          </w:tcPr>
          <w:p w:rsidR="002901BA" w:rsidRPr="004719C9" w:rsidRDefault="002901BA" w:rsidP="001B6815">
            <w:pPr>
              <w:jc w:val="right"/>
              <w:rPr>
                <w:color w:val="000000"/>
                <w:sz w:val="22"/>
                <w:szCs w:val="22"/>
              </w:rPr>
            </w:pPr>
            <w:r>
              <w:rPr>
                <w:color w:val="000000"/>
                <w:sz w:val="22"/>
                <w:szCs w:val="22"/>
              </w:rPr>
              <w:t>216 126</w:t>
            </w:r>
          </w:p>
        </w:tc>
        <w:tc>
          <w:tcPr>
            <w:tcW w:w="1439" w:type="dxa"/>
            <w:shd w:val="solid" w:color="C0C0C0" w:fill="FFFFFF"/>
            <w:noWrap/>
            <w:vAlign w:val="center"/>
          </w:tcPr>
          <w:p w:rsidR="002901BA" w:rsidRPr="004719C9" w:rsidRDefault="002901BA" w:rsidP="00CE1732">
            <w:pPr>
              <w:jc w:val="right"/>
              <w:rPr>
                <w:color w:val="000000"/>
                <w:sz w:val="22"/>
                <w:szCs w:val="22"/>
              </w:rPr>
            </w:pPr>
            <w:r>
              <w:rPr>
                <w:color w:val="000000"/>
                <w:sz w:val="22"/>
                <w:szCs w:val="22"/>
              </w:rPr>
              <w:t>53 682</w:t>
            </w:r>
          </w:p>
        </w:tc>
        <w:tc>
          <w:tcPr>
            <w:tcW w:w="1439" w:type="dxa"/>
            <w:shd w:val="solid" w:color="C0C0C0" w:fill="FFFFFF"/>
            <w:noWrap/>
            <w:vAlign w:val="center"/>
          </w:tcPr>
          <w:p w:rsidR="002901BA" w:rsidRPr="004719C9" w:rsidRDefault="002901BA" w:rsidP="00CE1732">
            <w:pPr>
              <w:jc w:val="right"/>
              <w:rPr>
                <w:color w:val="000000"/>
                <w:sz w:val="22"/>
                <w:szCs w:val="22"/>
              </w:rPr>
            </w:pPr>
            <w:r>
              <w:rPr>
                <w:color w:val="000000"/>
                <w:sz w:val="22"/>
                <w:szCs w:val="22"/>
              </w:rPr>
              <w:t>58 110</w:t>
            </w:r>
          </w:p>
        </w:tc>
        <w:tc>
          <w:tcPr>
            <w:tcW w:w="1440" w:type="dxa"/>
            <w:shd w:val="solid" w:color="C0C0C0" w:fill="FFFFFF"/>
            <w:noWrap/>
            <w:vAlign w:val="center"/>
          </w:tcPr>
          <w:p w:rsidR="002901BA" w:rsidRPr="002901BA" w:rsidRDefault="002901BA" w:rsidP="00133DFF">
            <w:pPr>
              <w:jc w:val="right"/>
              <w:rPr>
                <w:b/>
                <w:i/>
                <w:color w:val="000000"/>
                <w:sz w:val="22"/>
                <w:szCs w:val="22"/>
              </w:rPr>
            </w:pPr>
            <w:r w:rsidRPr="002901BA">
              <w:rPr>
                <w:b/>
                <w:i/>
                <w:color w:val="000000"/>
                <w:sz w:val="22"/>
                <w:szCs w:val="22"/>
              </w:rPr>
              <w:t>327 91</w:t>
            </w:r>
            <w:r w:rsidR="001B6815">
              <w:rPr>
                <w:b/>
                <w:i/>
                <w:color w:val="000000"/>
                <w:sz w:val="22"/>
                <w:szCs w:val="22"/>
              </w:rPr>
              <w:t>7</w:t>
            </w:r>
          </w:p>
        </w:tc>
        <w:tc>
          <w:tcPr>
            <w:tcW w:w="1440" w:type="dxa"/>
            <w:shd w:val="solid" w:color="C0C0C0" w:fill="FFFFFF"/>
            <w:vAlign w:val="center"/>
          </w:tcPr>
          <w:p w:rsidR="002901BA" w:rsidRPr="002901BA" w:rsidRDefault="002901BA" w:rsidP="00133DFF">
            <w:pPr>
              <w:jc w:val="right"/>
              <w:rPr>
                <w:b/>
                <w:i/>
                <w:color w:val="000000"/>
                <w:sz w:val="22"/>
                <w:szCs w:val="22"/>
              </w:rPr>
            </w:pPr>
            <w:r w:rsidRPr="002901BA">
              <w:rPr>
                <w:b/>
                <w:i/>
                <w:color w:val="000000"/>
                <w:sz w:val="22"/>
                <w:szCs w:val="22"/>
              </w:rPr>
              <w:t>404 783</w:t>
            </w:r>
          </w:p>
        </w:tc>
      </w:tr>
    </w:tbl>
    <w:p w:rsidR="008B474A" w:rsidRPr="00230335" w:rsidRDefault="008B474A" w:rsidP="00133DFF">
      <w:pPr>
        <w:ind w:firstLine="709"/>
        <w:jc w:val="both"/>
      </w:pPr>
    </w:p>
    <w:p w:rsidR="00805C32" w:rsidRPr="00FA58BC" w:rsidRDefault="00805C32" w:rsidP="009F0E61">
      <w:pPr>
        <w:pStyle w:val="Nadpis2"/>
        <w:numPr>
          <w:ilvl w:val="1"/>
          <w:numId w:val="5"/>
        </w:numPr>
        <w:tabs>
          <w:tab w:val="clear" w:pos="1800"/>
          <w:tab w:val="num" w:pos="-3240"/>
        </w:tabs>
        <w:ind w:left="1440"/>
        <w:jc w:val="both"/>
        <w:rPr>
          <w:rFonts w:eastAsia="TimesNewRoman" w:cs="Times New Roman"/>
          <w:szCs w:val="24"/>
          <w:lang w:eastAsia="sk-SK"/>
        </w:rPr>
      </w:pPr>
      <w:bookmarkStart w:id="18" w:name="_Toc415553578"/>
      <w:bookmarkStart w:id="19" w:name="_Toc448156100"/>
      <w:r w:rsidRPr="00FD4699">
        <w:rPr>
          <w:rFonts w:eastAsia="TimesNewRoman" w:cs="Times New Roman"/>
          <w:szCs w:val="24"/>
          <w:lang w:eastAsia="sk-SK"/>
        </w:rPr>
        <w:t>Vedecký kvalif</w:t>
      </w:r>
      <w:r w:rsidRPr="00FA58BC">
        <w:rPr>
          <w:rFonts w:eastAsia="TimesNewRoman" w:cs="Times New Roman"/>
          <w:szCs w:val="24"/>
          <w:lang w:eastAsia="sk-SK"/>
        </w:rPr>
        <w:t>ikačný rast na Technickej univerzite vo Zvolene</w:t>
      </w:r>
      <w:bookmarkEnd w:id="18"/>
      <w:bookmarkEnd w:id="19"/>
      <w:r w:rsidRPr="00FA58BC">
        <w:rPr>
          <w:rFonts w:eastAsia="TimesNewRoman" w:cs="Times New Roman"/>
          <w:szCs w:val="24"/>
          <w:lang w:eastAsia="sk-SK"/>
        </w:rPr>
        <w:t xml:space="preserve"> </w:t>
      </w:r>
    </w:p>
    <w:p w:rsidR="00805C32" w:rsidRPr="00FA58BC" w:rsidRDefault="00805C32" w:rsidP="00805C32">
      <w:pPr>
        <w:ind w:firstLine="708"/>
        <w:jc w:val="both"/>
        <w:rPr>
          <w:rFonts w:eastAsia="TimesNewRoman"/>
          <w:lang w:eastAsia="sk-SK"/>
        </w:rPr>
      </w:pPr>
    </w:p>
    <w:p w:rsidR="002D43A8" w:rsidRDefault="002D43A8" w:rsidP="002D43A8">
      <w:pPr>
        <w:spacing w:after="120"/>
        <w:ind w:firstLine="708"/>
        <w:jc w:val="both"/>
      </w:pPr>
      <w:r>
        <w:t xml:space="preserve">K 31. 12. 2015 má TUZVO priznané uskutočňovať habilitačné konania a konania na vymenúvanie profesorov v siedmych odboroch. </w:t>
      </w:r>
    </w:p>
    <w:p w:rsidR="002D43A8" w:rsidRDefault="002D43A8" w:rsidP="002D43A8">
      <w:pPr>
        <w:spacing w:after="120"/>
        <w:ind w:firstLine="708"/>
        <w:jc w:val="both"/>
      </w:pPr>
      <w:r>
        <w:t xml:space="preserve">Dňa 30. októbra 2015 boli TU vo Zvolene doručené rozhodnutia ministra </w:t>
      </w:r>
      <w:r w:rsidR="00696DDF">
        <w:br/>
      </w:r>
      <w:r>
        <w:t xml:space="preserve">MŠVVaŠ SR </w:t>
      </w:r>
      <w:r w:rsidRPr="002D43A8">
        <w:rPr>
          <w:b/>
          <w:i/>
        </w:rPr>
        <w:t>o priznaných</w:t>
      </w:r>
      <w:r>
        <w:t xml:space="preserve"> právach uskutočňovať habilitačné konania a konania na vymenúvanie profesorov v nasledovných odboroch:</w:t>
      </w:r>
    </w:p>
    <w:p w:rsidR="002D43A8" w:rsidRDefault="002D43A8" w:rsidP="009F0E61">
      <w:pPr>
        <w:numPr>
          <w:ilvl w:val="0"/>
          <w:numId w:val="11"/>
        </w:numPr>
        <w:jc w:val="both"/>
        <w:rPr>
          <w:rFonts w:eastAsia="TimesNewRoman"/>
          <w:lang w:eastAsia="sk-SK"/>
        </w:rPr>
      </w:pPr>
      <w:r w:rsidRPr="00B77356">
        <w:rPr>
          <w:rFonts w:eastAsia="TimesNewRoman"/>
          <w:b/>
          <w:i/>
          <w:lang w:eastAsia="sk-SK"/>
        </w:rPr>
        <w:t>Štruktúra a vlastnosti dreva</w:t>
      </w:r>
      <w:r>
        <w:rPr>
          <w:rFonts w:eastAsia="TimesNewRoman"/>
          <w:lang w:eastAsia="sk-SK"/>
        </w:rPr>
        <w:t>: časové obmedzenie do 31. augusta 2018</w:t>
      </w:r>
    </w:p>
    <w:p w:rsidR="002D43A8" w:rsidRDefault="002D43A8" w:rsidP="009F0E61">
      <w:pPr>
        <w:numPr>
          <w:ilvl w:val="0"/>
          <w:numId w:val="11"/>
        </w:numPr>
        <w:jc w:val="both"/>
        <w:rPr>
          <w:rFonts w:eastAsia="TimesNewRoman"/>
          <w:lang w:eastAsia="sk-SK"/>
        </w:rPr>
      </w:pPr>
      <w:r>
        <w:rPr>
          <w:rFonts w:eastAsia="TimesNewRoman"/>
          <w:b/>
          <w:i/>
          <w:lang w:eastAsia="sk-SK"/>
        </w:rPr>
        <w:t>Všeobecná ekológia a ekológia jedinca a populácií</w:t>
      </w:r>
      <w:r w:rsidRPr="00D63A54">
        <w:rPr>
          <w:rFonts w:eastAsia="TimesNewRoman"/>
          <w:lang w:eastAsia="sk-SK"/>
        </w:rPr>
        <w:t>:</w:t>
      </w:r>
      <w:r>
        <w:rPr>
          <w:rFonts w:eastAsia="TimesNewRoman"/>
          <w:lang w:eastAsia="sk-SK"/>
        </w:rPr>
        <w:t xml:space="preserve"> časové obmedzenie </w:t>
      </w:r>
      <w:r>
        <w:rPr>
          <w:rFonts w:eastAsia="TimesNewRoman"/>
          <w:lang w:eastAsia="sk-SK"/>
        </w:rPr>
        <w:br/>
        <w:t>do 31. augusta 2018</w:t>
      </w:r>
    </w:p>
    <w:p w:rsidR="002D43A8" w:rsidRDefault="002D43A8" w:rsidP="009F0E61">
      <w:pPr>
        <w:numPr>
          <w:ilvl w:val="0"/>
          <w:numId w:val="11"/>
        </w:numPr>
        <w:jc w:val="both"/>
        <w:rPr>
          <w:rFonts w:eastAsia="TimesNewRoman"/>
          <w:lang w:eastAsia="sk-SK"/>
        </w:rPr>
      </w:pPr>
      <w:r>
        <w:rPr>
          <w:rFonts w:eastAsia="TimesNewRoman"/>
          <w:b/>
          <w:i/>
          <w:lang w:eastAsia="sk-SK"/>
        </w:rPr>
        <w:t>Lesnícka fytológia</w:t>
      </w:r>
      <w:r w:rsidRPr="00D63A54">
        <w:rPr>
          <w:rFonts w:eastAsia="TimesNewRoman"/>
          <w:lang w:eastAsia="sk-SK"/>
        </w:rPr>
        <w:t>:</w:t>
      </w:r>
      <w:r>
        <w:rPr>
          <w:rFonts w:eastAsia="TimesNewRoman"/>
          <w:lang w:eastAsia="sk-SK"/>
        </w:rPr>
        <w:t xml:space="preserve"> bez časového obmedzenia</w:t>
      </w:r>
    </w:p>
    <w:p w:rsidR="002D43A8" w:rsidRDefault="002D43A8" w:rsidP="009F0E61">
      <w:pPr>
        <w:numPr>
          <w:ilvl w:val="0"/>
          <w:numId w:val="11"/>
        </w:numPr>
        <w:jc w:val="both"/>
        <w:rPr>
          <w:rFonts w:eastAsia="TimesNewRoman"/>
          <w:lang w:eastAsia="sk-SK"/>
        </w:rPr>
      </w:pPr>
      <w:r>
        <w:rPr>
          <w:rFonts w:eastAsia="TimesNewRoman"/>
          <w:b/>
          <w:i/>
          <w:lang w:eastAsia="sk-SK"/>
        </w:rPr>
        <w:t>Pestovanie lesa</w:t>
      </w:r>
      <w:r w:rsidRPr="00D63A54">
        <w:rPr>
          <w:rFonts w:eastAsia="TimesNewRoman"/>
          <w:lang w:eastAsia="sk-SK"/>
        </w:rPr>
        <w:t>:</w:t>
      </w:r>
      <w:r>
        <w:rPr>
          <w:rFonts w:eastAsia="TimesNewRoman"/>
          <w:lang w:eastAsia="sk-SK"/>
        </w:rPr>
        <w:t xml:space="preserve"> bez časového obmedzenia</w:t>
      </w:r>
    </w:p>
    <w:p w:rsidR="002D43A8" w:rsidRDefault="002D43A8" w:rsidP="009F0E61">
      <w:pPr>
        <w:numPr>
          <w:ilvl w:val="0"/>
          <w:numId w:val="11"/>
        </w:numPr>
        <w:jc w:val="both"/>
        <w:rPr>
          <w:rFonts w:eastAsia="TimesNewRoman"/>
          <w:lang w:eastAsia="sk-SK"/>
        </w:rPr>
      </w:pPr>
      <w:r>
        <w:rPr>
          <w:rFonts w:eastAsia="TimesNewRoman"/>
          <w:b/>
          <w:i/>
          <w:lang w:eastAsia="sk-SK"/>
        </w:rPr>
        <w:t>Konštrukcie a procesy výroby drevárskych výrobkov</w:t>
      </w:r>
      <w:r w:rsidRPr="00D63A54">
        <w:rPr>
          <w:rFonts w:eastAsia="TimesNewRoman"/>
          <w:lang w:eastAsia="sk-SK"/>
        </w:rPr>
        <w:t>:</w:t>
      </w:r>
      <w:r>
        <w:rPr>
          <w:rFonts w:eastAsia="TimesNewRoman"/>
          <w:lang w:eastAsia="sk-SK"/>
        </w:rPr>
        <w:t xml:space="preserve"> bez časového obmedzenia</w:t>
      </w:r>
    </w:p>
    <w:p w:rsidR="002D43A8" w:rsidRDefault="002D43A8" w:rsidP="009F0E61">
      <w:pPr>
        <w:numPr>
          <w:ilvl w:val="0"/>
          <w:numId w:val="11"/>
        </w:numPr>
        <w:jc w:val="both"/>
        <w:rPr>
          <w:rFonts w:eastAsia="TimesNewRoman"/>
          <w:lang w:eastAsia="sk-SK"/>
        </w:rPr>
      </w:pPr>
      <w:r>
        <w:rPr>
          <w:rFonts w:eastAsia="TimesNewRoman"/>
          <w:b/>
          <w:i/>
          <w:lang w:eastAsia="sk-SK"/>
        </w:rPr>
        <w:t>Technológia spracovania dreva</w:t>
      </w:r>
      <w:r w:rsidRPr="00D63A54">
        <w:rPr>
          <w:rFonts w:eastAsia="TimesNewRoman"/>
          <w:lang w:eastAsia="sk-SK"/>
        </w:rPr>
        <w:t>:</w:t>
      </w:r>
      <w:r>
        <w:rPr>
          <w:rFonts w:eastAsia="TimesNewRoman"/>
          <w:lang w:eastAsia="sk-SK"/>
        </w:rPr>
        <w:t xml:space="preserve"> časové obmedzenie do 30. októbra 2017</w:t>
      </w:r>
    </w:p>
    <w:p w:rsidR="002D43A8" w:rsidRDefault="002D43A8" w:rsidP="009F0E61">
      <w:pPr>
        <w:numPr>
          <w:ilvl w:val="0"/>
          <w:numId w:val="11"/>
        </w:numPr>
        <w:spacing w:after="120"/>
        <w:jc w:val="both"/>
      </w:pPr>
      <w:r>
        <w:rPr>
          <w:rFonts w:eastAsia="TimesNewRoman"/>
          <w:b/>
          <w:i/>
          <w:lang w:eastAsia="sk-SK"/>
        </w:rPr>
        <w:t>Environmentálne inžinierstvo</w:t>
      </w:r>
      <w:r w:rsidRPr="00D63A54">
        <w:rPr>
          <w:rFonts w:eastAsia="TimesNewRoman"/>
          <w:lang w:eastAsia="sk-SK"/>
        </w:rPr>
        <w:t>:</w:t>
      </w:r>
      <w:r>
        <w:rPr>
          <w:rFonts w:eastAsia="TimesNewRoman"/>
          <w:lang w:eastAsia="sk-SK"/>
        </w:rPr>
        <w:t xml:space="preserve"> časové obmedzenie do 30. októbra 2017</w:t>
      </w:r>
    </w:p>
    <w:p w:rsidR="002D43A8" w:rsidRDefault="002D43A8" w:rsidP="002D43A8">
      <w:pPr>
        <w:spacing w:after="120"/>
        <w:ind w:firstLine="708"/>
        <w:jc w:val="both"/>
      </w:pPr>
    </w:p>
    <w:p w:rsidR="002D43A8" w:rsidRDefault="002D43A8" w:rsidP="002D43A8">
      <w:pPr>
        <w:spacing w:after="120"/>
        <w:ind w:firstLine="708"/>
        <w:jc w:val="both"/>
      </w:pPr>
      <w:r>
        <w:t xml:space="preserve">Dňa 30. októbra 2015 boli TU vo Zvolene doručené rozhodnutia ministra </w:t>
      </w:r>
      <w:r w:rsidR="00696DDF">
        <w:br/>
      </w:r>
      <w:r>
        <w:t xml:space="preserve">MŠVVaŠ SR </w:t>
      </w:r>
      <w:r w:rsidRPr="002D43A8">
        <w:rPr>
          <w:b/>
          <w:i/>
        </w:rPr>
        <w:t>o odňatých</w:t>
      </w:r>
      <w:r>
        <w:t xml:space="preserve"> právach uskutočňovať habilitačné konania a konania na vymenúvanie profesorov v nasledovných odboroch:</w:t>
      </w:r>
    </w:p>
    <w:p w:rsidR="002D43A8" w:rsidRPr="00D63A54" w:rsidRDefault="002D43A8" w:rsidP="009F0E61">
      <w:pPr>
        <w:numPr>
          <w:ilvl w:val="0"/>
          <w:numId w:val="12"/>
        </w:numPr>
        <w:jc w:val="both"/>
        <w:rPr>
          <w:rFonts w:eastAsia="TimesNewRoman"/>
          <w:b/>
          <w:i/>
          <w:lang w:eastAsia="sk-SK"/>
        </w:rPr>
      </w:pPr>
      <w:r w:rsidRPr="00D63A54">
        <w:rPr>
          <w:rFonts w:eastAsia="TimesNewRoman"/>
          <w:b/>
          <w:i/>
          <w:lang w:eastAsia="sk-SK"/>
        </w:rPr>
        <w:t>Drevárstvo</w:t>
      </w:r>
    </w:p>
    <w:p w:rsidR="002D43A8" w:rsidRPr="00D63A54" w:rsidRDefault="002D43A8" w:rsidP="009F0E61">
      <w:pPr>
        <w:numPr>
          <w:ilvl w:val="0"/>
          <w:numId w:val="12"/>
        </w:numPr>
        <w:jc w:val="both"/>
        <w:rPr>
          <w:rFonts w:eastAsia="TimesNewRoman"/>
          <w:b/>
          <w:i/>
          <w:lang w:eastAsia="sk-SK"/>
        </w:rPr>
      </w:pPr>
      <w:r w:rsidRPr="00D63A54">
        <w:rPr>
          <w:rFonts w:eastAsia="TimesNewRoman"/>
          <w:b/>
          <w:i/>
          <w:lang w:eastAsia="sk-SK"/>
        </w:rPr>
        <w:t>Výrobná technika</w:t>
      </w:r>
    </w:p>
    <w:p w:rsidR="002D43A8" w:rsidRDefault="002D43A8" w:rsidP="002D43A8">
      <w:pPr>
        <w:spacing w:after="120"/>
        <w:ind w:firstLine="708"/>
        <w:jc w:val="both"/>
      </w:pPr>
    </w:p>
    <w:p w:rsidR="002D43A8" w:rsidRDefault="002D43A8" w:rsidP="002D43A8">
      <w:pPr>
        <w:spacing w:after="120"/>
        <w:ind w:firstLine="708"/>
        <w:jc w:val="both"/>
      </w:pPr>
      <w:r>
        <w:t xml:space="preserve">Pre kompletnosť údajov uvádzame pracovníkov TUZVO, ktorí úspešne absolvovali konania na vymenúvanie profesorov a habilitačné konania a boli im odovzdané dekréty v roku 2015. </w:t>
      </w:r>
    </w:p>
    <w:p w:rsidR="002D43A8" w:rsidRDefault="002D43A8" w:rsidP="002D43A8">
      <w:pPr>
        <w:spacing w:after="120"/>
        <w:ind w:firstLine="708"/>
        <w:jc w:val="both"/>
      </w:pPr>
      <w:r>
        <w:t>Prezident SR vymenoval v sledovanom roku za profesorku:</w:t>
      </w:r>
    </w:p>
    <w:p w:rsidR="002D43A8" w:rsidRDefault="002D43A8" w:rsidP="002D43A8">
      <w:pPr>
        <w:spacing w:after="120"/>
        <w:ind w:firstLine="708"/>
        <w:jc w:val="both"/>
      </w:pPr>
      <w:r>
        <w:t xml:space="preserve">- </w:t>
      </w:r>
      <w:r w:rsidRPr="00696DDF">
        <w:rPr>
          <w:b/>
          <w:i/>
        </w:rPr>
        <w:t>prof. Ing. Dagmar Samešovú, PhD.</w:t>
      </w:r>
      <w:r>
        <w:t xml:space="preserve"> v odbore „Environmentálne inžinierstvo“. Inauguračné konanie sa uskutočnilo na Technickej univerzite v Košiciach.</w:t>
      </w:r>
    </w:p>
    <w:p w:rsidR="002D43A8" w:rsidRDefault="002D43A8" w:rsidP="002D43A8">
      <w:pPr>
        <w:spacing w:after="120"/>
        <w:ind w:firstLine="708"/>
        <w:jc w:val="both"/>
      </w:pPr>
      <w:r>
        <w:t>Docentské dekréty boli odovzdané nasledovným pracovníkom univerzity:</w:t>
      </w:r>
    </w:p>
    <w:p w:rsidR="002D43A8" w:rsidRDefault="002D43A8" w:rsidP="002D43A8">
      <w:pPr>
        <w:spacing w:after="120"/>
        <w:ind w:firstLine="708"/>
        <w:jc w:val="both"/>
      </w:pPr>
      <w:r>
        <w:t xml:space="preserve">- </w:t>
      </w:r>
      <w:r w:rsidRPr="00696DDF">
        <w:rPr>
          <w:b/>
          <w:i/>
        </w:rPr>
        <w:t xml:space="preserve">doc. Ing. Emílii Hroncovej, PhD. </w:t>
      </w:r>
      <w:r>
        <w:t>v odbore „Ochrana životného prostredia“. Habilitačné konanie sa uskutočnilo na Univerzite Mateja Bela v Banskej Bystrici;</w:t>
      </w:r>
    </w:p>
    <w:p w:rsidR="002D43A8" w:rsidRDefault="002D43A8" w:rsidP="002D43A8">
      <w:pPr>
        <w:spacing w:after="120"/>
        <w:ind w:firstLine="708"/>
        <w:jc w:val="both"/>
      </w:pPr>
      <w:r>
        <w:t xml:space="preserve">- </w:t>
      </w:r>
      <w:r w:rsidRPr="00696DDF">
        <w:rPr>
          <w:b/>
          <w:i/>
        </w:rPr>
        <w:t xml:space="preserve">doc. Ing. Mariane Sedliačikovej, PhD. </w:t>
      </w:r>
      <w:r>
        <w:t>v odbore „Ekonomika a manažment podniku“. Habilitačné konanie sa uskutočnilo na Univerzite Mateja Bela v Banskej Bystrici;</w:t>
      </w:r>
    </w:p>
    <w:p w:rsidR="002D43A8" w:rsidRDefault="002D43A8" w:rsidP="002D43A8">
      <w:pPr>
        <w:spacing w:after="120"/>
        <w:ind w:firstLine="708"/>
        <w:jc w:val="both"/>
      </w:pPr>
      <w:r>
        <w:t xml:space="preserve">- </w:t>
      </w:r>
      <w:r w:rsidRPr="00696DDF">
        <w:rPr>
          <w:b/>
          <w:i/>
        </w:rPr>
        <w:t>doc. Ing. Bc. Miroslavovi Kardošovi, PhD.</w:t>
      </w:r>
      <w:r>
        <w:t xml:space="preserve"> v odbore „Geodézia a kartografia“. Habilitačné konanie sa uskutočnilo na Slovenskej technickej univerzite v Bratislave;</w:t>
      </w:r>
    </w:p>
    <w:p w:rsidR="002D43A8" w:rsidRDefault="002D43A8" w:rsidP="002D43A8">
      <w:pPr>
        <w:spacing w:after="120"/>
        <w:ind w:firstLine="708"/>
        <w:jc w:val="both"/>
      </w:pPr>
      <w:r>
        <w:t xml:space="preserve">- </w:t>
      </w:r>
      <w:r w:rsidRPr="00696DDF">
        <w:rPr>
          <w:b/>
          <w:i/>
        </w:rPr>
        <w:t xml:space="preserve">doc. Ing. Richardovi Hnilicovi, PhD. </w:t>
      </w:r>
      <w:r>
        <w:t>v odbore „Výrobná technika“. Habilitačné konanie sa uskutočnilo na TUZVO;</w:t>
      </w:r>
    </w:p>
    <w:p w:rsidR="002D43A8" w:rsidRDefault="002D43A8" w:rsidP="002D43A8">
      <w:pPr>
        <w:spacing w:after="120"/>
        <w:ind w:firstLine="708"/>
        <w:jc w:val="both"/>
      </w:pPr>
      <w:r>
        <w:t xml:space="preserve">- </w:t>
      </w:r>
      <w:r w:rsidRPr="00696DDF">
        <w:rPr>
          <w:b/>
          <w:i/>
        </w:rPr>
        <w:t>doc. Ing. Jánovi Kováčovi, PhD.</w:t>
      </w:r>
      <w:r>
        <w:t xml:space="preserve"> v odbore „Poľnohospodárska a lesnícka technika“. Habilitačné konanie sa uskutočnilo na Slovenskej poľnohospodárskej univerzite v Nitre.</w:t>
      </w:r>
    </w:p>
    <w:p w:rsidR="00696DDF" w:rsidRDefault="00696DDF" w:rsidP="002D43A8">
      <w:pPr>
        <w:spacing w:after="120"/>
        <w:ind w:firstLine="708"/>
        <w:jc w:val="both"/>
      </w:pPr>
    </w:p>
    <w:p w:rsidR="002D43A8" w:rsidRDefault="002D43A8" w:rsidP="002D43A8">
      <w:pPr>
        <w:spacing w:after="120"/>
        <w:ind w:firstLine="708"/>
        <w:jc w:val="both"/>
      </w:pPr>
      <w:r>
        <w:t>Na základe Organizačnej smernice č. 9/2013 sa posúdili 3 žiadosti plnenia kritérií pre habilitačné konanie na TUZVO prorektorom pre vedeckovýskumnú činnosť. Dvaja kandidáti plnili požadované minimálne kritériá a jeden neplnil kritériá.</w:t>
      </w:r>
    </w:p>
    <w:p w:rsidR="00BE40F3" w:rsidRDefault="00BE40F3" w:rsidP="00BE40F3">
      <w:pPr>
        <w:ind w:firstLine="708"/>
        <w:jc w:val="both"/>
      </w:pPr>
      <w:r w:rsidRPr="00BE40F3">
        <w:t>Komisia SAV pre posudzovanie vedeckej kvalifikácie zamestnancov na základe návrhu Technickej univerzity vo Zvolene dňa 26. 05.</w:t>
      </w:r>
      <w:r>
        <w:t xml:space="preserve"> </w:t>
      </w:r>
      <w:r w:rsidRPr="00BE40F3">
        <w:t xml:space="preserve">2015 rozhodla priznať </w:t>
      </w:r>
      <w:r w:rsidRPr="00BE40F3">
        <w:rPr>
          <w:b/>
          <w:i/>
        </w:rPr>
        <w:t>Ing. Diane Krajmerovej, PhD.</w:t>
      </w:r>
      <w:r w:rsidRPr="00BE40F3">
        <w:t xml:space="preserve"> z Katedry fytológie</w:t>
      </w:r>
      <w:r>
        <w:t xml:space="preserve"> na Lesníckej fakulte</w:t>
      </w:r>
      <w:r w:rsidRPr="00BE40F3">
        <w:t xml:space="preserve"> </w:t>
      </w:r>
      <w:r w:rsidRPr="00BE40F3">
        <w:rPr>
          <w:b/>
          <w:i/>
        </w:rPr>
        <w:t>vedecký kvalifikačný stupeň IIa</w:t>
      </w:r>
      <w:r w:rsidRPr="00BE40F3">
        <w:t>.</w:t>
      </w:r>
    </w:p>
    <w:p w:rsidR="0095230C" w:rsidRDefault="0095230C" w:rsidP="00BE40F3">
      <w:pPr>
        <w:ind w:firstLine="708"/>
        <w:jc w:val="both"/>
      </w:pPr>
    </w:p>
    <w:p w:rsidR="005A496D" w:rsidRPr="00FA58BC" w:rsidRDefault="005A496D" w:rsidP="009F0E61">
      <w:pPr>
        <w:pStyle w:val="Nadpis2"/>
        <w:numPr>
          <w:ilvl w:val="1"/>
          <w:numId w:val="5"/>
        </w:numPr>
        <w:tabs>
          <w:tab w:val="clear" w:pos="1800"/>
        </w:tabs>
        <w:ind w:hanging="1091"/>
        <w:rPr>
          <w:rFonts w:cs="Times New Roman"/>
          <w:szCs w:val="24"/>
        </w:rPr>
      </w:pPr>
      <w:bookmarkStart w:id="20" w:name="_Toc415553579"/>
      <w:bookmarkStart w:id="21" w:name="_Toc448156101"/>
      <w:r w:rsidRPr="00FA58BC">
        <w:rPr>
          <w:rFonts w:cs="Times New Roman"/>
          <w:szCs w:val="24"/>
        </w:rPr>
        <w:t>Informačné zabezpečenie výskumnej činnosti</w:t>
      </w:r>
      <w:bookmarkEnd w:id="20"/>
      <w:bookmarkEnd w:id="21"/>
    </w:p>
    <w:p w:rsidR="005A496D" w:rsidRPr="009B6CD1" w:rsidRDefault="005A496D" w:rsidP="009B6CD1">
      <w:pPr>
        <w:spacing w:after="120"/>
        <w:ind w:firstLine="708"/>
        <w:jc w:val="both"/>
      </w:pPr>
    </w:p>
    <w:p w:rsidR="00064AA3" w:rsidRDefault="0055584D" w:rsidP="0055584D">
      <w:pPr>
        <w:spacing w:after="120"/>
        <w:ind w:firstLine="709"/>
        <w:jc w:val="both"/>
      </w:pPr>
      <w:r>
        <w:t>Aj v roku 2015 aktívne pracovala na TU vo Zvolene pracovná skupina, ktorá posudzovala a riešila využívanie Univerzitného informačného systému (UIS) v modely Veda a výskum a to konkrétne v týchto šiestich oblastiach:</w:t>
      </w:r>
    </w:p>
    <w:p w:rsidR="00DA6C85" w:rsidRDefault="00DA6C85" w:rsidP="0055584D">
      <w:pPr>
        <w:spacing w:after="120"/>
        <w:ind w:firstLine="709"/>
        <w:jc w:val="both"/>
      </w:pPr>
    </w:p>
    <w:p w:rsidR="0055584D" w:rsidRPr="0055584D" w:rsidRDefault="0055584D" w:rsidP="009F0E61">
      <w:pPr>
        <w:numPr>
          <w:ilvl w:val="0"/>
          <w:numId w:val="13"/>
        </w:numPr>
        <w:spacing w:after="120"/>
        <w:jc w:val="both"/>
        <w:rPr>
          <w:b/>
          <w:i/>
        </w:rPr>
      </w:pPr>
      <w:r w:rsidRPr="0055584D">
        <w:rPr>
          <w:b/>
          <w:i/>
        </w:rPr>
        <w:t>Publikácie</w:t>
      </w:r>
    </w:p>
    <w:p w:rsidR="0055584D" w:rsidRDefault="0055584D" w:rsidP="00E04260">
      <w:pPr>
        <w:spacing w:after="120"/>
        <w:ind w:firstLine="709"/>
        <w:jc w:val="both"/>
      </w:pPr>
      <w:r>
        <w:t>Evidencia publikačnej činnosti by mala byť čo najkomplexnejšia a to nielen v prípade pedagógov a vedecko-výskumných pracovníkov, ale aj všetkých zamestnancov a študentov (denných aj externých). V súčasnosti sa v UIS nezobrazuje publikačná činnosť externistov a ani pracovníkov, ktorí nie sú zamestnaní na TU vo Zvolene na plný úväzok. V UIS sa stále vyskytuje niekoľko problémov, ktoré je potrebné odstrániť čo v najkratšom čase (nediferenciácia medzi autormi prác a školiteľmi záverečnej práce, nekompletnosť zoznamu niektorých prác študentov ako napr. abstraktov zo ŠVOČ, zbytočnosť niektorých údajov v detailoch záznamu). V SLDK je potrebné evidovať komplexnú publikačnú činnosť zamestnancov, externistov a študentov (doktorandov), ktorí o to požiadajú. Následne je potrebné, aby sa všetky údaje exportovali do UIS pričom poradie dôležitosti evidencie je najprv podľa zákona, potom pre kvalifikačný rast zamestnancov a nakoniec ostatné.</w:t>
      </w:r>
    </w:p>
    <w:p w:rsidR="0055584D" w:rsidRPr="00E04260" w:rsidRDefault="0055584D" w:rsidP="009F0E61">
      <w:pPr>
        <w:numPr>
          <w:ilvl w:val="0"/>
          <w:numId w:val="13"/>
        </w:numPr>
        <w:spacing w:after="120"/>
        <w:jc w:val="both"/>
        <w:rPr>
          <w:b/>
          <w:i/>
        </w:rPr>
      </w:pPr>
      <w:r w:rsidRPr="00E04260">
        <w:rPr>
          <w:b/>
          <w:i/>
        </w:rPr>
        <w:t>Doktorandské štúdium</w:t>
      </w:r>
    </w:p>
    <w:p w:rsidR="0055584D" w:rsidRDefault="0055584D" w:rsidP="00E04260">
      <w:pPr>
        <w:spacing w:after="120"/>
        <w:ind w:firstLine="709"/>
        <w:jc w:val="both"/>
      </w:pPr>
      <w:r>
        <w:t>Prorektor vedecko-výskumnej činnosti a vedúci pracovnej skupiny modulu Veda a vý</w:t>
      </w:r>
      <w:r w:rsidR="00DA6C85">
        <w:t>skum konštatoval, že administratívna oblasť doktorandského štúdia</w:t>
      </w:r>
      <w:r>
        <w:t xml:space="preserve"> má byť zaradená pod Referát pre pedagogickú prácu a navrhol, aby ďalšie korekcie prevzal spomínaný referát. </w:t>
      </w:r>
    </w:p>
    <w:p w:rsidR="00E04260" w:rsidRPr="00E04260" w:rsidRDefault="00E04260" w:rsidP="009F0E61">
      <w:pPr>
        <w:numPr>
          <w:ilvl w:val="0"/>
          <w:numId w:val="13"/>
        </w:numPr>
        <w:spacing w:after="120"/>
        <w:jc w:val="both"/>
        <w:rPr>
          <w:b/>
          <w:i/>
        </w:rPr>
      </w:pPr>
      <w:r w:rsidRPr="00E04260">
        <w:rPr>
          <w:b/>
          <w:i/>
        </w:rPr>
        <w:t>Projekty</w:t>
      </w:r>
    </w:p>
    <w:p w:rsidR="00E04260" w:rsidRDefault="00E04260" w:rsidP="00E04260">
      <w:pPr>
        <w:spacing w:after="120"/>
        <w:ind w:firstLine="709"/>
        <w:jc w:val="both"/>
      </w:pPr>
      <w:r>
        <w:t>Hlavným nedostatkom v tejto oblasti je najmä vyskytujúca sa rozdielnosť v názvoch funkcií riešiteľov na projektoch, je dôležité popracovať na jednotnej terminológii.</w:t>
      </w:r>
    </w:p>
    <w:p w:rsidR="00E04260" w:rsidRPr="00E04260" w:rsidRDefault="00E04260" w:rsidP="009F0E61">
      <w:pPr>
        <w:numPr>
          <w:ilvl w:val="0"/>
          <w:numId w:val="13"/>
        </w:numPr>
        <w:spacing w:after="120"/>
        <w:jc w:val="both"/>
        <w:rPr>
          <w:b/>
          <w:i/>
        </w:rPr>
      </w:pPr>
      <w:r w:rsidRPr="00E04260">
        <w:rPr>
          <w:b/>
          <w:i/>
        </w:rPr>
        <w:t>Bodové evaluácie</w:t>
      </w:r>
    </w:p>
    <w:p w:rsidR="00E04260" w:rsidRDefault="00E04260" w:rsidP="00E04260">
      <w:pPr>
        <w:ind w:firstLine="709"/>
        <w:jc w:val="both"/>
      </w:pPr>
      <w:r>
        <w:t>Možnosti vypracovávania štatistík pre potreby bodových evaluácií sú v poriadku. V roku 2015 sa zrealizovalo v tejto oblasti niekoľko korekcií:</w:t>
      </w:r>
    </w:p>
    <w:p w:rsidR="00E04260" w:rsidRDefault="00E04260" w:rsidP="00E04260">
      <w:pPr>
        <w:jc w:val="both"/>
      </w:pPr>
    </w:p>
    <w:p w:rsidR="00E04260" w:rsidRDefault="00E04260" w:rsidP="00E04260">
      <w:pPr>
        <w:jc w:val="both"/>
      </w:pPr>
      <w:r>
        <w:t>- zoznam tvorivých pracovníkov je možné zobraziť podľa pracovného zaradenia (prof., doc., PhD., Ing., OA) – cez personalistiku;</w:t>
      </w:r>
    </w:p>
    <w:p w:rsidR="00E04260" w:rsidRDefault="00E04260" w:rsidP="00E04260">
      <w:pPr>
        <w:jc w:val="both"/>
      </w:pPr>
      <w:r>
        <w:t>- denné preberanie údajov z personalistiky do UIS;</w:t>
      </w:r>
    </w:p>
    <w:p w:rsidR="00E04260" w:rsidRDefault="00E04260" w:rsidP="00E04260">
      <w:pPr>
        <w:jc w:val="both"/>
      </w:pPr>
      <w:r>
        <w:t>- možnosť zostavenia zoznamu so zohľadnením úväzkov;</w:t>
      </w:r>
    </w:p>
    <w:p w:rsidR="00E04260" w:rsidRDefault="00E04260" w:rsidP="00E04260">
      <w:pPr>
        <w:jc w:val="both"/>
      </w:pPr>
      <w:r>
        <w:t>- vyselektovanie práva na zobrazovanie zoznamov hodnotenia tvorivých pracovníkov.</w:t>
      </w:r>
    </w:p>
    <w:p w:rsidR="00E04260" w:rsidRDefault="00E04260" w:rsidP="00E04260">
      <w:pPr>
        <w:jc w:val="both"/>
      </w:pPr>
    </w:p>
    <w:p w:rsidR="00E04260" w:rsidRDefault="00E04260" w:rsidP="009F0E61">
      <w:pPr>
        <w:numPr>
          <w:ilvl w:val="0"/>
          <w:numId w:val="13"/>
        </w:numPr>
        <w:jc w:val="both"/>
        <w:rPr>
          <w:b/>
          <w:i/>
        </w:rPr>
      </w:pPr>
      <w:r w:rsidRPr="00E04260">
        <w:rPr>
          <w:b/>
          <w:i/>
        </w:rPr>
        <w:t>Životopisy</w:t>
      </w:r>
    </w:p>
    <w:p w:rsidR="00E04260" w:rsidRPr="00E04260" w:rsidRDefault="00E04260" w:rsidP="00E04260">
      <w:pPr>
        <w:ind w:left="1069"/>
        <w:jc w:val="both"/>
        <w:rPr>
          <w:b/>
          <w:i/>
        </w:rPr>
      </w:pPr>
    </w:p>
    <w:p w:rsidR="00E04260" w:rsidRDefault="00E04260" w:rsidP="009C51D6">
      <w:pPr>
        <w:ind w:firstLine="709"/>
        <w:jc w:val="both"/>
      </w:pPr>
      <w:r>
        <w:t xml:space="preserve">Základné informácie sú v tejto oblasti navolené správne a užívatelia UIS si môžu prispôsobiť formu životopisu pre rôzne typy projektov. </w:t>
      </w:r>
    </w:p>
    <w:p w:rsidR="0055584D" w:rsidRDefault="0055584D" w:rsidP="00E04260">
      <w:pPr>
        <w:spacing w:after="120"/>
        <w:jc w:val="both"/>
      </w:pPr>
    </w:p>
    <w:p w:rsidR="00E04260" w:rsidRPr="009C51D6" w:rsidRDefault="00E04260" w:rsidP="009F0E61">
      <w:pPr>
        <w:numPr>
          <w:ilvl w:val="0"/>
          <w:numId w:val="13"/>
        </w:numPr>
        <w:spacing w:after="120"/>
        <w:jc w:val="both"/>
        <w:rPr>
          <w:b/>
          <w:i/>
        </w:rPr>
      </w:pPr>
      <w:r w:rsidRPr="009C51D6">
        <w:rPr>
          <w:b/>
          <w:i/>
        </w:rPr>
        <w:t xml:space="preserve">Vedecko-odborné podujatia </w:t>
      </w:r>
    </w:p>
    <w:p w:rsidR="00E04260" w:rsidRDefault="00E04260" w:rsidP="009C51D6">
      <w:pPr>
        <w:spacing w:after="120"/>
        <w:ind w:firstLine="709"/>
        <w:jc w:val="both"/>
      </w:pPr>
      <w:r>
        <w:t xml:space="preserve">Táto oblasť modulu Veda a výskum sa začala </w:t>
      </w:r>
      <w:r w:rsidR="009C51D6">
        <w:t>využívať užívateľmi informačného systému až v druhej polovici roku 2015. Vypracoval sa manuál pre zadávanie podujatí do UIS.</w:t>
      </w:r>
    </w:p>
    <w:p w:rsidR="00B66FC6" w:rsidRPr="00B454FE" w:rsidRDefault="00B66FC6" w:rsidP="009C51D6">
      <w:pPr>
        <w:spacing w:after="120"/>
        <w:ind w:firstLine="709"/>
        <w:jc w:val="both"/>
      </w:pPr>
      <w:r>
        <w:t xml:space="preserve">Dňa 5. februára 2016 sa konal </w:t>
      </w:r>
      <w:r w:rsidRPr="00FD2A72">
        <w:rPr>
          <w:b/>
          <w:i/>
        </w:rPr>
        <w:t>workshop</w:t>
      </w:r>
      <w:r>
        <w:t xml:space="preserve"> pre pedagogických a výskumných pracovníkov TU vo Zvolene s názvom </w:t>
      </w:r>
      <w:r w:rsidRPr="00FD2A72">
        <w:rPr>
          <w:b/>
          <w:i/>
        </w:rPr>
        <w:t>„AKTUALITY V UIS NA TUZVO“</w:t>
      </w:r>
      <w:r>
        <w:t xml:space="preserve"> (Evaluácia zamestnancov). Workshop otvoril rektor TUZVO prof. Ing. Rudolf Kropil, CSc., ktorý </w:t>
      </w:r>
      <w:r w:rsidR="00FD2A72">
        <w:t xml:space="preserve">privítal prítomných a </w:t>
      </w:r>
      <w:r>
        <w:t>informova</w:t>
      </w:r>
      <w:r w:rsidR="00FD2A72">
        <w:t>l i</w:t>
      </w:r>
      <w:r w:rsidR="00E90005">
        <w:t>ch o</w:t>
      </w:r>
      <w:r w:rsidR="00FD2A72">
        <w:t> </w:t>
      </w:r>
      <w:r w:rsidR="00E90005">
        <w:t>programe</w:t>
      </w:r>
      <w:r w:rsidR="00FD2A72">
        <w:t xml:space="preserve"> podujatia</w:t>
      </w:r>
      <w:r w:rsidR="00E90005">
        <w:t xml:space="preserve">. Ako prvý sa prezentoval prorektor pre pedagogickú prácu RNDr. Andrej Jankech, PhD., ktorý zhodnotil pedagogickú činnosť v UIS. Následne sa prezentoval prorektor pre vedecko-výskumnú činnosť </w:t>
      </w:r>
      <w:r w:rsidR="00FD2A72">
        <w:br/>
      </w:r>
      <w:r w:rsidR="00E90005">
        <w:t xml:space="preserve">doc. Dr. Ing. Jaroslav Šálka, ktorý zhodnotil vedecko-výskumnú činnosť v UIS. </w:t>
      </w:r>
      <w:r w:rsidR="00FD2A72">
        <w:t xml:space="preserve">Prorektor doc. Šálka sa vo svojej prezentácii zameral na </w:t>
      </w:r>
      <w:r w:rsidR="00B07414">
        <w:t>tieto</w:t>
      </w:r>
      <w:r w:rsidR="00FD2A72">
        <w:t xml:space="preserve"> oblasti modulu </w:t>
      </w:r>
      <w:r w:rsidR="00FD2A72" w:rsidRPr="00FD2A72">
        <w:rPr>
          <w:b/>
          <w:i/>
        </w:rPr>
        <w:t>Veda a</w:t>
      </w:r>
      <w:r w:rsidR="00B454FE">
        <w:rPr>
          <w:b/>
          <w:i/>
        </w:rPr>
        <w:t> </w:t>
      </w:r>
      <w:r w:rsidR="00FD2A72" w:rsidRPr="00FD2A72">
        <w:rPr>
          <w:b/>
          <w:i/>
        </w:rPr>
        <w:t>výskum</w:t>
      </w:r>
      <w:r w:rsidR="00B454FE">
        <w:rPr>
          <w:b/>
          <w:i/>
        </w:rPr>
        <w:t xml:space="preserve"> </w:t>
      </w:r>
      <w:r w:rsidR="00B454FE" w:rsidRPr="00B454FE">
        <w:t>a upozornil na tieto fakty</w:t>
      </w:r>
      <w:r w:rsidR="00FD2A72" w:rsidRPr="00B454FE">
        <w:t>:</w:t>
      </w:r>
    </w:p>
    <w:p w:rsidR="00FD2A72" w:rsidRPr="00B07414" w:rsidRDefault="00FD2A72" w:rsidP="00B07414">
      <w:pPr>
        <w:jc w:val="both"/>
        <w:rPr>
          <w:i/>
        </w:rPr>
      </w:pPr>
      <w:r w:rsidRPr="00B07414">
        <w:rPr>
          <w:b/>
          <w:bCs/>
          <w:i/>
        </w:rPr>
        <w:t>Záznamník výskumníka</w:t>
      </w:r>
    </w:p>
    <w:p w:rsidR="00FD2A72" w:rsidRPr="00FD2A72" w:rsidRDefault="00FD2A72" w:rsidP="00B07414">
      <w:pPr>
        <w:jc w:val="both"/>
      </w:pPr>
      <w:r w:rsidRPr="00FD2A72">
        <w:t>•</w:t>
      </w:r>
      <w:r w:rsidR="00B07414">
        <w:t xml:space="preserve"> Prorektor upozornil, že z</w:t>
      </w:r>
      <w:r w:rsidRPr="00FD2A72">
        <w:t xml:space="preserve">odpovedný riešiteľ nastavuje aktuálny stav projektov </w:t>
      </w:r>
      <w:r w:rsidR="00B07414">
        <w:t xml:space="preserve">   </w:t>
      </w:r>
      <w:r w:rsidRPr="00FD2A72">
        <w:t>prostredníctvom „úprava</w:t>
      </w:r>
      <w:r w:rsidR="00B07414">
        <w:t xml:space="preserve"> projektu“. Podotkol, že mnohokrát sa pozabudne aktualizovať stav projektu (napr. podaný na riešený alebo zamietnutý...)</w:t>
      </w:r>
    </w:p>
    <w:p w:rsidR="00FD2A72" w:rsidRPr="00B07414" w:rsidRDefault="00FD2A72" w:rsidP="00B07414">
      <w:pPr>
        <w:jc w:val="both"/>
      </w:pPr>
      <w:r w:rsidRPr="00FD2A72">
        <w:t>•</w:t>
      </w:r>
      <w:r w:rsidR="00B07414">
        <w:t xml:space="preserve"> </w:t>
      </w:r>
      <w:r w:rsidR="00B454FE">
        <w:t xml:space="preserve"> </w:t>
      </w:r>
      <w:r w:rsidRPr="00B07414">
        <w:rPr>
          <w:bCs/>
        </w:rPr>
        <w:t xml:space="preserve">Existujú možnosti využívania modulu pri manažmente projektov, bohužiaľ prepojenie so SOFIOU je zatiaľ </w:t>
      </w:r>
      <w:r w:rsidR="00B07414">
        <w:rPr>
          <w:bCs/>
        </w:rPr>
        <w:t xml:space="preserve">stále </w:t>
      </w:r>
      <w:r w:rsidRPr="00B07414">
        <w:rPr>
          <w:bCs/>
        </w:rPr>
        <w:t>nevyriešené.</w:t>
      </w:r>
    </w:p>
    <w:p w:rsidR="00FD2A72" w:rsidRPr="00B07414" w:rsidRDefault="00FD2A72" w:rsidP="00B07414">
      <w:pPr>
        <w:jc w:val="both"/>
        <w:rPr>
          <w:i/>
        </w:rPr>
      </w:pPr>
      <w:r w:rsidRPr="00B07414">
        <w:rPr>
          <w:b/>
          <w:bCs/>
          <w:i/>
        </w:rPr>
        <w:t>Moje publikácie</w:t>
      </w:r>
    </w:p>
    <w:p w:rsidR="00FD2A72" w:rsidRPr="00FD2A72" w:rsidRDefault="00FD2A72" w:rsidP="00B07414">
      <w:pPr>
        <w:jc w:val="both"/>
      </w:pPr>
      <w:r w:rsidRPr="00FD2A72">
        <w:t>•</w:t>
      </w:r>
      <w:r w:rsidR="00B454FE">
        <w:t xml:space="preserve">    </w:t>
      </w:r>
      <w:r w:rsidRPr="00FD2A72">
        <w:t>Importy sú zabezpečené centrálne z CREPČ.</w:t>
      </w:r>
    </w:p>
    <w:p w:rsidR="00FD2A72" w:rsidRPr="00FD2A72" w:rsidRDefault="00FD2A72" w:rsidP="00B07414">
      <w:pPr>
        <w:jc w:val="both"/>
      </w:pPr>
      <w:r w:rsidRPr="00FD2A72">
        <w:t>•</w:t>
      </w:r>
      <w:r w:rsidR="00B454FE">
        <w:t xml:space="preserve">    </w:t>
      </w:r>
      <w:r w:rsidRPr="00FD2A72">
        <w:t>Exporty a štruktúra záznamov nie sú ešte užívateľsky komfortné.</w:t>
      </w:r>
    </w:p>
    <w:p w:rsidR="00FD2A72" w:rsidRPr="00B07414" w:rsidRDefault="00FD2A72" w:rsidP="00B07414">
      <w:pPr>
        <w:jc w:val="both"/>
        <w:rPr>
          <w:i/>
        </w:rPr>
      </w:pPr>
      <w:r w:rsidRPr="00B07414">
        <w:rPr>
          <w:b/>
          <w:bCs/>
          <w:i/>
        </w:rPr>
        <w:t>Plánované odborné podujatia</w:t>
      </w:r>
      <w:r w:rsidR="00B454FE">
        <w:rPr>
          <w:b/>
          <w:bCs/>
          <w:i/>
        </w:rPr>
        <w:t xml:space="preserve"> (VOP)</w:t>
      </w:r>
    </w:p>
    <w:p w:rsidR="00FD2A72" w:rsidRPr="00FD2A72" w:rsidRDefault="00FD2A72" w:rsidP="00B07414">
      <w:pPr>
        <w:jc w:val="both"/>
      </w:pPr>
      <w:r w:rsidRPr="00FD2A72">
        <w:t>•</w:t>
      </w:r>
      <w:r w:rsidR="00B454FE">
        <w:t xml:space="preserve">    </w:t>
      </w:r>
      <w:r w:rsidRPr="00FD2A72">
        <w:t xml:space="preserve">Modul spustený len </w:t>
      </w:r>
      <w:r w:rsidR="00B07414">
        <w:t>ku koncu roku 2015</w:t>
      </w:r>
    </w:p>
    <w:p w:rsidR="00FD2A72" w:rsidRPr="00B07414" w:rsidRDefault="00FD2A72" w:rsidP="00B07414">
      <w:pPr>
        <w:jc w:val="both"/>
        <w:rPr>
          <w:i/>
        </w:rPr>
      </w:pPr>
      <w:r w:rsidRPr="00B07414">
        <w:rPr>
          <w:b/>
          <w:bCs/>
          <w:i/>
        </w:rPr>
        <w:t>Životopisné údaje</w:t>
      </w:r>
    </w:p>
    <w:p w:rsidR="00FD2A72" w:rsidRPr="00FD2A72" w:rsidRDefault="00B07414" w:rsidP="00B07414">
      <w:pPr>
        <w:jc w:val="both"/>
      </w:pPr>
      <w:r>
        <w:t>•</w:t>
      </w:r>
      <w:r w:rsidR="00B454FE">
        <w:t xml:space="preserve">    </w:t>
      </w:r>
      <w:r>
        <w:t>Vypĺňa sa</w:t>
      </w:r>
      <w:r w:rsidR="00FD2A72" w:rsidRPr="00FD2A72">
        <w:t xml:space="preserve"> veľké množstvo údajov</w:t>
      </w:r>
      <w:r>
        <w:t xml:space="preserve">, čo však je výhodou, nakoľko sa dá pracovať s rôznymi formami </w:t>
      </w:r>
      <w:r w:rsidR="00FD2A72" w:rsidRPr="00FD2A72">
        <w:t>životopisu</w:t>
      </w:r>
      <w:r>
        <w:t xml:space="preserve"> podľa potreby užívateľa (z dôvodu rôznych typov projektov)</w:t>
      </w:r>
      <w:r w:rsidR="00FD2A72" w:rsidRPr="00FD2A72">
        <w:t>.</w:t>
      </w:r>
    </w:p>
    <w:p w:rsidR="00FD2A72" w:rsidRPr="00B07414" w:rsidRDefault="00FD2A72" w:rsidP="00B07414">
      <w:pPr>
        <w:jc w:val="both"/>
        <w:rPr>
          <w:i/>
        </w:rPr>
      </w:pPr>
      <w:r w:rsidRPr="00B07414">
        <w:rPr>
          <w:b/>
          <w:bCs/>
          <w:i/>
        </w:rPr>
        <w:t>Bodové evaluácie</w:t>
      </w:r>
      <w:r w:rsidR="00B454FE">
        <w:rPr>
          <w:b/>
          <w:bCs/>
          <w:i/>
        </w:rPr>
        <w:t xml:space="preserve"> </w:t>
      </w:r>
      <w:r w:rsidRPr="00B07414">
        <w:rPr>
          <w:b/>
          <w:bCs/>
          <w:i/>
        </w:rPr>
        <w:t>–</w:t>
      </w:r>
      <w:r w:rsidR="00B454FE">
        <w:rPr>
          <w:b/>
          <w:bCs/>
          <w:i/>
        </w:rPr>
        <w:t xml:space="preserve"> </w:t>
      </w:r>
      <w:r w:rsidRPr="00B07414">
        <w:rPr>
          <w:b/>
          <w:bCs/>
          <w:i/>
        </w:rPr>
        <w:t>univerzitné príplatky</w:t>
      </w:r>
    </w:p>
    <w:p w:rsidR="00FD2A72" w:rsidRPr="00FD2A72" w:rsidRDefault="00FD2A72" w:rsidP="00B07414">
      <w:pPr>
        <w:jc w:val="both"/>
      </w:pPr>
      <w:r w:rsidRPr="00FD2A72">
        <w:t>•</w:t>
      </w:r>
      <w:r w:rsidR="00B454FE">
        <w:t xml:space="preserve">     </w:t>
      </w:r>
      <w:r w:rsidRPr="00FD2A72">
        <w:t>Pružný systém, ktorý umožňuje vytvárať hodnotenia na rôznej úrovni.</w:t>
      </w:r>
    </w:p>
    <w:p w:rsidR="00FD2A72" w:rsidRPr="00FD2A72" w:rsidRDefault="00FD2A72" w:rsidP="00B07414">
      <w:pPr>
        <w:jc w:val="both"/>
      </w:pPr>
      <w:r w:rsidRPr="00FD2A72">
        <w:t>•</w:t>
      </w:r>
      <w:r w:rsidR="00B454FE">
        <w:t xml:space="preserve">     </w:t>
      </w:r>
      <w:r w:rsidRPr="00FD2A72">
        <w:t>Pre univerzitné príplatky vychádza z filozofie delenia dotácie.</w:t>
      </w:r>
    </w:p>
    <w:p w:rsidR="00FD2A72" w:rsidRPr="00FD2A72" w:rsidRDefault="00FD2A72" w:rsidP="00B07414">
      <w:pPr>
        <w:jc w:val="both"/>
      </w:pPr>
      <w:r w:rsidRPr="00FD2A72">
        <w:t>•</w:t>
      </w:r>
      <w:r w:rsidR="00B454FE">
        <w:t xml:space="preserve">     </w:t>
      </w:r>
      <w:r w:rsidRPr="00FD2A72">
        <w:t>V oblasti VVČ zahŕňa publikácie a projekty.</w:t>
      </w:r>
    </w:p>
    <w:p w:rsidR="00FD2A72" w:rsidRPr="00FD2A72" w:rsidRDefault="00FD2A72" w:rsidP="00B07414">
      <w:pPr>
        <w:jc w:val="both"/>
      </w:pPr>
      <w:r w:rsidRPr="00FD2A72">
        <w:t>•</w:t>
      </w:r>
      <w:r w:rsidR="00B454FE">
        <w:t xml:space="preserve">     </w:t>
      </w:r>
      <w:r w:rsidRPr="00FD2A72">
        <w:t>Pre jeho dobré fungovanie ale vyžaduje úplnosť a správnosť údajov.</w:t>
      </w:r>
    </w:p>
    <w:p w:rsidR="00FD2A72" w:rsidRDefault="00921252" w:rsidP="009C51D6">
      <w:pPr>
        <w:spacing w:after="120"/>
        <w:ind w:firstLine="709"/>
        <w:jc w:val="both"/>
      </w:pPr>
      <w:r>
        <w:br w:type="page"/>
      </w:r>
    </w:p>
    <w:p w:rsidR="00FC0075" w:rsidRPr="009838AD" w:rsidRDefault="00FC0075" w:rsidP="009F0E61">
      <w:pPr>
        <w:pStyle w:val="Nadpis1"/>
        <w:numPr>
          <w:ilvl w:val="0"/>
          <w:numId w:val="5"/>
        </w:numPr>
        <w:jc w:val="both"/>
        <w:rPr>
          <w:rFonts w:ascii="Times New Roman" w:hAnsi="Times New Roman" w:cs="Times New Roman"/>
          <w:sz w:val="24"/>
          <w:szCs w:val="24"/>
        </w:rPr>
      </w:pPr>
      <w:bookmarkStart w:id="22" w:name="_Toc415553580"/>
      <w:bookmarkStart w:id="23" w:name="_Toc448156102"/>
      <w:r w:rsidRPr="009838AD">
        <w:rPr>
          <w:rFonts w:ascii="Times New Roman" w:hAnsi="Times New Roman" w:cs="Times New Roman"/>
          <w:sz w:val="24"/>
          <w:szCs w:val="24"/>
        </w:rPr>
        <w:t>Výsledky dosiahnuté pri riešení projektov vedy a výskumu</w:t>
      </w:r>
      <w:bookmarkEnd w:id="22"/>
      <w:bookmarkEnd w:id="23"/>
      <w:r w:rsidRPr="009838AD">
        <w:rPr>
          <w:rFonts w:ascii="Times New Roman" w:hAnsi="Times New Roman" w:cs="Times New Roman"/>
          <w:sz w:val="24"/>
          <w:szCs w:val="24"/>
        </w:rPr>
        <w:t xml:space="preserve"> </w:t>
      </w:r>
    </w:p>
    <w:p w:rsidR="00FC0075" w:rsidRPr="009838AD" w:rsidRDefault="00FC0075" w:rsidP="00452468">
      <w:pPr>
        <w:autoSpaceDE w:val="0"/>
        <w:autoSpaceDN w:val="0"/>
        <w:adjustRightInd w:val="0"/>
        <w:jc w:val="both"/>
        <w:rPr>
          <w:lang w:eastAsia="sk-SK"/>
        </w:rPr>
      </w:pPr>
    </w:p>
    <w:p w:rsidR="00B51C3A" w:rsidRDefault="00B51C3A" w:rsidP="000D30EF">
      <w:pPr>
        <w:ind w:firstLine="720"/>
        <w:jc w:val="both"/>
        <w:rPr>
          <w:lang w:eastAsia="sk-SK"/>
        </w:rPr>
      </w:pPr>
      <w:r>
        <w:rPr>
          <w:lang w:eastAsia="sk-SK"/>
        </w:rPr>
        <w:t xml:space="preserve">Vedecko-výskumná  činnosť  je  jednou  zo  základných  podmienok  vysokoškolského vzdelávania. Úzka previazanosť pedagogického procesu s výskumom je mimoriadne dôležitá najmä v druhom  a treťom stupni vysokoškolského vzdelávania. </w:t>
      </w:r>
    </w:p>
    <w:p w:rsidR="00B51C3A" w:rsidRDefault="00B51C3A" w:rsidP="000D30EF">
      <w:pPr>
        <w:ind w:firstLine="720"/>
        <w:jc w:val="both"/>
        <w:rPr>
          <w:lang w:eastAsia="sk-SK"/>
        </w:rPr>
      </w:pPr>
      <w:r w:rsidRPr="009838AD">
        <w:rPr>
          <w:lang w:eastAsia="sk-SK"/>
        </w:rPr>
        <w:t>Spojitosť vedeckej a výchovno-vzdelávacej práce je zárukou, že vysoké školy pripravia odborníkov schopných využívať vedecké poznatky vo svojej práci, zúčastňovať sa na tvorbe nových poznatkov a realizovať náročné úlohy v konkrétnych spoločenských podmienkach. Vysoké školy sú miestom, kde sa hlavne objavujú vedecké talenty, vychovávajú sa pracovníci pre vedeckú prácu pre potreby vlastných ústavov alebo pre iné vedecké a odborné zariadenia a takto sa obnovuje vedecká a výskumná základňa spoločnosti.</w:t>
      </w:r>
    </w:p>
    <w:p w:rsidR="00FC0075" w:rsidRDefault="00B51C3A" w:rsidP="000D30EF">
      <w:pPr>
        <w:ind w:firstLine="720"/>
        <w:jc w:val="both"/>
      </w:pPr>
      <w:r>
        <w:rPr>
          <w:lang w:eastAsia="sk-SK"/>
        </w:rPr>
        <w:t xml:space="preserve">Vedecko-výskumná činnosť </w:t>
      </w:r>
      <w:r w:rsidR="00182906">
        <w:rPr>
          <w:lang w:eastAsia="sk-SK"/>
        </w:rPr>
        <w:t>TU vo Zvolene</w:t>
      </w:r>
      <w:r>
        <w:rPr>
          <w:lang w:eastAsia="sk-SK"/>
        </w:rPr>
        <w:t xml:space="preserve">  sa  realizuje  predovšetkým  formou  riešenia  vedecko-výskumných  projektov.</w:t>
      </w:r>
      <w:r w:rsidR="00182906">
        <w:rPr>
          <w:lang w:eastAsia="sk-SK"/>
        </w:rPr>
        <w:t xml:space="preserve"> </w:t>
      </w:r>
      <w:r w:rsidR="00FC0075" w:rsidRPr="009838AD">
        <w:t>V štruktúre potenciálnej grantovej podpory TU vo Zvolene organizovala v roku 201</w:t>
      </w:r>
      <w:r w:rsidR="00182906">
        <w:t>5</w:t>
      </w:r>
      <w:r w:rsidR="005C2A67" w:rsidRPr="009838AD">
        <w:t xml:space="preserve"> svoj vedecký výskum </w:t>
      </w:r>
      <w:r w:rsidR="00FC0075" w:rsidRPr="009838AD">
        <w:t>v týchto kategóriách:</w:t>
      </w:r>
    </w:p>
    <w:p w:rsidR="00182906" w:rsidRPr="009838AD" w:rsidRDefault="00182906" w:rsidP="000D30EF">
      <w:pPr>
        <w:ind w:firstLine="720"/>
        <w:jc w:val="both"/>
      </w:pPr>
    </w:p>
    <w:p w:rsidR="00496BB2" w:rsidRPr="009838AD" w:rsidRDefault="00496BB2" w:rsidP="009F0E61">
      <w:pPr>
        <w:numPr>
          <w:ilvl w:val="0"/>
          <w:numId w:val="6"/>
        </w:numPr>
        <w:autoSpaceDE w:val="0"/>
        <w:autoSpaceDN w:val="0"/>
        <w:adjustRightInd w:val="0"/>
        <w:jc w:val="both"/>
        <w:rPr>
          <w:lang w:eastAsia="sk-SK"/>
        </w:rPr>
      </w:pPr>
      <w:r w:rsidRPr="009838AD">
        <w:rPr>
          <w:i/>
          <w:lang w:eastAsia="sk-SK"/>
        </w:rPr>
        <w:t>medzinárodná úroveň</w:t>
      </w:r>
      <w:r w:rsidRPr="009838AD">
        <w:rPr>
          <w:lang w:eastAsia="sk-SK"/>
        </w:rPr>
        <w:t xml:space="preserve"> –projekty s podporou európskych zdrojov (7</w:t>
      </w:r>
      <w:r w:rsidR="00A3483D" w:rsidRPr="009838AD">
        <w:rPr>
          <w:lang w:eastAsia="sk-SK"/>
        </w:rPr>
        <w:t xml:space="preserve"> </w:t>
      </w:r>
      <w:r w:rsidRPr="009838AD">
        <w:rPr>
          <w:lang w:eastAsia="sk-SK"/>
        </w:rPr>
        <w:t>RP, COST),</w:t>
      </w:r>
    </w:p>
    <w:p w:rsidR="00496BB2" w:rsidRPr="009838AD" w:rsidRDefault="00496BB2" w:rsidP="009F0E61">
      <w:pPr>
        <w:numPr>
          <w:ilvl w:val="0"/>
          <w:numId w:val="6"/>
        </w:numPr>
        <w:autoSpaceDE w:val="0"/>
        <w:autoSpaceDN w:val="0"/>
        <w:adjustRightInd w:val="0"/>
        <w:jc w:val="both"/>
        <w:rPr>
          <w:lang w:eastAsia="sk-SK"/>
        </w:rPr>
      </w:pPr>
      <w:r w:rsidRPr="009838AD">
        <w:rPr>
          <w:i/>
          <w:lang w:eastAsia="sk-SK"/>
        </w:rPr>
        <w:t xml:space="preserve">operačné programy zo zdrojov Európskej únie </w:t>
      </w:r>
      <w:r w:rsidRPr="009838AD">
        <w:rPr>
          <w:lang w:eastAsia="sk-SK"/>
        </w:rPr>
        <w:t>(Výskumné projekty zo Štrukturálnych fondov EÚ),</w:t>
      </w:r>
    </w:p>
    <w:p w:rsidR="00F4582F" w:rsidRPr="009838AD" w:rsidRDefault="00F4582F" w:rsidP="009F0E61">
      <w:pPr>
        <w:numPr>
          <w:ilvl w:val="0"/>
          <w:numId w:val="6"/>
        </w:numPr>
        <w:autoSpaceDE w:val="0"/>
        <w:autoSpaceDN w:val="0"/>
        <w:adjustRightInd w:val="0"/>
        <w:jc w:val="both"/>
        <w:rPr>
          <w:lang w:eastAsia="sk-SK"/>
        </w:rPr>
      </w:pPr>
      <w:r w:rsidRPr="009838AD">
        <w:rPr>
          <w:i/>
          <w:lang w:eastAsia="sk-SK"/>
        </w:rPr>
        <w:t>národná úroveň</w:t>
      </w:r>
      <w:r w:rsidRPr="009838AD">
        <w:rPr>
          <w:lang w:eastAsia="sk-SK"/>
        </w:rPr>
        <w:t xml:space="preserve"> – grantové agentúry spravované MŠVVaŠ SR, ktoré sú zamerané na základný, aplikovaný a edukačný výskum (VEGA, KEGA, APVV),</w:t>
      </w:r>
    </w:p>
    <w:p w:rsidR="00FC0075" w:rsidRPr="009838AD" w:rsidRDefault="00FC0075" w:rsidP="009F0E61">
      <w:pPr>
        <w:numPr>
          <w:ilvl w:val="0"/>
          <w:numId w:val="6"/>
        </w:numPr>
        <w:jc w:val="both"/>
        <w:rPr>
          <w:lang w:eastAsia="sk-SK"/>
        </w:rPr>
      </w:pPr>
      <w:r w:rsidRPr="009838AD">
        <w:rPr>
          <w:i/>
          <w:lang w:eastAsia="sk-SK"/>
        </w:rPr>
        <w:t>univerzitná úroveň</w:t>
      </w:r>
      <w:r w:rsidRPr="009838AD">
        <w:rPr>
          <w:lang w:eastAsia="sk-SK"/>
        </w:rPr>
        <w:t xml:space="preserve"> – Interná projektová agentúra TUZVO</w:t>
      </w:r>
      <w:r w:rsidR="00380DED" w:rsidRPr="009838AD">
        <w:rPr>
          <w:lang w:eastAsia="sk-SK"/>
        </w:rPr>
        <w:t>.</w:t>
      </w:r>
    </w:p>
    <w:p w:rsidR="00F539FC" w:rsidRDefault="00F539FC" w:rsidP="00452468">
      <w:pPr>
        <w:spacing w:after="60"/>
        <w:jc w:val="both"/>
      </w:pPr>
    </w:p>
    <w:p w:rsidR="00F857C5" w:rsidRDefault="00F857C5" w:rsidP="00182906">
      <w:pPr>
        <w:autoSpaceDE w:val="0"/>
        <w:autoSpaceDN w:val="0"/>
        <w:adjustRightInd w:val="0"/>
        <w:ind w:firstLine="708"/>
        <w:jc w:val="both"/>
      </w:pPr>
      <w:r w:rsidRPr="009379C2">
        <w:t>Výsledkom riešenia niektorých výskumných projektov (APVV, VEGA)  bol vznik originálnych a často krát jedinečných technických riešení, na ktoré si pôvodcovia podali v roku 201</w:t>
      </w:r>
      <w:r w:rsidR="00182906">
        <w:t>5</w:t>
      </w:r>
      <w:r w:rsidRPr="009379C2">
        <w:t xml:space="preserve"> žiadosti o priemyselno-právnu ochranu a to vo forme patentov alebo úžitkových vzorov. Podrobnejšie </w:t>
      </w:r>
      <w:r w:rsidR="00182906">
        <w:t>sa tejto problematike venujeme v samostatnej kapitole.</w:t>
      </w:r>
    </w:p>
    <w:p w:rsidR="00182906" w:rsidRPr="009838AD" w:rsidRDefault="00182906" w:rsidP="00182906">
      <w:pPr>
        <w:autoSpaceDE w:val="0"/>
        <w:autoSpaceDN w:val="0"/>
        <w:adjustRightInd w:val="0"/>
        <w:ind w:firstLine="708"/>
        <w:jc w:val="both"/>
      </w:pPr>
    </w:p>
    <w:p w:rsidR="00FC0075" w:rsidRPr="009838AD" w:rsidRDefault="00F4582F" w:rsidP="009F0E61">
      <w:pPr>
        <w:pStyle w:val="Nadpis2"/>
        <w:numPr>
          <w:ilvl w:val="1"/>
          <w:numId w:val="5"/>
        </w:numPr>
        <w:tabs>
          <w:tab w:val="clear" w:pos="1800"/>
        </w:tabs>
        <w:ind w:left="1418" w:hanging="709"/>
        <w:jc w:val="both"/>
        <w:rPr>
          <w:rFonts w:cs="Times New Roman"/>
          <w:szCs w:val="24"/>
        </w:rPr>
      </w:pPr>
      <w:bookmarkStart w:id="24" w:name="_Toc415553581"/>
      <w:bookmarkStart w:id="25" w:name="_Toc448156103"/>
      <w:r w:rsidRPr="009838AD">
        <w:rPr>
          <w:rFonts w:cs="Times New Roman"/>
          <w:szCs w:val="24"/>
        </w:rPr>
        <w:t>Medzinárodná spolupráca a projekty vedeckej a vedecko-technickej spolupráce</w:t>
      </w:r>
      <w:bookmarkEnd w:id="24"/>
      <w:bookmarkEnd w:id="25"/>
      <w:r w:rsidRPr="009838AD">
        <w:rPr>
          <w:rFonts w:cs="Times New Roman"/>
          <w:szCs w:val="24"/>
        </w:rPr>
        <w:t xml:space="preserve"> </w:t>
      </w:r>
    </w:p>
    <w:p w:rsidR="00FC0075" w:rsidRPr="009838AD" w:rsidRDefault="00FC0075" w:rsidP="00452468">
      <w:pPr>
        <w:spacing w:after="60"/>
        <w:ind w:firstLine="720"/>
        <w:jc w:val="both"/>
      </w:pPr>
    </w:p>
    <w:p w:rsidR="00F4582F" w:rsidRPr="009838AD" w:rsidRDefault="00F4582F" w:rsidP="000D30EF">
      <w:pPr>
        <w:ind w:firstLine="720"/>
        <w:jc w:val="both"/>
        <w:rPr>
          <w:rFonts w:eastAsia="ArialMT"/>
          <w:lang w:eastAsia="sk-SK"/>
        </w:rPr>
      </w:pPr>
      <w:r w:rsidRPr="009838AD">
        <w:rPr>
          <w:rFonts w:eastAsia="ArialMT"/>
          <w:lang w:eastAsia="sk-SK"/>
        </w:rPr>
        <w:t>Riešiteľské tímy boli v roku 201</w:t>
      </w:r>
      <w:r w:rsidR="00182906">
        <w:rPr>
          <w:rFonts w:eastAsia="ArialMT"/>
          <w:lang w:eastAsia="sk-SK"/>
        </w:rPr>
        <w:t>5</w:t>
      </w:r>
      <w:r w:rsidRPr="009838AD">
        <w:rPr>
          <w:rFonts w:eastAsia="ArialMT"/>
          <w:lang w:eastAsia="sk-SK"/>
        </w:rPr>
        <w:t xml:space="preserve"> zapojené do riešenia dvoch medzinárodných vedeckovýskumných projektov (projekty 7 RP) a</w:t>
      </w:r>
      <w:r w:rsidR="009F0AE1">
        <w:rPr>
          <w:rFonts w:eastAsia="ArialMT"/>
          <w:lang w:eastAsia="sk-SK"/>
        </w:rPr>
        <w:t xml:space="preserve"> 14 </w:t>
      </w:r>
      <w:r w:rsidRPr="009838AD">
        <w:rPr>
          <w:rFonts w:eastAsia="ArialMT"/>
          <w:lang w:eastAsia="sk-SK"/>
        </w:rPr>
        <w:t>projektov akcií COST.</w:t>
      </w:r>
    </w:p>
    <w:p w:rsidR="00F4582F" w:rsidRPr="009838AD" w:rsidRDefault="00F4582F" w:rsidP="00FF09DA">
      <w:pPr>
        <w:ind w:firstLine="720"/>
        <w:jc w:val="both"/>
      </w:pPr>
      <w:r w:rsidRPr="009838AD">
        <w:rPr>
          <w:rFonts w:eastAsia="ArialMT"/>
          <w:lang w:eastAsia="sk-SK"/>
        </w:rPr>
        <w:t>Pracovníci TU</w:t>
      </w:r>
      <w:r w:rsidR="00182906">
        <w:rPr>
          <w:rFonts w:eastAsia="ArialMT"/>
          <w:lang w:eastAsia="sk-SK"/>
        </w:rPr>
        <w:t>ZVO</w:t>
      </w:r>
      <w:r w:rsidRPr="009838AD">
        <w:rPr>
          <w:rFonts w:eastAsia="ArialMT"/>
          <w:lang w:eastAsia="sk-SK"/>
        </w:rPr>
        <w:t xml:space="preserve"> dlhodobo spolupracujú s viacerými zahraničnými výskumnými ústavmi a univerzitami (Poľsko, Rakúsko, Nemecko, Francúzsko, Španielsko, Maďarsko, Bulharsko,</w:t>
      </w:r>
      <w:r w:rsidRPr="009838AD">
        <w:t xml:space="preserve"> Rusko, Veľká Británia, Čína, Grécko, Portugalsko, USA, Kanada). </w:t>
      </w:r>
    </w:p>
    <w:p w:rsidR="00F4582F" w:rsidRPr="009838AD" w:rsidRDefault="00F4582F" w:rsidP="00FF09DA">
      <w:pPr>
        <w:spacing w:after="120"/>
        <w:jc w:val="both"/>
      </w:pPr>
    </w:p>
    <w:p w:rsidR="00F4582F" w:rsidRDefault="00F4582F" w:rsidP="00FF09DA">
      <w:pPr>
        <w:autoSpaceDE w:val="0"/>
        <w:autoSpaceDN w:val="0"/>
        <w:adjustRightInd w:val="0"/>
        <w:ind w:firstLine="708"/>
        <w:jc w:val="both"/>
      </w:pPr>
      <w:r w:rsidRPr="00FA58BC">
        <w:t>V roku 201</w:t>
      </w:r>
      <w:r w:rsidR="00182906">
        <w:t>5</w:t>
      </w:r>
      <w:r w:rsidRPr="00FA58BC">
        <w:t xml:space="preserve"> boli na TU vo Zvolene riešené na</w:t>
      </w:r>
      <w:r w:rsidR="000466AE" w:rsidRPr="00FA58BC">
        <w:t>sledovné medzinárodné projekty:</w:t>
      </w:r>
    </w:p>
    <w:p w:rsidR="009838AD" w:rsidRPr="00FA58BC" w:rsidRDefault="009838AD" w:rsidP="00FF09DA">
      <w:pPr>
        <w:autoSpaceDE w:val="0"/>
        <w:autoSpaceDN w:val="0"/>
        <w:adjustRightInd w:val="0"/>
        <w:ind w:firstLine="708"/>
        <w:jc w:val="both"/>
      </w:pPr>
    </w:p>
    <w:p w:rsidR="00F4582F" w:rsidRPr="00FA58BC" w:rsidRDefault="00F4582F" w:rsidP="00FF09DA">
      <w:pPr>
        <w:autoSpaceDE w:val="0"/>
        <w:autoSpaceDN w:val="0"/>
        <w:adjustRightInd w:val="0"/>
        <w:jc w:val="both"/>
        <w:rPr>
          <w:b/>
          <w:i/>
        </w:rPr>
      </w:pPr>
      <w:r w:rsidRPr="00FA58BC">
        <w:rPr>
          <w:b/>
          <w:i/>
        </w:rPr>
        <w:t>7RP/INTEGRAL – Future-oriented integrated management of European forest landscapes.</w:t>
      </w:r>
    </w:p>
    <w:p w:rsidR="00F4582F" w:rsidRPr="00FA58BC" w:rsidRDefault="00AC7E6D" w:rsidP="00FF09DA">
      <w:pPr>
        <w:autoSpaceDE w:val="0"/>
        <w:autoSpaceDN w:val="0"/>
        <w:adjustRightInd w:val="0"/>
        <w:jc w:val="both"/>
      </w:pPr>
      <w:r>
        <w:t>Zodpovedný riešiteľ za TUZVO</w:t>
      </w:r>
      <w:r w:rsidR="00F4582F" w:rsidRPr="00FA58BC">
        <w:t xml:space="preserve">: prof. Ing. </w:t>
      </w:r>
      <w:smartTag w:uri="urn:schemas-microsoft-com:office:smarttags" w:element="PersonName">
        <w:smartTagPr>
          <w:attr w:name="ProductID" w:val="Ján Tuček"/>
        </w:smartTagPr>
        <w:r w:rsidR="00F4582F" w:rsidRPr="00FA58BC">
          <w:t>Ján Tuček</w:t>
        </w:r>
      </w:smartTag>
      <w:r w:rsidR="00F4582F" w:rsidRPr="00FA58BC">
        <w:t xml:space="preserve">, CSc. </w:t>
      </w:r>
    </w:p>
    <w:p w:rsidR="00182906" w:rsidRDefault="00182906" w:rsidP="00FF09DA">
      <w:pPr>
        <w:autoSpaceDE w:val="0"/>
        <w:autoSpaceDN w:val="0"/>
        <w:adjustRightInd w:val="0"/>
        <w:ind w:firstLine="708"/>
        <w:jc w:val="both"/>
        <w:rPr>
          <w:color w:val="000000"/>
          <w:lang w:eastAsia="sk-SK"/>
        </w:rPr>
      </w:pPr>
    </w:p>
    <w:p w:rsidR="00182906" w:rsidRPr="00182906" w:rsidRDefault="00182906" w:rsidP="00182906">
      <w:pPr>
        <w:autoSpaceDE w:val="0"/>
        <w:autoSpaceDN w:val="0"/>
        <w:adjustRightInd w:val="0"/>
        <w:jc w:val="both"/>
        <w:rPr>
          <w:i/>
          <w:color w:val="000000"/>
          <w:lang w:eastAsia="sk-SK"/>
        </w:rPr>
      </w:pPr>
      <w:r w:rsidRPr="00182906">
        <w:rPr>
          <w:i/>
          <w:color w:val="000000"/>
          <w:lang w:eastAsia="sk-SK"/>
        </w:rPr>
        <w:t>Anotácia výsledkov za rok 2015:</w:t>
      </w:r>
    </w:p>
    <w:p w:rsidR="00182906" w:rsidRDefault="00182906" w:rsidP="00182906">
      <w:pPr>
        <w:autoSpaceDE w:val="0"/>
        <w:autoSpaceDN w:val="0"/>
        <w:adjustRightInd w:val="0"/>
        <w:ind w:firstLine="708"/>
        <w:jc w:val="both"/>
        <w:rPr>
          <w:color w:val="000000"/>
          <w:lang w:eastAsia="sk-SK"/>
        </w:rPr>
      </w:pPr>
      <w:r w:rsidRPr="00182906">
        <w:rPr>
          <w:color w:val="000000"/>
          <w:lang w:eastAsia="sk-SK"/>
        </w:rPr>
        <w:t xml:space="preserve">Strategické plánovanie obhospodarovania lesov bolo v projekte založené na aplikácií metodiky scenárov budúcnosti a spätného výberu (backcasting). Jeho Slovenská časť bola zameraná na možnosti využitia uvedených metodických prístupov pri tvorbe scenárov obhospodarovania lesov v budúcnosti v dvoch experimentálnych územiach na Slovensku (Podpoľanie, Kysuce).  Celá metodika mala výrazný participatívny charakter, keďže viaceré kroky boli riešené za aktívnej účasti aktérov z oboch experimentálnych území. Východiskom riešenia projektu bola dôkladná analýza širokého spektra sociálnych, technologických ekonomických, ekologických a politických podmienok stavu a rozvoja experimentálnych území, pri ktorej boli aplikované štandardizované dotazníky a osobné rozhovory so zástupcami rôznych záujmových skupín v územiach. Výsledky participatívnych seminárov, zameraných na štrukturálnu analýzu a následná morfologická analýza tvorili jadro celého procesu tvorby scenárov budúcnosti lesných celkov v experimentálnych územiach. V každom scenári bol simulovaný rast lesa pri aplikovaní viacerých plánov hospodárskych opatrení a rôznych typoch vlastníkov, resp. obhospodarovateľov lesov a následne bolo kvantifikované plnenie ekosystémových služieb lesom. Na identifikáciu opatrení vedúcich k želanému budúcemu stavu v experimentálnych územiach sa na záver procesu prognózovania aplikovala metodika spätného výberu (backcasting). Výsledkom bol  návrh možných opatrení a manažmentových stratégii na riešenie najpravdepodobnejších budúcich problémov súvisiacich s obhospodarovaním lesnej krajiny. Kvantifikácia poskytovania celého spektra ekosystémových služieb (pre alternatívne prístupy k hospodáreniu) pomocou projekcií rastového simulátora SIBYLA, zohrávala zásadnú úlohu pri posudzovaní efektívnosti identifikovaných stratégii vývoja území. Umožnila tiež porovnávať manažmentové stratégie navzájom a vybrať najefektívnejšie z nich, vedúce k požadovanému želanému stavu územia </w:t>
      </w:r>
      <w:r w:rsidR="009F0AE1">
        <w:rPr>
          <w:color w:val="000000"/>
          <w:lang w:eastAsia="sk-SK"/>
        </w:rPr>
        <w:br/>
      </w:r>
      <w:r w:rsidRPr="00182906">
        <w:rPr>
          <w:color w:val="000000"/>
          <w:lang w:eastAsia="sk-SK"/>
        </w:rPr>
        <w:t>v budúcnosti, definovanému zástupcami záujmových skupín. Vo vzťahu k predpokladaným aktivitám tak vznikla využiteľná spätná väzba. V rámci riešenia projektu boli v roku 2015 publikované 4 čiastkové správy o výsledkoch v</w:t>
      </w:r>
      <w:r w:rsidR="00DA0F64">
        <w:rPr>
          <w:color w:val="000000"/>
          <w:lang w:eastAsia="sk-SK"/>
        </w:rPr>
        <w:t>ýskumu,  1 pôvodná vedecká práca</w:t>
      </w:r>
      <w:r w:rsidRPr="00182906">
        <w:rPr>
          <w:color w:val="000000"/>
          <w:lang w:eastAsia="sk-SK"/>
        </w:rPr>
        <w:t xml:space="preserve"> v zahraničných karentovaných časopisoch s impa</w:t>
      </w:r>
      <w:r>
        <w:rPr>
          <w:color w:val="000000"/>
          <w:lang w:eastAsia="sk-SK"/>
        </w:rPr>
        <w:t>k</w:t>
      </w:r>
      <w:r w:rsidRPr="00182906">
        <w:rPr>
          <w:color w:val="000000"/>
          <w:lang w:eastAsia="sk-SK"/>
        </w:rPr>
        <w:t xml:space="preserve">t faktorom (ADC),  1 referát  na domácej konferencii a 1 monografia (AAB) v domácom vydavateľstve.  Ďalšie publikácie sú recenznom pokračovaní v kvalitných časopisoch. Podrobnejšie informácie o riešení projektu sú dostupné na webovej stránke projektu </w:t>
      </w:r>
      <w:r w:rsidRPr="00182906">
        <w:rPr>
          <w:b/>
          <w:i/>
          <w:color w:val="000000"/>
          <w:lang w:eastAsia="sk-SK"/>
        </w:rPr>
        <w:t>http://www.integral-project.eu/</w:t>
      </w:r>
      <w:r w:rsidRPr="00182906">
        <w:rPr>
          <w:color w:val="000000"/>
          <w:lang w:eastAsia="sk-SK"/>
        </w:rPr>
        <w:t>.</w:t>
      </w:r>
    </w:p>
    <w:p w:rsidR="00182906" w:rsidRPr="00182906" w:rsidRDefault="00182906" w:rsidP="00FF09DA">
      <w:pPr>
        <w:autoSpaceDE w:val="0"/>
        <w:autoSpaceDN w:val="0"/>
        <w:adjustRightInd w:val="0"/>
        <w:ind w:firstLine="708"/>
        <w:jc w:val="both"/>
        <w:rPr>
          <w:color w:val="000000"/>
          <w:lang w:eastAsia="sk-SK"/>
        </w:rPr>
      </w:pPr>
    </w:p>
    <w:p w:rsidR="000D7C4F" w:rsidRPr="00182906" w:rsidRDefault="000D7C4F" w:rsidP="000D7C4F">
      <w:pPr>
        <w:spacing w:line="276" w:lineRule="auto"/>
        <w:jc w:val="both"/>
        <w:rPr>
          <w:b/>
          <w:i/>
        </w:rPr>
      </w:pPr>
      <w:r w:rsidRPr="00182906">
        <w:rPr>
          <w:b/>
          <w:i/>
        </w:rPr>
        <w:t>PIRSES-GA-2011-295260 Ecological application of nanosorbents on the base of natural and synthetic ionites and carbons (akronym ECONANOSORB)</w:t>
      </w:r>
    </w:p>
    <w:p w:rsidR="00F4582F" w:rsidRDefault="00AC7E6D" w:rsidP="00F4582F">
      <w:pPr>
        <w:autoSpaceDE w:val="0"/>
        <w:autoSpaceDN w:val="0"/>
        <w:adjustRightInd w:val="0"/>
        <w:jc w:val="both"/>
      </w:pPr>
      <w:r w:rsidRPr="00182906">
        <w:t>Zodpovedný riešiteľ za TUZVO:</w:t>
      </w:r>
      <w:r w:rsidR="00F4582F" w:rsidRPr="00182906">
        <w:t xml:space="preserve"> </w:t>
      </w:r>
      <w:r w:rsidRPr="00182906">
        <w:t>prof</w:t>
      </w:r>
      <w:r w:rsidR="00F4582F" w:rsidRPr="00182906">
        <w:t xml:space="preserve">.  Ing. Ján Sedliačik, PhD. </w:t>
      </w:r>
    </w:p>
    <w:p w:rsidR="00182906" w:rsidRDefault="00182906" w:rsidP="00F4582F">
      <w:pPr>
        <w:autoSpaceDE w:val="0"/>
        <w:autoSpaceDN w:val="0"/>
        <w:adjustRightInd w:val="0"/>
        <w:jc w:val="both"/>
        <w:rPr>
          <w:i/>
        </w:rPr>
      </w:pPr>
    </w:p>
    <w:p w:rsidR="00182906" w:rsidRPr="00182906" w:rsidRDefault="00182906" w:rsidP="00F4582F">
      <w:pPr>
        <w:autoSpaceDE w:val="0"/>
        <w:autoSpaceDN w:val="0"/>
        <w:adjustRightInd w:val="0"/>
        <w:jc w:val="both"/>
      </w:pPr>
      <w:r w:rsidRPr="00182906">
        <w:rPr>
          <w:i/>
        </w:rPr>
        <w:t>Anotácia výsledkov za rok 2015:</w:t>
      </w:r>
    </w:p>
    <w:p w:rsidR="00182906" w:rsidRDefault="00182906" w:rsidP="009F0AE1">
      <w:pPr>
        <w:ind w:firstLine="708"/>
        <w:jc w:val="both"/>
      </w:pPr>
      <w:r w:rsidRPr="00182906">
        <w:t xml:space="preserve">V záverečnej časti výskumnej práce sme sa zamerali na modifikáciu polykondenzačných lepidiel minerálnymi sorbentmi. Prírodné a aktivované sorbenty nemajú žiadny negatívny vplyv na vlastnosti UF lepidlových zmesí, alebo ich vplyv je veľmi slabý. Všetky navrhnuté metódy aktivácie sú účinné, najlepšie výsledky sa dosiahli po úprave </w:t>
      </w:r>
      <w:r w:rsidR="00DA0F64">
        <w:br/>
      </w:r>
      <w:r w:rsidRPr="00182906">
        <w:t>v mikrovlnnom poli. Všetky metódy stanovenia obsahu a emisie formaldehydu potvrdili sorpčnú schopnosť minerálov, najdôležitejšie metódy merania emisií, komorová a exsikátorová, potvrdili pokles emisie formaldehydu z preglejovaných dosiek až do 50 %. Palygorskit a zeolit sú najúčinnejšími minerálnymi sorbentmi formaldehydu.</w:t>
      </w:r>
    </w:p>
    <w:p w:rsidR="00C66851" w:rsidRDefault="00C66851" w:rsidP="009F0AE1">
      <w:pPr>
        <w:spacing w:line="276" w:lineRule="auto"/>
        <w:ind w:firstLine="708"/>
        <w:jc w:val="both"/>
        <w:rPr>
          <w:lang w:eastAsia="sk-SK"/>
        </w:rPr>
      </w:pPr>
    </w:p>
    <w:p w:rsidR="009F0AE1" w:rsidRDefault="009F0AE1" w:rsidP="009F0AE1">
      <w:pPr>
        <w:spacing w:line="276" w:lineRule="auto"/>
        <w:ind w:firstLine="708"/>
        <w:jc w:val="both"/>
        <w:rPr>
          <w:lang w:eastAsia="sk-SK"/>
        </w:rPr>
      </w:pPr>
      <w:r>
        <w:rPr>
          <w:lang w:eastAsia="sk-SK"/>
        </w:rPr>
        <w:t xml:space="preserve">Riešiteľské tímy TU vo Zvolene boli zapojené do </w:t>
      </w:r>
      <w:r w:rsidR="0095230C">
        <w:rPr>
          <w:lang w:eastAsia="sk-SK"/>
        </w:rPr>
        <w:t xml:space="preserve">nasledovných </w:t>
      </w:r>
      <w:r>
        <w:rPr>
          <w:lang w:eastAsia="sk-SK"/>
        </w:rPr>
        <w:t>14 projektov akcií COST:</w:t>
      </w:r>
    </w:p>
    <w:p w:rsidR="009F0AE1" w:rsidRPr="009F0AE1" w:rsidRDefault="009F0AE1" w:rsidP="000D0181">
      <w:pPr>
        <w:ind w:firstLine="708"/>
        <w:jc w:val="both"/>
        <w:rPr>
          <w:b/>
          <w:i/>
          <w:lang w:eastAsia="sk-SK"/>
        </w:rPr>
      </w:pPr>
      <w:r w:rsidRPr="009F0AE1">
        <w:rPr>
          <w:b/>
          <w:i/>
          <w:lang w:eastAsia="sk-SK"/>
        </w:rPr>
        <w:t>COST Action F1201</w:t>
      </w:r>
      <w:r>
        <w:rPr>
          <w:lang w:eastAsia="sk-SK"/>
        </w:rPr>
        <w:t xml:space="preserve"> - Forest Land Ownership Change in Europe: Significance for Management and Policy (FACESMAP), Zmeny vo vlastníctve lesov v Európe: Význam pre obhospodarovanie a politiku -  </w:t>
      </w:r>
      <w:r w:rsidRPr="009F0AE1">
        <w:rPr>
          <w:b/>
          <w:i/>
          <w:lang w:eastAsia="sk-SK"/>
        </w:rPr>
        <w:t>doc.  J. Šálka, 2012-2016</w:t>
      </w:r>
    </w:p>
    <w:p w:rsidR="00AF349E" w:rsidRDefault="00AF349E" w:rsidP="000D0181">
      <w:pPr>
        <w:jc w:val="both"/>
        <w:rPr>
          <w:i/>
          <w:lang w:eastAsia="sk-SK"/>
        </w:rPr>
      </w:pPr>
    </w:p>
    <w:p w:rsidR="009F0AE1" w:rsidRPr="009F0AE1" w:rsidRDefault="009F0AE1" w:rsidP="000D0181">
      <w:pPr>
        <w:ind w:firstLine="708"/>
        <w:jc w:val="both"/>
        <w:rPr>
          <w:b/>
          <w:i/>
          <w:lang w:eastAsia="sk-SK"/>
        </w:rPr>
      </w:pPr>
      <w:r w:rsidRPr="009F0AE1">
        <w:rPr>
          <w:b/>
          <w:i/>
          <w:lang w:eastAsia="sk-SK"/>
        </w:rPr>
        <w:t>COST Action FP1207</w:t>
      </w:r>
      <w:r>
        <w:rPr>
          <w:lang w:eastAsia="sk-SK"/>
        </w:rPr>
        <w:t xml:space="preserve"> – Orchestrating forest-related policy analysis in Europe (ORCHESTRA), Zosúlaďovanie prístupov pre analýzu politík súvisiacich s lesníctvom </w:t>
      </w:r>
      <w:r w:rsidR="00DA0F64">
        <w:rPr>
          <w:lang w:eastAsia="sk-SK"/>
        </w:rPr>
        <w:br/>
      </w:r>
      <w:r>
        <w:rPr>
          <w:lang w:eastAsia="sk-SK"/>
        </w:rPr>
        <w:t xml:space="preserve">v Európe -  </w:t>
      </w:r>
      <w:r w:rsidRPr="009F0AE1">
        <w:rPr>
          <w:b/>
          <w:i/>
          <w:lang w:eastAsia="sk-SK"/>
        </w:rPr>
        <w:t>doc.  J. Šálka, 2013-2016</w:t>
      </w:r>
    </w:p>
    <w:p w:rsidR="00AF349E" w:rsidRDefault="00AF349E" w:rsidP="000D0181">
      <w:pPr>
        <w:jc w:val="both"/>
        <w:rPr>
          <w:i/>
          <w:lang w:eastAsia="sk-SK"/>
        </w:rPr>
      </w:pPr>
    </w:p>
    <w:p w:rsidR="009F0AE1" w:rsidRPr="009F0AE1" w:rsidRDefault="009F0AE1" w:rsidP="000D0181">
      <w:pPr>
        <w:ind w:firstLine="708"/>
        <w:jc w:val="both"/>
        <w:rPr>
          <w:b/>
          <w:i/>
          <w:lang w:eastAsia="sk-SK"/>
        </w:rPr>
      </w:pPr>
      <w:r w:rsidRPr="009F0AE1">
        <w:rPr>
          <w:b/>
          <w:i/>
          <w:lang w:eastAsia="sk-SK"/>
        </w:rPr>
        <w:t>COST Action TN 1401</w:t>
      </w:r>
      <w:r>
        <w:rPr>
          <w:lang w:eastAsia="sk-SK"/>
        </w:rPr>
        <w:t xml:space="preserve"> - Capacity building in forest policy and governance in Western Balkan region  - Budovanie kapacít v oblasti lesníckej politiky a governance v krajinách západného Balkánu (CAPABAL) – </w:t>
      </w:r>
      <w:r w:rsidRPr="009F0AE1">
        <w:rPr>
          <w:b/>
          <w:i/>
          <w:lang w:eastAsia="sk-SK"/>
        </w:rPr>
        <w:t>JUDr. Z. Dobšinská, 2014-2016</w:t>
      </w:r>
    </w:p>
    <w:p w:rsidR="00AF349E" w:rsidRDefault="00AF349E" w:rsidP="000D0181">
      <w:pPr>
        <w:ind w:firstLine="708"/>
        <w:jc w:val="both"/>
        <w:rPr>
          <w:b/>
          <w:i/>
          <w:lang w:eastAsia="sk-SK"/>
        </w:rPr>
      </w:pPr>
    </w:p>
    <w:p w:rsidR="009F0AE1" w:rsidRDefault="009F0AE1" w:rsidP="000D0181">
      <w:pPr>
        <w:ind w:firstLine="708"/>
        <w:jc w:val="both"/>
        <w:rPr>
          <w:lang w:eastAsia="sk-SK"/>
        </w:rPr>
      </w:pPr>
      <w:r w:rsidRPr="009F0AE1">
        <w:rPr>
          <w:b/>
          <w:i/>
          <w:lang w:eastAsia="sk-SK"/>
        </w:rPr>
        <w:t>COST Action FP1202</w:t>
      </w:r>
      <w:r>
        <w:rPr>
          <w:lang w:eastAsia="sk-SK"/>
        </w:rPr>
        <w:t xml:space="preserve"> – Strengthening conservation: a key issue for adaptation of marginal/peripheral populations of forest tree to climate change in Europe (MaP-FGR)</w:t>
      </w:r>
    </w:p>
    <w:p w:rsidR="009F0AE1" w:rsidRDefault="009F0AE1" w:rsidP="000D0181">
      <w:pPr>
        <w:ind w:firstLine="708"/>
        <w:jc w:val="both"/>
        <w:rPr>
          <w:lang w:eastAsia="sk-SK"/>
        </w:rPr>
      </w:pPr>
      <w:r>
        <w:rPr>
          <w:lang w:eastAsia="sk-SK"/>
        </w:rPr>
        <w:t xml:space="preserve">Posilnenie ochrany: kľúčový aspekt adaptácie marginálnych a periférnych populácií lesných drevín na zmeny klímy v Európe -  </w:t>
      </w:r>
      <w:r w:rsidRPr="009F0AE1">
        <w:rPr>
          <w:b/>
          <w:i/>
          <w:lang w:eastAsia="sk-SK"/>
        </w:rPr>
        <w:t>prof.  D. Gömöry,  2012-2016</w:t>
      </w:r>
    </w:p>
    <w:p w:rsidR="00AF349E" w:rsidRDefault="00AF349E" w:rsidP="000D0181">
      <w:pPr>
        <w:jc w:val="both"/>
        <w:rPr>
          <w:i/>
          <w:lang w:eastAsia="sk-SK"/>
        </w:rPr>
      </w:pPr>
    </w:p>
    <w:p w:rsidR="009F0AE1" w:rsidRDefault="009F0AE1" w:rsidP="000D0181">
      <w:pPr>
        <w:ind w:firstLine="708"/>
        <w:jc w:val="both"/>
        <w:rPr>
          <w:lang w:eastAsia="sk-SK"/>
        </w:rPr>
      </w:pPr>
      <w:r w:rsidRPr="009F0AE1">
        <w:rPr>
          <w:b/>
          <w:i/>
          <w:lang w:eastAsia="sk-SK"/>
        </w:rPr>
        <w:t>COST Action FP1206</w:t>
      </w:r>
      <w:r>
        <w:rPr>
          <w:lang w:eastAsia="sk-SK"/>
        </w:rPr>
        <w:t xml:space="preserve"> – European mixed forests. Integrating Scientific Knowledge in Sustainable Forest Management (EuMIXFOR)  -  </w:t>
      </w:r>
      <w:r w:rsidRPr="009F0AE1">
        <w:rPr>
          <w:b/>
          <w:i/>
          <w:lang w:eastAsia="sk-SK"/>
        </w:rPr>
        <w:t>doc. M. Fabrika, 2013-2016</w:t>
      </w:r>
    </w:p>
    <w:p w:rsidR="00AF349E" w:rsidRDefault="00AF349E" w:rsidP="000D0181">
      <w:pPr>
        <w:jc w:val="both"/>
        <w:rPr>
          <w:i/>
          <w:lang w:eastAsia="sk-SK"/>
        </w:rPr>
      </w:pPr>
    </w:p>
    <w:p w:rsidR="009F0AE1" w:rsidRDefault="009F0AE1" w:rsidP="000D0181">
      <w:pPr>
        <w:ind w:firstLine="708"/>
        <w:jc w:val="both"/>
        <w:rPr>
          <w:lang w:eastAsia="sk-SK"/>
        </w:rPr>
      </w:pPr>
      <w:r w:rsidRPr="009F0AE1">
        <w:rPr>
          <w:b/>
          <w:i/>
          <w:lang w:eastAsia="sk-SK"/>
        </w:rPr>
        <w:t>COST Action FP1304</w:t>
      </w:r>
      <w:r>
        <w:rPr>
          <w:lang w:eastAsia="sk-SK"/>
        </w:rPr>
        <w:t xml:space="preserve">  – Towards robust PROjections of European Forests UNDer climate change (PROFOUND)  -  </w:t>
      </w:r>
      <w:r w:rsidRPr="009F0AE1">
        <w:rPr>
          <w:b/>
          <w:i/>
          <w:lang w:eastAsia="sk-SK"/>
        </w:rPr>
        <w:t>doc. M. Fabrika, 2014-2018</w:t>
      </w:r>
    </w:p>
    <w:p w:rsidR="00AF349E" w:rsidRDefault="00AF349E" w:rsidP="000D0181">
      <w:pPr>
        <w:jc w:val="both"/>
        <w:rPr>
          <w:i/>
          <w:lang w:eastAsia="sk-SK"/>
        </w:rPr>
      </w:pPr>
    </w:p>
    <w:p w:rsidR="009F0AE1" w:rsidRPr="009F0AE1" w:rsidRDefault="009F0AE1" w:rsidP="000D0181">
      <w:pPr>
        <w:ind w:firstLine="708"/>
        <w:jc w:val="both"/>
        <w:rPr>
          <w:b/>
          <w:i/>
          <w:lang w:eastAsia="sk-SK"/>
        </w:rPr>
      </w:pPr>
      <w:r w:rsidRPr="009F0AE1">
        <w:rPr>
          <w:b/>
          <w:i/>
          <w:lang w:eastAsia="sk-SK"/>
        </w:rPr>
        <w:t>COST Action FP1206</w:t>
      </w:r>
      <w:r>
        <w:rPr>
          <w:lang w:eastAsia="sk-SK"/>
        </w:rPr>
        <w:t xml:space="preserve"> – European mixed forests. Integrating Scientific Knowledge in Sustainable Forest Management (EuMIXFOR)  -  </w:t>
      </w:r>
      <w:r w:rsidRPr="009F0AE1">
        <w:rPr>
          <w:b/>
          <w:i/>
          <w:lang w:eastAsia="sk-SK"/>
        </w:rPr>
        <w:t>doc. K. Střelcová, 2013-2016</w:t>
      </w:r>
    </w:p>
    <w:p w:rsidR="00AF349E" w:rsidRDefault="00AF349E" w:rsidP="000D0181">
      <w:pPr>
        <w:jc w:val="both"/>
        <w:rPr>
          <w:i/>
          <w:lang w:eastAsia="sk-SK"/>
        </w:rPr>
      </w:pPr>
    </w:p>
    <w:p w:rsidR="009F0AE1" w:rsidRPr="009F0AE1" w:rsidRDefault="009F0AE1" w:rsidP="000D0181">
      <w:pPr>
        <w:ind w:firstLine="708"/>
        <w:jc w:val="both"/>
        <w:rPr>
          <w:b/>
          <w:lang w:eastAsia="sk-SK"/>
        </w:rPr>
      </w:pPr>
      <w:r w:rsidRPr="00A56055">
        <w:rPr>
          <w:b/>
          <w:i/>
          <w:lang w:eastAsia="sk-SK"/>
        </w:rPr>
        <w:t>COST Action ES1308</w:t>
      </w:r>
      <w:r>
        <w:rPr>
          <w:lang w:eastAsia="sk-SK"/>
        </w:rPr>
        <w:t xml:space="preserve"> – Climate Change Manipulation Experiments in Terrestrial Ecosystems: Networking and Outreach (ClimMani)  -  </w:t>
      </w:r>
      <w:r w:rsidRPr="009F0AE1">
        <w:rPr>
          <w:b/>
          <w:lang w:eastAsia="sk-SK"/>
        </w:rPr>
        <w:t xml:space="preserve">doc. K. Střelcová, Dr. </w:t>
      </w:r>
    </w:p>
    <w:p w:rsidR="009F0AE1" w:rsidRPr="009F0AE1" w:rsidRDefault="009F0AE1" w:rsidP="000D0181">
      <w:pPr>
        <w:ind w:firstLine="708"/>
        <w:jc w:val="both"/>
        <w:rPr>
          <w:b/>
          <w:lang w:eastAsia="sk-SK"/>
        </w:rPr>
      </w:pPr>
      <w:r w:rsidRPr="009F0AE1">
        <w:rPr>
          <w:b/>
          <w:lang w:eastAsia="sk-SK"/>
        </w:rPr>
        <w:t>K. Merganičová , 2014-2018</w:t>
      </w:r>
    </w:p>
    <w:p w:rsidR="00AF349E" w:rsidRDefault="00AF349E" w:rsidP="000D0181">
      <w:pPr>
        <w:jc w:val="both"/>
        <w:rPr>
          <w:i/>
          <w:lang w:eastAsia="sk-SK"/>
        </w:rPr>
      </w:pPr>
    </w:p>
    <w:p w:rsidR="009F0AE1" w:rsidRPr="009F0AE1" w:rsidRDefault="009F0AE1" w:rsidP="000D0181">
      <w:pPr>
        <w:ind w:firstLine="708"/>
        <w:jc w:val="both"/>
        <w:rPr>
          <w:b/>
          <w:lang w:eastAsia="sk-SK"/>
        </w:rPr>
      </w:pPr>
      <w:r w:rsidRPr="00A56055">
        <w:rPr>
          <w:b/>
          <w:i/>
          <w:lang w:eastAsia="sk-SK"/>
        </w:rPr>
        <w:t>COST Action ES1203</w:t>
      </w:r>
      <w:r>
        <w:rPr>
          <w:lang w:eastAsia="sk-SK"/>
        </w:rPr>
        <w:t xml:space="preserve"> – Enhancing the resilience capacity of SENSitive mountain FORest  ecosystems under environmental change (SENSFOR)  -  </w:t>
      </w:r>
      <w:r w:rsidRPr="009F0AE1">
        <w:rPr>
          <w:b/>
          <w:lang w:eastAsia="sk-SK"/>
        </w:rPr>
        <w:t>prof. V. Pichler, 2013-2016</w:t>
      </w:r>
    </w:p>
    <w:p w:rsidR="009F0AE1" w:rsidRDefault="009F0AE1" w:rsidP="000D0181">
      <w:pPr>
        <w:ind w:firstLine="708"/>
        <w:jc w:val="both"/>
        <w:rPr>
          <w:b/>
          <w:lang w:eastAsia="sk-SK"/>
        </w:rPr>
      </w:pPr>
      <w:r w:rsidRPr="00A56055">
        <w:rPr>
          <w:b/>
          <w:i/>
          <w:lang w:eastAsia="sk-SK"/>
        </w:rPr>
        <w:t>COST Action ES1106 STReESS</w:t>
      </w:r>
      <w:r>
        <w:rPr>
          <w:lang w:eastAsia="sk-SK"/>
        </w:rPr>
        <w:t xml:space="preserve">– Studying Tree Responses to extreme Events: a SynthesiS (Partner)  -  </w:t>
      </w:r>
      <w:r w:rsidRPr="009F0AE1">
        <w:rPr>
          <w:b/>
          <w:lang w:eastAsia="sk-SK"/>
        </w:rPr>
        <w:t>doc. K. Střelcová, 2013-2017</w:t>
      </w:r>
    </w:p>
    <w:p w:rsidR="00AF349E" w:rsidRDefault="00AF349E" w:rsidP="000D0181">
      <w:pPr>
        <w:jc w:val="both"/>
        <w:rPr>
          <w:i/>
          <w:lang w:eastAsia="sk-SK"/>
        </w:rPr>
      </w:pPr>
    </w:p>
    <w:p w:rsidR="009F0AE1" w:rsidRDefault="009F0AE1" w:rsidP="000D0181">
      <w:pPr>
        <w:ind w:firstLine="708"/>
        <w:jc w:val="both"/>
        <w:rPr>
          <w:lang w:eastAsia="sk-SK"/>
        </w:rPr>
      </w:pPr>
      <w:r w:rsidRPr="00A56055">
        <w:rPr>
          <w:b/>
          <w:i/>
          <w:lang w:eastAsia="sk-SK"/>
        </w:rPr>
        <w:t>COST Action FP1305</w:t>
      </w:r>
      <w:r>
        <w:rPr>
          <w:lang w:eastAsia="sk-SK"/>
        </w:rPr>
        <w:t xml:space="preserve"> – BioLink: Linking belowground diversity and ecosystem function in European forests  -  </w:t>
      </w:r>
      <w:r w:rsidRPr="009F0AE1">
        <w:rPr>
          <w:b/>
          <w:lang w:eastAsia="sk-SK"/>
        </w:rPr>
        <w:t>doc. E. Gömöryová, 2014-2018</w:t>
      </w:r>
    </w:p>
    <w:p w:rsidR="00AF349E" w:rsidRDefault="00AF349E" w:rsidP="000D0181">
      <w:pPr>
        <w:jc w:val="both"/>
        <w:rPr>
          <w:i/>
          <w:lang w:eastAsia="sk-SK"/>
        </w:rPr>
      </w:pPr>
    </w:p>
    <w:p w:rsidR="009F0AE1" w:rsidRPr="009F0AE1" w:rsidRDefault="009F0AE1" w:rsidP="000D0181">
      <w:pPr>
        <w:ind w:firstLine="708"/>
        <w:jc w:val="both"/>
        <w:rPr>
          <w:b/>
          <w:i/>
          <w:lang w:eastAsia="sk-SK"/>
        </w:rPr>
      </w:pPr>
      <w:r w:rsidRPr="009F0AE1">
        <w:rPr>
          <w:b/>
          <w:i/>
          <w:lang w:eastAsia="sk-SK"/>
        </w:rPr>
        <w:t>COST Action FP1104</w:t>
      </w:r>
      <w:r>
        <w:rPr>
          <w:lang w:eastAsia="sk-SK"/>
        </w:rPr>
        <w:t xml:space="preserve"> - New possibilities for print media and packaging - combining print with digital (Nové možnosti pre tlačené a obalové médiá v kombinácii s IT) - </w:t>
      </w:r>
      <w:r w:rsidRPr="009F0AE1">
        <w:rPr>
          <w:b/>
          <w:i/>
          <w:lang w:eastAsia="sk-SK"/>
        </w:rPr>
        <w:t>doc. H. Paluš, Ing. J. Parobek</w:t>
      </w:r>
    </w:p>
    <w:p w:rsidR="00AF349E" w:rsidRDefault="00AF349E" w:rsidP="000D0181">
      <w:pPr>
        <w:jc w:val="both"/>
        <w:rPr>
          <w:i/>
          <w:lang w:eastAsia="sk-SK"/>
        </w:rPr>
      </w:pPr>
    </w:p>
    <w:p w:rsidR="009F0AE1" w:rsidRDefault="009F0AE1" w:rsidP="000D0181">
      <w:pPr>
        <w:ind w:firstLine="708"/>
        <w:jc w:val="both"/>
        <w:rPr>
          <w:lang w:eastAsia="sk-SK"/>
        </w:rPr>
      </w:pPr>
      <w:r w:rsidRPr="009F0AE1">
        <w:rPr>
          <w:b/>
          <w:i/>
          <w:lang w:eastAsia="sk-SK"/>
        </w:rPr>
        <w:t>COST Action FP1006</w:t>
      </w:r>
      <w:r>
        <w:rPr>
          <w:lang w:eastAsia="sk-SK"/>
        </w:rPr>
        <w:t xml:space="preserve"> - Bringing new functions to wood through surface modification</w:t>
      </w:r>
    </w:p>
    <w:p w:rsidR="009F0AE1" w:rsidRDefault="009F0AE1" w:rsidP="000D0181">
      <w:pPr>
        <w:ind w:firstLine="708"/>
        <w:jc w:val="both"/>
        <w:rPr>
          <w:b/>
          <w:i/>
          <w:lang w:eastAsia="sk-SK"/>
        </w:rPr>
      </w:pPr>
      <w:r>
        <w:rPr>
          <w:lang w:eastAsia="sk-SK"/>
        </w:rPr>
        <w:t xml:space="preserve">(Nové funkcie dreva získané prostredníctvom povrchovej modifikácie) – </w:t>
      </w:r>
      <w:r w:rsidRPr="009F0AE1">
        <w:rPr>
          <w:b/>
          <w:i/>
          <w:lang w:eastAsia="sk-SK"/>
        </w:rPr>
        <w:t>prof. L. Reinprecht</w:t>
      </w:r>
    </w:p>
    <w:p w:rsidR="00AF349E" w:rsidRDefault="00AF349E" w:rsidP="000D0181">
      <w:pPr>
        <w:ind w:firstLine="708"/>
        <w:jc w:val="both"/>
        <w:rPr>
          <w:b/>
          <w:i/>
          <w:lang w:eastAsia="sk-SK"/>
        </w:rPr>
      </w:pPr>
    </w:p>
    <w:p w:rsidR="009F0AE1" w:rsidRDefault="009F0AE1" w:rsidP="000D0181">
      <w:pPr>
        <w:ind w:firstLine="708"/>
        <w:jc w:val="both"/>
        <w:rPr>
          <w:lang w:eastAsia="sk-SK"/>
        </w:rPr>
      </w:pPr>
      <w:r w:rsidRPr="009F0AE1">
        <w:rPr>
          <w:b/>
          <w:i/>
          <w:lang w:eastAsia="sk-SK"/>
        </w:rPr>
        <w:t>COST Action FP1405</w:t>
      </w:r>
      <w:r>
        <w:rPr>
          <w:lang w:eastAsia="sk-SK"/>
        </w:rPr>
        <w:t xml:space="preserve"> - Active and intelligent fibre-based packing – Innovation and market introduction (Aktívne a inteligentné baliace systémy – Inovácie a marketingové uvedenie na trhu) – </w:t>
      </w:r>
      <w:r w:rsidRPr="009F0AE1">
        <w:rPr>
          <w:b/>
          <w:i/>
          <w:lang w:eastAsia="sk-SK"/>
        </w:rPr>
        <w:t>Ing. J. Parobek</w:t>
      </w:r>
    </w:p>
    <w:p w:rsidR="00AF349E" w:rsidRDefault="00AF349E" w:rsidP="000D0181">
      <w:pPr>
        <w:jc w:val="both"/>
        <w:rPr>
          <w:i/>
          <w:lang w:eastAsia="sk-SK"/>
        </w:rPr>
      </w:pPr>
    </w:p>
    <w:p w:rsidR="00A56055" w:rsidRDefault="00A56055" w:rsidP="000D0181">
      <w:pPr>
        <w:ind w:firstLine="708"/>
        <w:jc w:val="both"/>
        <w:rPr>
          <w:lang w:eastAsia="sk-SK"/>
        </w:rPr>
      </w:pPr>
    </w:p>
    <w:p w:rsidR="00F4582F" w:rsidRPr="00D4740A" w:rsidRDefault="00F4582F" w:rsidP="009F0E61">
      <w:pPr>
        <w:pStyle w:val="Nadpis2"/>
        <w:numPr>
          <w:ilvl w:val="1"/>
          <w:numId w:val="5"/>
        </w:numPr>
        <w:tabs>
          <w:tab w:val="clear" w:pos="1800"/>
        </w:tabs>
        <w:ind w:left="1260"/>
        <w:rPr>
          <w:rFonts w:cs="Times New Roman"/>
          <w:szCs w:val="24"/>
        </w:rPr>
      </w:pPr>
      <w:bookmarkStart w:id="26" w:name="_Toc415553582"/>
      <w:bookmarkStart w:id="27" w:name="_Toc448156104"/>
      <w:r w:rsidRPr="00D4740A">
        <w:rPr>
          <w:rFonts w:eastAsia="TimesNewRoman" w:cs="Times New Roman"/>
          <w:szCs w:val="24"/>
          <w:lang w:eastAsia="sk-SK"/>
        </w:rPr>
        <w:t>Výskumné projekty zo Štrukturálnych fondov EÚ</w:t>
      </w:r>
      <w:bookmarkEnd w:id="26"/>
      <w:bookmarkEnd w:id="27"/>
    </w:p>
    <w:p w:rsidR="00FC0075" w:rsidRPr="00FA58BC" w:rsidRDefault="00FC0075" w:rsidP="00452468">
      <w:pPr>
        <w:spacing w:after="120"/>
        <w:rPr>
          <w:color w:val="1F497D"/>
        </w:rPr>
      </w:pPr>
    </w:p>
    <w:p w:rsidR="008A4B94" w:rsidRDefault="008A4B94" w:rsidP="008A4B94">
      <w:pPr>
        <w:ind w:firstLine="540"/>
        <w:jc w:val="both"/>
      </w:pPr>
      <w:r>
        <w:t>V roku 2015 v rámci Operačného programu Výskum a vývoj na Technickej univerzite vo Zvolene prebiehala implementácia 5 projektov. Z toho v 3 projektoch  je TU vo Zvolene v pozícii hlavného partnera (žiadateľa o NFP) a v 2 projektoch  je v pozícii spolupartnera.</w:t>
      </w:r>
    </w:p>
    <w:p w:rsidR="008A4B94" w:rsidRDefault="008A4B94" w:rsidP="008A4B94">
      <w:pPr>
        <w:ind w:firstLine="540"/>
        <w:jc w:val="both"/>
      </w:pPr>
    </w:p>
    <w:p w:rsidR="008A4B94" w:rsidRDefault="008A4B94" w:rsidP="008A4B94">
      <w:pPr>
        <w:ind w:firstLine="540"/>
        <w:jc w:val="both"/>
      </w:pPr>
      <w:r w:rsidRPr="008A4B94">
        <w:rPr>
          <w:b/>
          <w:i/>
        </w:rPr>
        <w:t>Dobudovanie infraštruktúry a modernizácia technológií pre zlepšenie podmienok vzdelávania v objektoch TU vo Zvolene (ITMS 26250120067)</w:t>
      </w:r>
      <w:r>
        <w:t xml:space="preserve"> – podaný v rámci výzvy OPVaV-2013/5.1/05-SORO, opatrenie 5.1 Budovanie infraštruktúry vysokých škôl a modernizácia ich vnútorného vybavenia za účelom zlepšenia podmienok vzdelávacieho procesu. Projekt sa začal realizovať 17. 02. 2014. Nadväzoval na už ukončené tri projekty, ktoré TU vo Zvolene realizovala v rámci opatrenia 5.1. v rokoch 2009-2012. Termín ukončenia vecnej realizácie aktivít  - 30. 9. 2015 bol dodržaný. V rámci projektu  bola realizovaná rekonštrukcia a modernizácia výučbových priestorov, rekonštrukcia a dobudovanie vzdelávacích laboratórií pre ochranu lesa, rekonštrukcia a modernizácia stavebných objektov študentského domova  (výmena výplní otvorov na bloku „D“ a „E“). Výstupom projektu je  taktiež  rozšírenie a modernizácia IKT v objektoch TU vo Zvolene. Na riešenie projektu bola schválená max. výška  nenávratného finančného príspevku (NFP) vo výške 1,95 mil. EUR. V roku 2015 boli poukázané finančné prostriedky vo výške 1,86 mil. Eur.  </w:t>
      </w:r>
    </w:p>
    <w:p w:rsidR="008A4B94" w:rsidRDefault="008A4B94" w:rsidP="008A4B94">
      <w:pPr>
        <w:ind w:firstLine="540"/>
        <w:jc w:val="both"/>
      </w:pPr>
    </w:p>
    <w:p w:rsidR="008A4B94" w:rsidRDefault="008A4B94" w:rsidP="008A4B94">
      <w:pPr>
        <w:ind w:firstLine="540"/>
        <w:jc w:val="both"/>
      </w:pPr>
      <w:r w:rsidRPr="008A4B94">
        <w:rPr>
          <w:b/>
          <w:i/>
        </w:rPr>
        <w:t>Dobudovanie centra excelentnosti: Adaptívne lesné ekosystémy (ITMS 26220120049)</w:t>
      </w:r>
      <w:r>
        <w:t xml:space="preserve"> – podaný v rámci výzvy OPVaV-2009/2.1/02-SORO, opatrenie 2.1 Podpora sieti excelentných pracovísk výskumu a vývoja ako pilierov rozvoja regiónu a podpora nadregionálnej spolupráce. Projekt nadväzoval na projekt Centrum excelentnosti: Adaptívne lesné ekosystémy, ktorého realizácia bola ukončená 30. 5. 2012. Hlavným riešiteľom je Lesnícka fakulta a jej partnermi sú Národné lesnícke centrum a Ústav ekológie lesa.  Projekt sa začal realizovať 01. 05. 2010. Na riešenie projektu bola pre TU vo Zvolene schválená max. výška NFP vo výške 2,113 mil. EUR. Vecná realizácia aktivít projektu bola ukončená 31. 10. 2014. V roku 2015 boli poukázané finančné prostriedky záverečnej žiadosti o platbu – podiel TU vo Zvolene  predstavoval hodnotu 35 287,98 EUR.  Za celé obdobie riešenia projektu TU čerpala NFP vo výške  1,67 EUR mil. EUR. </w:t>
      </w:r>
    </w:p>
    <w:p w:rsidR="008A4B94" w:rsidRDefault="008A4B94" w:rsidP="008A4B94">
      <w:pPr>
        <w:ind w:firstLine="540"/>
        <w:jc w:val="both"/>
      </w:pPr>
    </w:p>
    <w:p w:rsidR="008A4B94" w:rsidRDefault="008A4B94" w:rsidP="008A4B94">
      <w:pPr>
        <w:ind w:firstLine="540"/>
        <w:jc w:val="both"/>
      </w:pPr>
      <w:r w:rsidRPr="008A4B94">
        <w:rPr>
          <w:b/>
          <w:i/>
        </w:rPr>
        <w:t xml:space="preserve">Centrum excelentnosti pre podporu rozhodovania v lese a krajine (ITMS 26220120069) </w:t>
      </w:r>
      <w:r>
        <w:t xml:space="preserve">– podaný v rámci výzvy OPVaV-2009/2.1/03-SORO, opatrenie 2.1 Podpora sieti excelentných pracovísk výskumu a vývoja ako pilierov rozvoja regiónu a podpora nadregionálnej spolupráce. Partnerom projektu bolo Národné lesnícke centrum.  Projekt sa začal realizovať 01. 01. 2011. Na riešenie projektu bola pre TU vo Zvolene schválená max. výška NFP vo výške 2,56 mil. EUR. Vecná realizácia aktivít projektu bola ukončená </w:t>
      </w:r>
      <w:r>
        <w:br/>
        <w:t xml:space="preserve">30. 6. 2015.   V roku 2015 boli poukázané finančné prostriedky za výdavky TU vo Zvolene vo výške 163 723,15 EUR.  Za celé obdobie riešenia projektu TU čerpala NFP vo výške  </w:t>
      </w:r>
      <w:r>
        <w:br/>
        <w:t xml:space="preserve">2,09 mil. EUR. </w:t>
      </w:r>
    </w:p>
    <w:p w:rsidR="00AF349E" w:rsidRDefault="00AF349E" w:rsidP="008A4B94">
      <w:pPr>
        <w:jc w:val="both"/>
        <w:rPr>
          <w:i/>
        </w:rPr>
      </w:pPr>
    </w:p>
    <w:p w:rsidR="008A4B94" w:rsidRPr="008A4B94" w:rsidRDefault="008A4B94" w:rsidP="008A4B94">
      <w:pPr>
        <w:jc w:val="both"/>
        <w:rPr>
          <w:i/>
        </w:rPr>
      </w:pPr>
      <w:r w:rsidRPr="008A4B94">
        <w:rPr>
          <w:i/>
        </w:rPr>
        <w:t>Anotácia výsledkov za rok 2015:</w:t>
      </w:r>
    </w:p>
    <w:p w:rsidR="008A4B94" w:rsidRDefault="008A4B94" w:rsidP="008A4B94">
      <w:pPr>
        <w:ind w:firstLine="540"/>
        <w:jc w:val="both"/>
      </w:pPr>
      <w:r>
        <w:t xml:space="preserve">Centrum excelentnosti predstavuje koncentráciu ôsmich výskumno-vývojových kolektívov TUZVO a NLC do monotematického centra. Strategickým cieľom projektu je podporiť výskum na skvalitnenie rozhodovacích procesov pri manažovaní lesa v krajine na báze geoinformatiky. Strategický cieľ bol zabezpečený splnením 4 špecifických cieľov – dobudovaním technickej infraštruktúry centra, dátovou podporou činnosti centra, podporou excelentného výskumu v 6 oblastiach a podporou organizačných, inovačných </w:t>
      </w:r>
      <w:r w:rsidR="00A56055">
        <w:br/>
      </w:r>
      <w:r>
        <w:t>a diseminačných aktivít. V roku 2015 bolo ukončené riešenie všetkých aktivít  všetkých cieľov projektu. Podrobné informácie o projekte, dosiahnutých výsledkoch ako aj prehľad o publikačných výstupoch za celé obdobie riešenia sú uvedené na webovej stránke projektu http://cex.tuzvo.sk/.</w:t>
      </w:r>
    </w:p>
    <w:p w:rsidR="008A4B94" w:rsidRDefault="008A4B94" w:rsidP="008A4B94">
      <w:pPr>
        <w:ind w:firstLine="540"/>
        <w:jc w:val="both"/>
      </w:pPr>
    </w:p>
    <w:p w:rsidR="008A4B94" w:rsidRDefault="008A4B94" w:rsidP="008A4B94">
      <w:pPr>
        <w:ind w:firstLine="540"/>
        <w:jc w:val="both"/>
      </w:pPr>
      <w:r>
        <w:t>Te</w:t>
      </w:r>
      <w:r w:rsidR="00386241">
        <w:t>chnická univerzita vo Zvolene bola v roku 2015</w:t>
      </w:r>
      <w:r>
        <w:t xml:space="preserve"> zapojená v pozícii partnera do nasledujúcich projektov Operačného programu Výskum a vývoj:</w:t>
      </w:r>
    </w:p>
    <w:p w:rsidR="008A4B94" w:rsidRDefault="008A4B94" w:rsidP="008A4B94">
      <w:pPr>
        <w:ind w:firstLine="540"/>
        <w:jc w:val="both"/>
      </w:pPr>
    </w:p>
    <w:p w:rsidR="008A4B94" w:rsidRDefault="008A4B94" w:rsidP="008A4B94">
      <w:pPr>
        <w:ind w:firstLine="540"/>
        <w:jc w:val="both"/>
      </w:pPr>
      <w:r w:rsidRPr="008A4B94">
        <w:rPr>
          <w:b/>
          <w:i/>
        </w:rPr>
        <w:t>Centrum excelentnosti pre integrovaný výskum geosféry Zeme (ITMS 26220120064)</w:t>
      </w:r>
      <w:r>
        <w:t>. OPVaV-2009/2.1/03-SORO, opatrenie 2.1 Podpora sieti excelentných pracovísk výskumu a vývoja ako pilierov rozvoja regiónu a podpora nadregionálnej spolupráce. Projekt realizovala Katedra prírodného prostredia LF ako partner Geologického ústavu a Ústavu geotechniky SAV. Projekt sa začal realizovať 01. 09. 2010. Vecná realizácia aktivít projektu bola ukončená 31.01.2015. Na riešenie bola pre TU vo Zvolene schválená výška NFP vo výške 0,398 mil. EUR. V roku 2015 boli poukázané finančné prostriedky zo záverečnej žiadosti o platbu vo výške  9 749,74 EUR.</w:t>
      </w:r>
    </w:p>
    <w:p w:rsidR="00AF349E" w:rsidRDefault="00AF349E" w:rsidP="008A4B94">
      <w:pPr>
        <w:jc w:val="both"/>
        <w:rPr>
          <w:i/>
        </w:rPr>
      </w:pPr>
    </w:p>
    <w:p w:rsidR="008A4B94" w:rsidRPr="008A4B94" w:rsidRDefault="008A4B94" w:rsidP="008A4B94">
      <w:pPr>
        <w:jc w:val="both"/>
        <w:rPr>
          <w:i/>
        </w:rPr>
      </w:pPr>
      <w:r w:rsidRPr="008A4B94">
        <w:rPr>
          <w:i/>
        </w:rPr>
        <w:t>Anotácia výsledkov za rok 2015:</w:t>
      </w:r>
    </w:p>
    <w:p w:rsidR="008A4B94" w:rsidRDefault="008A4B94" w:rsidP="008A4B94">
      <w:pPr>
        <w:ind w:firstLine="540"/>
        <w:jc w:val="both"/>
      </w:pPr>
      <w:r>
        <w:t xml:space="preserve">V rámci projektu bola riešená problematika globálneho otepľovania a klimatickej zmeny v oblasti štúdia vlhkostných parametrov lesných pôd, zákonitostí pohybu vody v pôde a vplyvu extrémnych zrážok na existenciu prírodných rizík v prírodných lesoch Slovenska. Dosiahli sa viaceré výsledky, z ktorých niektoré sú v štúdiu spracovania (napr. zmapovanie a zdokumentovanie rozsiahlej kalamity spôsobenej mohutnými zosuvmi pôdy vo Vrátnej (Malá Fatra) po extrémnych prívalových dažďoch v júli 2014).  Vo vyššom štúdiu rozpracovania sú údaje získané z realizácie intenzívnych geofyzikálnych meraní metódou rezistivitnej tomografie v bukových pralesových ekosystémoch Východného Slovenska (NP Poloniny), zameraná na získavanie hydrofyzikálnych charakteristík lesných pôd na lokalitách Kyjov, Havešová a Stužica (prales vs. hospodárske lesy). Tieto údaje budú po spracovaní prepojené s bioklimatologickými dátami, porastovými charakteristikami v týchto plochách (t.j. dátami špecialistov z Nemecka), ktorí v týchto lokalitách založili intenzívne výskumné plochy) a ktoré následne poslúžia na pochopenie vplyvu prírodných rizík (vietor a pod.) na zdravotný stav lesov a ich potenciálnu stabilitu voči vplyvom klimatických zmien. </w:t>
      </w:r>
    </w:p>
    <w:p w:rsidR="00A56055" w:rsidRDefault="008A4B94" w:rsidP="008A4B94">
      <w:pPr>
        <w:ind w:firstLine="540"/>
        <w:jc w:val="both"/>
      </w:pPr>
      <w:r>
        <w:tab/>
      </w:r>
    </w:p>
    <w:p w:rsidR="00386241" w:rsidRDefault="008A4B94" w:rsidP="008A4B94">
      <w:pPr>
        <w:ind w:firstLine="540"/>
        <w:jc w:val="both"/>
      </w:pPr>
      <w:r w:rsidRPr="008A4B94">
        <w:rPr>
          <w:b/>
          <w:i/>
        </w:rPr>
        <w:t>Výskumné centrum systémov dopravnej telematiky (ITMS 26220220169)</w:t>
      </w:r>
      <w:r>
        <w:t>. OPVaV-2011/2.2/07-SORO, opatrenie 2.2 Prenos poznatkov a technológií získaných výskumom a vývojom do praxe. Projekt realizovala Drevárska fakulta ako partner spoločnosti Betamont, s.r.o. Zvolen, v období od 01.</w:t>
      </w:r>
      <w:r w:rsidR="00386241">
        <w:t xml:space="preserve"> </w:t>
      </w:r>
      <w:r>
        <w:t>06.</w:t>
      </w:r>
      <w:r w:rsidR="00386241">
        <w:t xml:space="preserve"> </w:t>
      </w:r>
      <w:r>
        <w:t>2012 – do 30.</w:t>
      </w:r>
      <w:r w:rsidR="00386241">
        <w:t xml:space="preserve"> </w:t>
      </w:r>
      <w:r>
        <w:t>6.</w:t>
      </w:r>
      <w:r w:rsidR="00386241">
        <w:t xml:space="preserve"> </w:t>
      </w:r>
      <w:r>
        <w:t>2015. Na riešenie projektu bola pre TU vo Zvolene schválená výška NFP vo výške 125 646 EUR.  V roku 2015 boli poukázané finančné prostriedky v celkovej výške 89 872,67 EUR.</w:t>
      </w:r>
      <w:r w:rsidR="00386241">
        <w:t xml:space="preserve"> </w:t>
      </w:r>
    </w:p>
    <w:p w:rsidR="00C66851" w:rsidRDefault="00C66851" w:rsidP="00386241">
      <w:pPr>
        <w:jc w:val="both"/>
        <w:rPr>
          <w:i/>
        </w:rPr>
      </w:pPr>
    </w:p>
    <w:p w:rsidR="00386241" w:rsidRPr="008A4B94" w:rsidRDefault="00386241" w:rsidP="00386241">
      <w:pPr>
        <w:jc w:val="both"/>
        <w:rPr>
          <w:i/>
        </w:rPr>
      </w:pPr>
      <w:r w:rsidRPr="008A4B94">
        <w:rPr>
          <w:i/>
        </w:rPr>
        <w:t>Anotácia výsledkov za rok 2015:</w:t>
      </w:r>
    </w:p>
    <w:p w:rsidR="000D0181" w:rsidRDefault="00386241" w:rsidP="008A4B94">
      <w:pPr>
        <w:ind w:firstLine="540"/>
        <w:jc w:val="both"/>
      </w:pPr>
      <w:r w:rsidRPr="00386241">
        <w:t>Za účelom naplnenia cieľov projektu bola podpísaná zmluva s akreditovaným skúšobným laboratóriom pre meranie hluku a  akustických materiálov. V rámci na TU vo Zvolene zriadeného „Strediska akustických telematických systémov“ bol vypracovaný návrh meracej metódy, využívajúcej meranie akustických vlastností materiálov pomocou Kundtovej trubice, z hľadiska možnosti jej využitia na hodnotenie materiálov používaných pre protihlukové steny. Na základe výsledkov meraní bola pripravená metodika pre zisťovanie stavu krytu a podkladu vozovky in situ. Metodika bola overená v laboratórnych podmienkach. Bol vypracovaný návrh akustických deskriptorov, vhodných pre určovanie počtu prejazdov áut rôznych kategórií.</w:t>
      </w:r>
    </w:p>
    <w:p w:rsidR="00FC0075" w:rsidRPr="00823EC2" w:rsidRDefault="00F4582F" w:rsidP="009F0E61">
      <w:pPr>
        <w:pStyle w:val="Nadpis2"/>
        <w:numPr>
          <w:ilvl w:val="1"/>
          <w:numId w:val="5"/>
        </w:numPr>
        <w:tabs>
          <w:tab w:val="clear" w:pos="1800"/>
          <w:tab w:val="num" w:pos="-3828"/>
        </w:tabs>
        <w:ind w:left="1440"/>
        <w:rPr>
          <w:rFonts w:cs="Times New Roman"/>
          <w:szCs w:val="24"/>
        </w:rPr>
      </w:pPr>
      <w:bookmarkStart w:id="28" w:name="_Toc415553583"/>
      <w:bookmarkStart w:id="29" w:name="_Toc448156105"/>
      <w:r w:rsidRPr="00823EC2">
        <w:rPr>
          <w:rFonts w:cs="Times New Roman"/>
          <w:szCs w:val="24"/>
        </w:rPr>
        <w:t>Projekty podporované z domácich grantových schém - VEGA, KEGA</w:t>
      </w:r>
      <w:bookmarkEnd w:id="28"/>
      <w:bookmarkEnd w:id="29"/>
      <w:r w:rsidRPr="00823EC2">
        <w:rPr>
          <w:rFonts w:cs="Times New Roman"/>
          <w:szCs w:val="24"/>
        </w:rPr>
        <w:t xml:space="preserve">  </w:t>
      </w:r>
    </w:p>
    <w:p w:rsidR="005A0EDC" w:rsidRDefault="005A0EDC" w:rsidP="005A0EDC">
      <w:pPr>
        <w:spacing w:after="120"/>
        <w:ind w:firstLine="709"/>
        <w:jc w:val="both"/>
      </w:pPr>
    </w:p>
    <w:p w:rsidR="005A0EDC" w:rsidRDefault="005A0EDC" w:rsidP="005A0EDC">
      <w:pPr>
        <w:spacing w:after="120"/>
        <w:ind w:firstLine="709"/>
        <w:jc w:val="both"/>
      </w:pPr>
      <w:r>
        <w:t xml:space="preserve">Finančné prostriedky získané z domácich grantových agentúr sú pre univerzitu vo všeobecnosti významným finančných príjmom. Je však čoraz ťažšie získať požadované prostriedky z MŠVVaŠ SR, i napriek tomu, že projekty sú takmer v každom prípade na vysokej odbornej úrovni. </w:t>
      </w:r>
    </w:p>
    <w:p w:rsidR="00386241" w:rsidRDefault="005A0EDC" w:rsidP="005A0EDC">
      <w:pPr>
        <w:spacing w:after="120"/>
        <w:ind w:firstLine="709"/>
        <w:jc w:val="both"/>
      </w:pPr>
      <w:r>
        <w:t xml:space="preserve">V roku 2015 sa na TUZVO riešilo spolu 53 projektov (z toho 33 projektov VEGA a </w:t>
      </w:r>
      <w:r>
        <w:br/>
        <w:t>20 projektov KEGA). Na financovanie týchto projektov univerzita získala spolu 408 860 Eur, čo v porovnaní s rokom 2014 znamená pokles o 9,91%.</w:t>
      </w:r>
    </w:p>
    <w:p w:rsidR="00983698" w:rsidRDefault="0086025E" w:rsidP="00E067DE">
      <w:pPr>
        <w:autoSpaceDE w:val="0"/>
        <w:autoSpaceDN w:val="0"/>
        <w:adjustRightInd w:val="0"/>
        <w:ind w:firstLine="708"/>
      </w:pPr>
      <w:r>
        <w:rPr>
          <w:noProof/>
          <w:lang w:eastAsia="sk-SK"/>
        </w:rPr>
        <w:pict>
          <v:shape id="_x0000_i1026" type="#_x0000_t75" style="width:411pt;height:221.5pt;visibility:visible">
            <v:imagedata r:id="rId9" o:title=""/>
            <o:lock v:ext="edit" aspectratio="f"/>
          </v:shape>
        </w:pict>
      </w:r>
    </w:p>
    <w:p w:rsidR="00983698" w:rsidRDefault="005A0EDC" w:rsidP="00A56055">
      <w:pPr>
        <w:pStyle w:val="Popis"/>
        <w:jc w:val="center"/>
      </w:pPr>
      <w:r w:rsidRPr="00B71409">
        <w:rPr>
          <w:i/>
          <w:sz w:val="24"/>
          <w:szCs w:val="24"/>
        </w:rPr>
        <w:t xml:space="preserve">Graf </w:t>
      </w:r>
      <w:r>
        <w:rPr>
          <w:i/>
          <w:sz w:val="24"/>
          <w:szCs w:val="24"/>
        </w:rPr>
        <w:t>1</w:t>
      </w:r>
      <w:r w:rsidRPr="00B71409">
        <w:rPr>
          <w:b w:val="0"/>
          <w:i/>
          <w:sz w:val="24"/>
          <w:szCs w:val="24"/>
        </w:rPr>
        <w:t xml:space="preserve"> </w:t>
      </w:r>
      <w:r>
        <w:rPr>
          <w:b w:val="0"/>
          <w:i/>
          <w:sz w:val="24"/>
          <w:szCs w:val="24"/>
        </w:rPr>
        <w:t>Vývoj</w:t>
      </w:r>
      <w:r w:rsidRPr="00B71409">
        <w:rPr>
          <w:b w:val="0"/>
          <w:i/>
          <w:sz w:val="24"/>
          <w:szCs w:val="24"/>
        </w:rPr>
        <w:t xml:space="preserve"> počtu riešených vedeckovýskumných </w:t>
      </w:r>
      <w:r>
        <w:rPr>
          <w:b w:val="0"/>
          <w:i/>
          <w:sz w:val="24"/>
          <w:szCs w:val="24"/>
        </w:rPr>
        <w:t>projektov</w:t>
      </w:r>
      <w:r w:rsidRPr="00B71409">
        <w:rPr>
          <w:b w:val="0"/>
          <w:i/>
          <w:sz w:val="24"/>
          <w:szCs w:val="24"/>
        </w:rPr>
        <w:t xml:space="preserve"> VEGA a KEGA</w:t>
      </w:r>
    </w:p>
    <w:p w:rsidR="00A56055" w:rsidRPr="00823EC2" w:rsidRDefault="00A56055" w:rsidP="00A56055">
      <w:pPr>
        <w:pStyle w:val="Nadpis2"/>
        <w:numPr>
          <w:ilvl w:val="1"/>
          <w:numId w:val="5"/>
        </w:numPr>
        <w:tabs>
          <w:tab w:val="clear" w:pos="1800"/>
          <w:tab w:val="left" w:pos="851"/>
        </w:tabs>
        <w:ind w:left="0" w:firstLine="0"/>
        <w:jc w:val="center"/>
        <w:rPr>
          <w:rFonts w:cs="Times New Roman"/>
          <w:szCs w:val="24"/>
        </w:rPr>
      </w:pPr>
      <w:bookmarkStart w:id="30" w:name="_Toc448156106"/>
      <w:r>
        <w:rPr>
          <w:rFonts w:cs="Times New Roman"/>
          <w:szCs w:val="24"/>
        </w:rPr>
        <w:t>P</w:t>
      </w:r>
      <w:r w:rsidRPr="00823EC2">
        <w:rPr>
          <w:rFonts w:cs="Times New Roman"/>
          <w:szCs w:val="24"/>
        </w:rPr>
        <w:t>rojekty podporované z domácich grantových schém – APVV</w:t>
      </w:r>
      <w:bookmarkEnd w:id="30"/>
    </w:p>
    <w:p w:rsidR="00A56055" w:rsidRDefault="00A56055" w:rsidP="00D714A1">
      <w:pPr>
        <w:pStyle w:val="Normlnywebov"/>
        <w:keepNext/>
        <w:ind w:firstLine="709"/>
        <w:jc w:val="both"/>
        <w:rPr>
          <w:lang w:eastAsia="cs-CZ"/>
        </w:rPr>
      </w:pPr>
      <w:r w:rsidRPr="005A0EDC">
        <w:rPr>
          <w:lang w:eastAsia="cs-CZ"/>
        </w:rPr>
        <w:t xml:space="preserve">V rámci Všeobecných výziev vyhlásených v rokoch 2011, 2012 a 2014 sa na TUZVO v roku 2015 riešilo  21 projektov financovaných APVV (17 projektov všeobecných výziev, </w:t>
      </w:r>
      <w:r>
        <w:rPr>
          <w:lang w:eastAsia="cs-CZ"/>
        </w:rPr>
        <w:br/>
      </w:r>
      <w:r w:rsidRPr="005A0EDC">
        <w:rPr>
          <w:lang w:eastAsia="cs-CZ"/>
        </w:rPr>
        <w:t>3 bilaterálne projekty a 1 projekt dofinancovania 7RP).</w:t>
      </w:r>
    </w:p>
    <w:p w:rsidR="00983698" w:rsidRDefault="0086025E" w:rsidP="00E067DE">
      <w:pPr>
        <w:pStyle w:val="Normlnywebov"/>
        <w:keepNext/>
        <w:ind w:firstLine="709"/>
        <w:jc w:val="both"/>
        <w:rPr>
          <w:lang w:eastAsia="cs-CZ"/>
        </w:rPr>
      </w:pPr>
      <w:r>
        <w:rPr>
          <w:noProof/>
        </w:rPr>
        <w:pict>
          <v:shape id="Graf 1" o:spid="_x0000_i1027" type="#_x0000_t75" style="width:433.5pt;height:247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">
            <v:imagedata r:id="rId10" o:title="" cropbottom="-13f" cropright="-8f"/>
            <o:lock v:ext="edit" aspectratio="f"/>
          </v:shape>
        </w:pict>
      </w:r>
    </w:p>
    <w:p w:rsidR="00EF23CD" w:rsidRPr="00983698" w:rsidRDefault="00983698" w:rsidP="00983698">
      <w:pPr>
        <w:tabs>
          <w:tab w:val="left" w:pos="1965"/>
        </w:tabs>
      </w:pPr>
      <w:r>
        <w:tab/>
      </w:r>
      <w:bookmarkStart w:id="31" w:name="_Toc415553623"/>
      <w:r w:rsidR="00B71409" w:rsidRPr="00983698">
        <w:rPr>
          <w:b/>
          <w:i/>
        </w:rPr>
        <w:t xml:space="preserve">Graf </w:t>
      </w:r>
      <w:r w:rsidR="00EF6121" w:rsidRPr="00983698">
        <w:rPr>
          <w:b/>
          <w:i/>
        </w:rPr>
        <w:t>2</w:t>
      </w:r>
      <w:r w:rsidR="00B71409" w:rsidRPr="00B71409">
        <w:rPr>
          <w:i/>
        </w:rPr>
        <w:t xml:space="preserve"> Vývoj počtu riešených projektov APVV</w:t>
      </w:r>
      <w:bookmarkEnd w:id="31"/>
    </w:p>
    <w:p w:rsidR="00A56055" w:rsidRPr="00A56055" w:rsidRDefault="00A56055" w:rsidP="00A56055"/>
    <w:p w:rsidR="001E6273" w:rsidRDefault="001E6273" w:rsidP="009F0E61">
      <w:pPr>
        <w:pStyle w:val="Nadpis2"/>
        <w:numPr>
          <w:ilvl w:val="1"/>
          <w:numId w:val="5"/>
        </w:numPr>
        <w:tabs>
          <w:tab w:val="clear" w:pos="1800"/>
        </w:tabs>
        <w:ind w:left="1440"/>
        <w:jc w:val="both"/>
        <w:rPr>
          <w:rFonts w:cs="Times New Roman"/>
          <w:szCs w:val="24"/>
        </w:rPr>
      </w:pPr>
      <w:bookmarkStart w:id="32" w:name="_Toc415553585"/>
      <w:bookmarkStart w:id="33" w:name="_Toc448156107"/>
      <w:r>
        <w:rPr>
          <w:rFonts w:cs="Times New Roman"/>
          <w:szCs w:val="24"/>
        </w:rPr>
        <w:t>Ostatné výskumné projekty</w:t>
      </w:r>
      <w:bookmarkEnd w:id="32"/>
      <w:bookmarkEnd w:id="33"/>
    </w:p>
    <w:p w:rsidR="001E6273" w:rsidRDefault="001E6273" w:rsidP="001E6273"/>
    <w:p w:rsidR="00EF6121" w:rsidRPr="00EF6121" w:rsidRDefault="00EF6121" w:rsidP="009F0E61">
      <w:pPr>
        <w:numPr>
          <w:ilvl w:val="0"/>
          <w:numId w:val="14"/>
        </w:numPr>
        <w:jc w:val="both"/>
        <w:rPr>
          <w:b/>
          <w:i/>
        </w:rPr>
      </w:pPr>
      <w:r w:rsidRPr="00EF6121">
        <w:rPr>
          <w:b/>
          <w:i/>
        </w:rPr>
        <w:t>Vypracovanie štúdií odhadu početnosti a genetiky voľne žijúcich živočíchov neinvazívnou metódo</w:t>
      </w:r>
      <w:r w:rsidR="00011D4D">
        <w:rPr>
          <w:b/>
          <w:i/>
        </w:rPr>
        <w:t xml:space="preserve">u rozboru DNA zo vzoriek trusu, </w:t>
      </w:r>
      <w:r w:rsidRPr="00EF6121">
        <w:rPr>
          <w:b/>
          <w:i/>
        </w:rPr>
        <w:t xml:space="preserve"> prof. L. Paule (</w:t>
      </w:r>
      <w:r>
        <w:rPr>
          <w:b/>
          <w:i/>
        </w:rPr>
        <w:t>p</w:t>
      </w:r>
      <w:r w:rsidRPr="00EF6121">
        <w:rPr>
          <w:b/>
          <w:i/>
        </w:rPr>
        <w:t xml:space="preserve">odnikateľská činnosť), </w:t>
      </w:r>
      <w:r w:rsidR="00011D4D">
        <w:rPr>
          <w:b/>
          <w:i/>
        </w:rPr>
        <w:t>(</w:t>
      </w:r>
      <w:r w:rsidRPr="00EF6121">
        <w:rPr>
          <w:b/>
          <w:i/>
        </w:rPr>
        <w:t>2013</w:t>
      </w:r>
      <w:r>
        <w:rPr>
          <w:b/>
          <w:i/>
        </w:rPr>
        <w:t xml:space="preserve"> </w:t>
      </w:r>
      <w:r w:rsidR="00011D4D">
        <w:rPr>
          <w:b/>
          <w:i/>
        </w:rPr>
        <w:t>–</w:t>
      </w:r>
      <w:r>
        <w:rPr>
          <w:b/>
          <w:i/>
        </w:rPr>
        <w:t xml:space="preserve"> </w:t>
      </w:r>
      <w:r w:rsidRPr="00EF6121">
        <w:rPr>
          <w:b/>
          <w:i/>
        </w:rPr>
        <w:t>2015</w:t>
      </w:r>
      <w:r w:rsidR="00011D4D">
        <w:rPr>
          <w:b/>
          <w:i/>
        </w:rPr>
        <w:t>)</w:t>
      </w:r>
    </w:p>
    <w:p w:rsidR="00EF6121" w:rsidRPr="00EF6121" w:rsidRDefault="00EF6121" w:rsidP="00EF6121">
      <w:pPr>
        <w:jc w:val="both"/>
        <w:rPr>
          <w:b/>
          <w:i/>
        </w:rPr>
      </w:pPr>
    </w:p>
    <w:p w:rsidR="00EF6121" w:rsidRPr="00EF6121" w:rsidRDefault="00EF6121" w:rsidP="00EF6121">
      <w:pPr>
        <w:jc w:val="both"/>
        <w:rPr>
          <w:i/>
        </w:rPr>
      </w:pPr>
      <w:r w:rsidRPr="00EF6121">
        <w:rPr>
          <w:i/>
        </w:rPr>
        <w:t>Anotácia najvýznamnejších výsledkov</w:t>
      </w:r>
      <w:r w:rsidR="00011D4D">
        <w:rPr>
          <w:i/>
        </w:rPr>
        <w:t xml:space="preserve"> z dôvodu ukončenia projektu v roku 2015</w:t>
      </w:r>
      <w:r w:rsidRPr="00EF6121">
        <w:rPr>
          <w:i/>
        </w:rPr>
        <w:t>:</w:t>
      </w:r>
    </w:p>
    <w:p w:rsidR="00A56055" w:rsidRDefault="00EF6121" w:rsidP="004037CC">
      <w:pPr>
        <w:ind w:firstLine="709"/>
        <w:jc w:val="both"/>
      </w:pPr>
      <w:r>
        <w:t xml:space="preserve">Celkom sme nazberali 2977 vzoriek, ktoré sme použili pre genotypovanie. Vzhľadom na nízky obsah DNA vo vzorkách trusu a v mnohých prípadoch aj nízku kvalitu samotných vzoriek trusu sa celkom podarilo izolovať DNA 1834 vzoriek, ktoré sme aj použili pre ďalšie genotypovanie. V celkovom súbore 1834 vzoriek sme identifikovali 831 jedincov s použiteľnými spoľahlivými genotypmi. Genotypy 1143 vzoriek boli slabé pre použitie a boli vylúčené z ďalšej analýzy. </w:t>
      </w:r>
      <w:r w:rsidR="00A56055">
        <w:t>Na základe toho</w:t>
      </w:r>
      <w:r>
        <w:t xml:space="preserve"> sa v rokoch 2013–2014 odhadla celková početnosť 1256±233 medveďov (1023–1489 95% CI). Tento počet zahrňuje aj všetky usmrtené medvede v tomto období (ulovené a usmrtené pri dopravných kolíziách) a nezahrňuje mláďatá z roku 2014. </w:t>
      </w:r>
    </w:p>
    <w:p w:rsidR="00C66851" w:rsidRDefault="009B4D74" w:rsidP="004037CC">
      <w:pPr>
        <w:ind w:firstLine="709"/>
        <w:jc w:val="both"/>
        <w:rPr>
          <w:b/>
          <w:i/>
        </w:rPr>
      </w:pPr>
      <w:r>
        <w:rPr>
          <w:b/>
          <w:i/>
        </w:rPr>
        <w:br w:type="page"/>
      </w:r>
    </w:p>
    <w:p w:rsidR="00011D4D" w:rsidRPr="00011D4D" w:rsidRDefault="00011D4D" w:rsidP="009F0E61">
      <w:pPr>
        <w:numPr>
          <w:ilvl w:val="0"/>
          <w:numId w:val="14"/>
        </w:numPr>
        <w:jc w:val="both"/>
        <w:rPr>
          <w:b/>
          <w:i/>
        </w:rPr>
      </w:pPr>
      <w:r w:rsidRPr="00011D4D">
        <w:rPr>
          <w:b/>
          <w:i/>
        </w:rPr>
        <w:t>ZE-13-20 Výskumný a demonštračný koncentrátor priameho slnečného žiarenia</w:t>
      </w:r>
      <w:r>
        <w:rPr>
          <w:b/>
          <w:i/>
        </w:rPr>
        <w:t>,</w:t>
      </w:r>
      <w:r>
        <w:rPr>
          <w:b/>
          <w:i/>
        </w:rPr>
        <w:br/>
        <w:t>prof. J. Víglaský (2013-2015)</w:t>
      </w:r>
    </w:p>
    <w:p w:rsidR="00011D4D" w:rsidRDefault="00011D4D" w:rsidP="00011D4D">
      <w:pPr>
        <w:jc w:val="both"/>
        <w:rPr>
          <w:i/>
        </w:rPr>
      </w:pPr>
    </w:p>
    <w:p w:rsidR="00011D4D" w:rsidRPr="00011D4D" w:rsidRDefault="00011D4D" w:rsidP="00011D4D">
      <w:pPr>
        <w:jc w:val="both"/>
        <w:rPr>
          <w:i/>
        </w:rPr>
      </w:pPr>
      <w:r w:rsidRPr="00011D4D">
        <w:rPr>
          <w:i/>
        </w:rPr>
        <w:t>Anotácia najvýznamnejších výsledkov z dôvodu ukončenia projektu v roku 2015:</w:t>
      </w:r>
    </w:p>
    <w:p w:rsidR="00EF6121" w:rsidRPr="00011D4D" w:rsidRDefault="00011D4D" w:rsidP="00CB49F6">
      <w:pPr>
        <w:ind w:firstLine="709"/>
        <w:jc w:val="both"/>
      </w:pPr>
      <w:r w:rsidRPr="00011D4D">
        <w:t>Ukončenie kompletizácie skúšobného zariadenia a inštalácia na skúšobnú plošinu s namontovaním snímačov. Sumarizácia výsledkov a tvorba záverečnej správy, vyúčtovanie projektu do Ekopolisu. Projekt ukončený záverečnou oponentúrou a správou zaevidovanou v SLDK.</w:t>
      </w:r>
    </w:p>
    <w:p w:rsidR="004037CC" w:rsidRDefault="004037CC" w:rsidP="00A53D9B">
      <w:pPr>
        <w:jc w:val="both"/>
        <w:rPr>
          <w:b/>
          <w:i/>
        </w:rPr>
      </w:pPr>
    </w:p>
    <w:p w:rsidR="00EF6121" w:rsidRDefault="00011D4D" w:rsidP="009F0E61">
      <w:pPr>
        <w:numPr>
          <w:ilvl w:val="0"/>
          <w:numId w:val="14"/>
        </w:numPr>
        <w:jc w:val="both"/>
        <w:rPr>
          <w:b/>
          <w:i/>
        </w:rPr>
      </w:pPr>
      <w:r>
        <w:rPr>
          <w:b/>
          <w:i/>
        </w:rPr>
        <w:t xml:space="preserve">R-7583/2015 </w:t>
      </w:r>
      <w:r w:rsidRPr="00011D4D">
        <w:rPr>
          <w:b/>
          <w:i/>
        </w:rPr>
        <w:t>Simulácia dynamiky motorového vozidla vo virtuálnej realite ako nástroj predikcie a nastavenia jeho parametrov v reálnom svete za účelom zvýšenia komfortu a bezpečnosti jazdy – projekt financovaný hospodárskou sférou: Nádácia Volkswagen Slovakia</w:t>
      </w:r>
      <w:r>
        <w:rPr>
          <w:b/>
          <w:i/>
        </w:rPr>
        <w:t>, Ing. J. Matej, PhD. (2015-2016)</w:t>
      </w:r>
    </w:p>
    <w:p w:rsidR="00011D4D" w:rsidRDefault="00011D4D" w:rsidP="00A53D9B">
      <w:pPr>
        <w:jc w:val="both"/>
        <w:rPr>
          <w:i/>
        </w:rPr>
      </w:pPr>
    </w:p>
    <w:p w:rsidR="00011D4D" w:rsidRDefault="00011D4D" w:rsidP="00A53D9B">
      <w:pPr>
        <w:jc w:val="both"/>
        <w:rPr>
          <w:i/>
        </w:rPr>
      </w:pPr>
      <w:r w:rsidRPr="00011D4D">
        <w:rPr>
          <w:i/>
        </w:rPr>
        <w:t>Anotácia najvýznamnejších výsledkov</w:t>
      </w:r>
      <w:r>
        <w:rPr>
          <w:i/>
        </w:rPr>
        <w:t>:</w:t>
      </w:r>
    </w:p>
    <w:p w:rsidR="00EF6121" w:rsidRPr="00011D4D" w:rsidRDefault="00011D4D" w:rsidP="00CB49F6">
      <w:pPr>
        <w:ind w:firstLine="709"/>
        <w:jc w:val="both"/>
      </w:pPr>
      <w:r w:rsidRPr="00011D4D">
        <w:t>Projekt sa skladá z časti teoretickej pozostávajúcej z vytvorenia modelu vozidla, terénu, časti implementačnej a časti vytvorenia stendu. V roku 2015 bol zostavený model vozidla, začatá jeho implementácia a verifikácia v prostredí Unreal Engine, a bola prekonzultovaná koncepcia stendu. Na dokončenie návrhu stendu budú mať vplyv študenti, ak prejavia záujem o riešenie.</w:t>
      </w:r>
    </w:p>
    <w:p w:rsidR="00EF6121" w:rsidRDefault="00EF6121" w:rsidP="00A53D9B">
      <w:pPr>
        <w:jc w:val="both"/>
        <w:rPr>
          <w:b/>
          <w:i/>
        </w:rPr>
      </w:pPr>
    </w:p>
    <w:p w:rsidR="00FC0075" w:rsidRPr="003E0739" w:rsidRDefault="00F4582F" w:rsidP="009F0E61">
      <w:pPr>
        <w:pStyle w:val="Nadpis2"/>
        <w:numPr>
          <w:ilvl w:val="1"/>
          <w:numId w:val="5"/>
        </w:numPr>
        <w:tabs>
          <w:tab w:val="clear" w:pos="1800"/>
        </w:tabs>
        <w:ind w:left="1440"/>
        <w:jc w:val="both"/>
        <w:rPr>
          <w:rFonts w:cs="Times New Roman"/>
          <w:szCs w:val="24"/>
        </w:rPr>
      </w:pPr>
      <w:bookmarkStart w:id="34" w:name="_Toc415553586"/>
      <w:bookmarkStart w:id="35" w:name="_Toc448156108"/>
      <w:r w:rsidRPr="003E0739">
        <w:rPr>
          <w:rFonts w:cs="Times New Roman"/>
          <w:szCs w:val="24"/>
        </w:rPr>
        <w:t>Inštitucionálne projekty - IPA</w:t>
      </w:r>
      <w:bookmarkEnd w:id="34"/>
      <w:bookmarkEnd w:id="35"/>
    </w:p>
    <w:p w:rsidR="00F66D9C" w:rsidRPr="003E0739" w:rsidRDefault="00F66D9C" w:rsidP="00F66D9C">
      <w:bookmarkStart w:id="36" w:name="_Toc351997092"/>
      <w:bookmarkStart w:id="37" w:name="_Toc351997151"/>
    </w:p>
    <w:bookmarkEnd w:id="36"/>
    <w:bookmarkEnd w:id="37"/>
    <w:p w:rsidR="00011D4D" w:rsidRDefault="00011D4D" w:rsidP="00274AAC">
      <w:pPr>
        <w:autoSpaceDE w:val="0"/>
        <w:autoSpaceDN w:val="0"/>
        <w:adjustRightInd w:val="0"/>
        <w:ind w:firstLine="708"/>
        <w:jc w:val="both"/>
      </w:pPr>
      <w:r>
        <w:t>Štatút a Rokovací poriadok IPA TUZVO bol aktualizovaný a schválený dňa</w:t>
      </w:r>
      <w:r w:rsidR="00274AAC">
        <w:t xml:space="preserve"> </w:t>
      </w:r>
      <w:r w:rsidR="00274AAC">
        <w:br/>
      </w:r>
      <w:r>
        <w:t>4. februára 2008 pod číslom R-357/2008. Dodatok č. 1 k Štatútu a rokovaciemu poriadku IPA TUZVO, vedený pod číslom R-13451/2012, bol schválený dňa 29. októbra 2012 vo Vedení TUZVO.</w:t>
      </w:r>
    </w:p>
    <w:p w:rsidR="00011D4D" w:rsidRDefault="00011D4D" w:rsidP="00011D4D">
      <w:pPr>
        <w:autoSpaceDE w:val="0"/>
        <w:autoSpaceDN w:val="0"/>
        <w:adjustRightInd w:val="0"/>
        <w:ind w:firstLine="708"/>
        <w:jc w:val="both"/>
      </w:pPr>
      <w:r>
        <w:t>Rok 2015 bol v poradí už deviatym ročníkom činnosti IPA TUZVO. Projektová agentúra bola zameraná na podporu výskumnej činnosti mladých zamestnancov</w:t>
      </w:r>
      <w:r w:rsidR="00CB49F6">
        <w:t xml:space="preserve"> </w:t>
      </w:r>
      <w:r>
        <w:t>– pedagogických, výskumných pracovníkov ako aj interných doktorandov do</w:t>
      </w:r>
      <w:r w:rsidR="00CB49F6">
        <w:t xml:space="preserve"> </w:t>
      </w:r>
      <w:r>
        <w:t xml:space="preserve">30 rokov. Prioritným cieľom IPA je, aby mladí pracovníci a doktorandi získali prax a skúsenosti vo vypracovávaní projektov a riadení projektového cyklu. Z dlhodobého hľadiska sa predpokladá, že skúsenosti z projektov IPA budú stimulom pre získavanie projektov z národných aj medzinárodných agentúr.  </w:t>
      </w:r>
    </w:p>
    <w:p w:rsidR="00011D4D" w:rsidRDefault="00CB49F6" w:rsidP="000D30EF">
      <w:pPr>
        <w:autoSpaceDE w:val="0"/>
        <w:autoSpaceDN w:val="0"/>
        <w:adjustRightInd w:val="0"/>
        <w:ind w:firstLine="708"/>
        <w:jc w:val="both"/>
      </w:pPr>
      <w:r>
        <w:t>N</w:t>
      </w:r>
      <w:r w:rsidRPr="00CB49F6">
        <w:t>a Referát vedeckovýskumnej činnosti</w:t>
      </w:r>
      <w:r>
        <w:t xml:space="preserve"> bolo v roku 2015 ku dňu uzatvorenia výzvy</w:t>
      </w:r>
      <w:r w:rsidRPr="00CB49F6">
        <w:t xml:space="preserve"> doručených spolu 18 žiadostí o projekt. Všetky žiadosti o projekt spĺňali formálne náležitosti stanovené vo výzve.</w:t>
      </w:r>
    </w:p>
    <w:p w:rsidR="00011D4D" w:rsidRDefault="00CB49F6" w:rsidP="000D30EF">
      <w:pPr>
        <w:autoSpaceDE w:val="0"/>
        <w:autoSpaceDN w:val="0"/>
        <w:adjustRightInd w:val="0"/>
        <w:ind w:firstLine="708"/>
        <w:jc w:val="both"/>
      </w:pPr>
      <w:r w:rsidRPr="00CB49F6">
        <w:t>Vychádzajúc z objemu finančných prostriedkov pridelených na riešenie Výskumných projektov IPA pre rok 2015 PR IPA predložila rektorovi návrh na financovanie 7 projektov. Členovia PR IPA sa dohodli, že finančne podporia 3 projekty z DF, 1 projekt z LF, 2 projekty z FEE a 1 projekt z ostatných organizačných súčastí TUZVO. Pri prideľovaní finančných prostriedkov bolo zohľadnené celkové bodové hodnotenie v oponentských posudkoch žiadostí o projekty.</w:t>
      </w:r>
    </w:p>
    <w:p w:rsidR="002F6483" w:rsidRDefault="002F6483" w:rsidP="000D30EF">
      <w:pPr>
        <w:autoSpaceDE w:val="0"/>
        <w:autoSpaceDN w:val="0"/>
        <w:adjustRightInd w:val="0"/>
        <w:ind w:firstLine="708"/>
        <w:jc w:val="both"/>
      </w:pPr>
    </w:p>
    <w:p w:rsidR="00011D4D" w:rsidRDefault="00E33EF0" w:rsidP="00E067DE">
      <w:pPr>
        <w:autoSpaceDE w:val="0"/>
        <w:autoSpaceDN w:val="0"/>
        <w:adjustRightInd w:val="0"/>
        <w:ind w:firstLine="708"/>
        <w:jc w:val="center"/>
      </w:pPr>
      <w:r>
        <w:rPr>
          <w:noProof/>
          <w:lang w:eastAsia="sk-SK"/>
        </w:rPr>
        <w:pict>
          <v:shape id="_x0000_i1028" type="#_x0000_t75" style="width:378pt;height:234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">
            <v:imagedata r:id="rId11" o:title="" cropbottom="-70f" cropright="-43f"/>
            <o:lock v:ext="edit" aspectratio="f"/>
          </v:shape>
        </w:pict>
      </w:r>
    </w:p>
    <w:p w:rsidR="00CB49F6" w:rsidRPr="002F09EF" w:rsidRDefault="00CB49F6" w:rsidP="00CB49F6">
      <w:pPr>
        <w:pStyle w:val="Popis"/>
        <w:jc w:val="center"/>
        <w:rPr>
          <w:i/>
          <w:color w:val="1F497D"/>
          <w:sz w:val="24"/>
          <w:szCs w:val="24"/>
        </w:rPr>
      </w:pPr>
      <w:bookmarkStart w:id="38" w:name="_Toc414611079"/>
      <w:r w:rsidRPr="002F09EF">
        <w:rPr>
          <w:i/>
          <w:sz w:val="24"/>
          <w:szCs w:val="24"/>
        </w:rPr>
        <w:t>Graf 3</w:t>
      </w:r>
      <w:r w:rsidRPr="002F09EF">
        <w:rPr>
          <w:b w:val="0"/>
          <w:bCs w:val="0"/>
          <w:i/>
          <w:sz w:val="24"/>
          <w:szCs w:val="24"/>
        </w:rPr>
        <w:t xml:space="preserve"> Vývoj počtu riešených výskumných projektov IPA</w:t>
      </w:r>
      <w:bookmarkEnd w:id="38"/>
      <w:r w:rsidR="00BB1BFF">
        <w:rPr>
          <w:b w:val="0"/>
          <w:bCs w:val="0"/>
          <w:i/>
          <w:sz w:val="24"/>
          <w:szCs w:val="24"/>
        </w:rPr>
        <w:t xml:space="preserve"> od jej založenia</w:t>
      </w:r>
      <w:r>
        <w:rPr>
          <w:b w:val="0"/>
          <w:bCs w:val="0"/>
          <w:i/>
          <w:sz w:val="24"/>
          <w:szCs w:val="24"/>
        </w:rPr>
        <w:t xml:space="preserve"> na TU vo Zvolene</w:t>
      </w:r>
    </w:p>
    <w:p w:rsidR="00011D4D" w:rsidRDefault="00011D4D" w:rsidP="000D30EF">
      <w:pPr>
        <w:autoSpaceDE w:val="0"/>
        <w:autoSpaceDN w:val="0"/>
        <w:adjustRightInd w:val="0"/>
        <w:ind w:firstLine="708"/>
        <w:jc w:val="both"/>
      </w:pPr>
    </w:p>
    <w:p w:rsidR="00011D4D" w:rsidRDefault="00011D4D" w:rsidP="000D30EF">
      <w:pPr>
        <w:autoSpaceDE w:val="0"/>
        <w:autoSpaceDN w:val="0"/>
        <w:adjustRightInd w:val="0"/>
        <w:ind w:firstLine="708"/>
        <w:jc w:val="both"/>
      </w:pPr>
    </w:p>
    <w:p w:rsidR="00CB49F6" w:rsidRDefault="00CB49F6" w:rsidP="00CB49F6">
      <w:pPr>
        <w:autoSpaceDE w:val="0"/>
        <w:autoSpaceDN w:val="0"/>
        <w:adjustRightInd w:val="0"/>
        <w:ind w:firstLine="708"/>
        <w:jc w:val="both"/>
      </w:pPr>
      <w:r>
        <w:t xml:space="preserve">Projektová rada IPA skonštatovala, že všetky posudky boli kladné a financovanie všetkých projektov IPA TUZVO bolo v zmysle platného Štatútu. Všetky záverečné správy boli predložené v určenom termíne a spĺňali všetky náležitosti, ktoré boli vo výzve v roku 2015 uvedené. </w:t>
      </w:r>
    </w:p>
    <w:p w:rsidR="00CB49F6" w:rsidRDefault="00CB49F6" w:rsidP="00CB49F6">
      <w:pPr>
        <w:autoSpaceDE w:val="0"/>
        <w:autoSpaceDN w:val="0"/>
        <w:adjustRightInd w:val="0"/>
        <w:ind w:firstLine="708"/>
        <w:jc w:val="both"/>
      </w:pPr>
      <w:r>
        <w:t xml:space="preserve">Projektová rada IPA TUZVO zhodnotila priebeh záverečných oponentúr. Konštatovala, že všetky projekty boli úspešne obhájené, ciele projektov boli naplnené, finančné prostriedky boli čerpané účelne a efektívne.  </w:t>
      </w:r>
    </w:p>
    <w:p w:rsidR="00011D4D" w:rsidRDefault="00CB49F6" w:rsidP="00CB49F6">
      <w:pPr>
        <w:autoSpaceDE w:val="0"/>
        <w:autoSpaceDN w:val="0"/>
        <w:adjustRightInd w:val="0"/>
        <w:ind w:firstLine="708"/>
        <w:jc w:val="both"/>
      </w:pPr>
      <w:r>
        <w:t xml:space="preserve">Všetkým riešiteľom boli odovzdané  certifikáty. Certifikát o úspešnom ukončení riešenia projektu a dosiahnutí vynikajúcich výsledkov dostali 3 riešitelia a Certifikát o úspešnom ukončení riešenia projektu dostali 4 riešitelia. Záverečné správy projektov sú už tradične zverejnené na web stránke univerzity. </w:t>
      </w:r>
    </w:p>
    <w:p w:rsidR="00604CF3" w:rsidRPr="001F4475" w:rsidRDefault="00604CF3" w:rsidP="009F0E61">
      <w:pPr>
        <w:pStyle w:val="Nadpis2"/>
        <w:numPr>
          <w:ilvl w:val="1"/>
          <w:numId w:val="5"/>
        </w:numPr>
        <w:tabs>
          <w:tab w:val="clear" w:pos="1800"/>
        </w:tabs>
        <w:ind w:hanging="1091"/>
        <w:jc w:val="both"/>
        <w:rPr>
          <w:rFonts w:cs="Times New Roman"/>
          <w:szCs w:val="24"/>
        </w:rPr>
      </w:pPr>
      <w:bookmarkStart w:id="39" w:name="_Toc415553587"/>
      <w:bookmarkStart w:id="40" w:name="_Toc448156109"/>
      <w:r w:rsidRPr="001F4475">
        <w:rPr>
          <w:rFonts w:cs="Times New Roman"/>
          <w:szCs w:val="24"/>
        </w:rPr>
        <w:t>Vyhodnotenie žiadostí a úspešnosť podávani</w:t>
      </w:r>
      <w:r w:rsidR="00F539FC" w:rsidRPr="001F4475">
        <w:rPr>
          <w:rFonts w:cs="Times New Roman"/>
          <w:szCs w:val="24"/>
        </w:rPr>
        <w:t>a</w:t>
      </w:r>
      <w:r w:rsidRPr="001F4475">
        <w:rPr>
          <w:rFonts w:cs="Times New Roman"/>
          <w:szCs w:val="24"/>
        </w:rPr>
        <w:t xml:space="preserve"> projektov</w:t>
      </w:r>
      <w:bookmarkEnd w:id="39"/>
      <w:bookmarkEnd w:id="40"/>
    </w:p>
    <w:p w:rsidR="00F539FC" w:rsidRDefault="00F539FC" w:rsidP="000E21EB">
      <w:pPr>
        <w:spacing w:after="120"/>
        <w:ind w:firstLine="708"/>
        <w:jc w:val="both"/>
      </w:pPr>
    </w:p>
    <w:p w:rsidR="004552AD" w:rsidRDefault="004552AD" w:rsidP="004552AD">
      <w:pPr>
        <w:spacing w:after="120"/>
        <w:ind w:firstLine="708"/>
        <w:jc w:val="both"/>
      </w:pPr>
      <w:r>
        <w:t xml:space="preserve">V zmysle pravidiel VEGA pridelenie dotácie nezávisí len od bodového hodnotenia projektu, ale predovšetkým od celkového objemu finančných prostriedkov vyčleneného na projekty VEGA v roku 2015. Každým rokom MŠVVaŠ SR znižuje množstvo finančných prostriedkov vyčlenených na riešenie projektov VEGA a KEGA, hoci záujem o podávanie žiadostí o projekt je stále pomerne veľký. Nasledujúca tabuľka zobrazuje percento úspešnosti TUZVO podávaných projektov v roku 2015 v porovnaní s predchádzajúcimi rokmi. </w:t>
      </w:r>
    </w:p>
    <w:p w:rsidR="004552AD" w:rsidRDefault="004552AD" w:rsidP="004552AD">
      <w:pPr>
        <w:spacing w:after="120"/>
        <w:ind w:firstLine="708"/>
        <w:jc w:val="both"/>
      </w:pPr>
      <w:r>
        <w:t>APVV vyhlásila v roku 2015 ďalšiu verejnú výzvu (VV 2015), v rámci ktorej bolo za TUZVO podaných spolu 13 nových žiadostí o projekt. V súčasnosti ešte nemáme žiadne informácie o projektoch, ktoré budú agentúrou schválené v rámci VV 2015. V rámci bilaterálnych výziev sa podali na agentúru v hodnotenom roku 3 projekty (DF) a to 2 projekty vo výzve Slovensko – Čína a 1 projekt vo výzve Slovensko – Poľsko. Ani jeden však nebol agentúrou schválený na financovanie.</w:t>
      </w:r>
    </w:p>
    <w:p w:rsidR="00A40746" w:rsidRPr="001F4475" w:rsidRDefault="00A40746" w:rsidP="00A40746">
      <w:pPr>
        <w:spacing w:after="120"/>
        <w:ind w:firstLine="708"/>
        <w:jc w:val="both"/>
      </w:pPr>
      <w:r>
        <w:t>V roku 2015 riešitelia LF podali 3 žiadosti o medzinárodný projekt v rámci výziev programu HORIZONT 2020, pričom úspešný bol jeden projekt s názvom „</w:t>
      </w:r>
      <w:r w:rsidRPr="00A40746">
        <w:t>ALTERFOR - Alternative models and robust decision</w:t>
      </w:r>
      <w:r>
        <w:t xml:space="preserve"> </w:t>
      </w:r>
      <w:r w:rsidRPr="00A40746">
        <w:t>-</w:t>
      </w:r>
      <w:r>
        <w:t xml:space="preserve"> </w:t>
      </w:r>
      <w:r w:rsidRPr="00A40746">
        <w:t>making for future forest management</w:t>
      </w:r>
      <w:r>
        <w:t xml:space="preserve">“. Doba riešenia projektu je 4,5 roka a rozpočet pre TU vo Zvolene 149 440 Eur. Konzorcium tvorí </w:t>
      </w:r>
      <w:r>
        <w:br/>
        <w:t>20 partnerov, koordinátorom je Swedish University of Agricultural Sciences (SLU).</w:t>
      </w:r>
    </w:p>
    <w:p w:rsidR="00CB49F6" w:rsidRDefault="00CB49F6" w:rsidP="00A53D9B">
      <w:pPr>
        <w:autoSpaceDE w:val="0"/>
        <w:autoSpaceDN w:val="0"/>
        <w:adjustRightInd w:val="0"/>
        <w:ind w:firstLine="708"/>
        <w:jc w:val="both"/>
      </w:pPr>
    </w:p>
    <w:p w:rsidR="004552AD" w:rsidRDefault="004552AD" w:rsidP="004552AD">
      <w:pPr>
        <w:pStyle w:val="Popis"/>
        <w:keepNext/>
        <w:rPr>
          <w:b w:val="0"/>
          <w:i/>
          <w:sz w:val="24"/>
          <w:szCs w:val="24"/>
        </w:rPr>
      </w:pPr>
      <w:bookmarkStart w:id="41" w:name="_Toc414281818"/>
      <w:r w:rsidRPr="002F09EF">
        <w:rPr>
          <w:i/>
          <w:sz w:val="24"/>
          <w:szCs w:val="24"/>
        </w:rPr>
        <w:t xml:space="preserve">Tabuľka </w:t>
      </w:r>
      <w:r w:rsidR="008F4EE0">
        <w:rPr>
          <w:i/>
          <w:sz w:val="24"/>
          <w:szCs w:val="24"/>
        </w:rPr>
        <w:t>8</w:t>
      </w:r>
      <w:r w:rsidRPr="002F09EF">
        <w:rPr>
          <w:b w:val="0"/>
          <w:i/>
          <w:sz w:val="24"/>
          <w:szCs w:val="24"/>
        </w:rPr>
        <w:t xml:space="preserve"> Úspešnosť podávaných projektov</w:t>
      </w:r>
      <w:bookmarkEnd w:id="41"/>
      <w:r>
        <w:rPr>
          <w:b w:val="0"/>
          <w:i/>
          <w:sz w:val="24"/>
          <w:szCs w:val="24"/>
        </w:rPr>
        <w:t xml:space="preserve"> na TU vo Zvolene za posledných päť rokov</w:t>
      </w:r>
    </w:p>
    <w:tbl>
      <w:tblPr>
        <w:tblW w:w="0" w:type="auto"/>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2259"/>
        <w:gridCol w:w="536"/>
        <w:gridCol w:w="536"/>
        <w:gridCol w:w="536"/>
        <w:gridCol w:w="536"/>
        <w:gridCol w:w="536"/>
        <w:gridCol w:w="536"/>
        <w:gridCol w:w="536"/>
        <w:gridCol w:w="536"/>
        <w:gridCol w:w="536"/>
        <w:gridCol w:w="536"/>
      </w:tblGrid>
      <w:tr w:rsidR="00586DBF" w:rsidRPr="00964352" w:rsidTr="00357696">
        <w:trPr>
          <w:trHeight w:val="523"/>
          <w:jc w:val="center"/>
        </w:trPr>
        <w:tc>
          <w:tcPr>
            <w:tcW w:w="2259" w:type="dxa"/>
            <w:tcBorders>
              <w:top w:val="single" w:sz="24" w:space="0" w:color="FFFFFF"/>
              <w:left w:val="single" w:sz="8" w:space="0" w:color="FFFFFF"/>
              <w:bottom w:val="single" w:sz="8" w:space="0" w:color="FFFFFF"/>
              <w:right w:val="single" w:sz="24" w:space="0" w:color="FFFFFF"/>
            </w:tcBorders>
            <w:shd w:val="clear" w:color="auto" w:fill="9999FF"/>
            <w:noWrap/>
          </w:tcPr>
          <w:p w:rsidR="00B3472A" w:rsidRPr="00586DBF" w:rsidRDefault="00B3472A" w:rsidP="00586DBF">
            <w:pPr>
              <w:spacing w:after="200"/>
              <w:jc w:val="center"/>
              <w:rPr>
                <w:rFonts w:eastAsia="Calibri"/>
                <w:b/>
                <w:bCs/>
                <w:i/>
                <w:iCs/>
                <w:color w:val="800000"/>
                <w:sz w:val="22"/>
                <w:szCs w:val="22"/>
              </w:rPr>
            </w:pPr>
          </w:p>
        </w:tc>
        <w:tc>
          <w:tcPr>
            <w:tcW w:w="2680" w:type="dxa"/>
            <w:gridSpan w:val="5"/>
            <w:tcBorders>
              <w:top w:val="single" w:sz="24" w:space="0" w:color="FFFFFF"/>
              <w:left w:val="single" w:sz="24" w:space="0" w:color="FFFFFF"/>
              <w:bottom w:val="single" w:sz="8" w:space="0" w:color="FFFFFF"/>
              <w:right w:val="single" w:sz="8" w:space="0" w:color="FFFFFF"/>
            </w:tcBorders>
            <w:shd w:val="clear" w:color="auto" w:fill="9999FF"/>
            <w:noWrap/>
            <w:hideMark/>
          </w:tcPr>
          <w:p w:rsidR="00B3472A" w:rsidRPr="007D5B83" w:rsidRDefault="00B3472A" w:rsidP="00586DBF">
            <w:pPr>
              <w:spacing w:after="200"/>
              <w:jc w:val="center"/>
              <w:rPr>
                <w:rFonts w:eastAsia="Calibri"/>
                <w:b/>
                <w:bCs/>
                <w:i/>
                <w:iCs/>
                <w:color w:val="FFFFFF"/>
                <w:sz w:val="28"/>
                <w:szCs w:val="22"/>
              </w:rPr>
            </w:pPr>
          </w:p>
          <w:p w:rsidR="00B3472A" w:rsidRPr="007D5B83" w:rsidRDefault="00B3472A" w:rsidP="00586DBF">
            <w:pPr>
              <w:spacing w:after="200"/>
              <w:jc w:val="center"/>
              <w:rPr>
                <w:rFonts w:eastAsia="Calibri"/>
                <w:b/>
                <w:bCs/>
                <w:i/>
                <w:iCs/>
                <w:color w:val="FFFFFF"/>
                <w:sz w:val="28"/>
                <w:szCs w:val="22"/>
              </w:rPr>
            </w:pPr>
            <w:r w:rsidRPr="007D5B83">
              <w:rPr>
                <w:rFonts w:eastAsia="Calibri"/>
                <w:b/>
                <w:bCs/>
                <w:i/>
                <w:iCs/>
                <w:color w:val="FFFFFF"/>
                <w:sz w:val="28"/>
                <w:szCs w:val="22"/>
              </w:rPr>
              <w:t>VEGA</w:t>
            </w:r>
          </w:p>
        </w:tc>
        <w:tc>
          <w:tcPr>
            <w:tcW w:w="2680" w:type="dxa"/>
            <w:gridSpan w:val="5"/>
            <w:tcBorders>
              <w:top w:val="single" w:sz="24" w:space="0" w:color="FFFFFF"/>
              <w:left w:val="single" w:sz="8" w:space="0" w:color="FFFFFF"/>
              <w:bottom w:val="single" w:sz="8" w:space="0" w:color="FFFFFF"/>
              <w:right w:val="single" w:sz="24" w:space="0" w:color="FFFFFF"/>
            </w:tcBorders>
            <w:shd w:val="clear" w:color="auto" w:fill="9999FF"/>
            <w:noWrap/>
            <w:hideMark/>
          </w:tcPr>
          <w:p w:rsidR="00B3472A" w:rsidRPr="007D5B83" w:rsidRDefault="00B3472A" w:rsidP="00586DBF">
            <w:pPr>
              <w:spacing w:after="200"/>
              <w:jc w:val="center"/>
              <w:rPr>
                <w:rFonts w:eastAsia="Calibri"/>
                <w:b/>
                <w:bCs/>
                <w:i/>
                <w:iCs/>
                <w:color w:val="FFFFFF"/>
                <w:sz w:val="28"/>
                <w:szCs w:val="22"/>
              </w:rPr>
            </w:pPr>
          </w:p>
          <w:p w:rsidR="00B3472A" w:rsidRPr="007D5B83" w:rsidRDefault="00B3472A" w:rsidP="00586DBF">
            <w:pPr>
              <w:spacing w:after="200"/>
              <w:jc w:val="center"/>
              <w:rPr>
                <w:rFonts w:eastAsia="Calibri"/>
                <w:b/>
                <w:bCs/>
                <w:i/>
                <w:iCs/>
                <w:color w:val="FFFFFF"/>
                <w:sz w:val="28"/>
                <w:szCs w:val="22"/>
              </w:rPr>
            </w:pPr>
            <w:r w:rsidRPr="007D5B83">
              <w:rPr>
                <w:rFonts w:eastAsia="Calibri"/>
                <w:b/>
                <w:bCs/>
                <w:i/>
                <w:iCs/>
                <w:color w:val="FFFFFF"/>
                <w:sz w:val="28"/>
                <w:szCs w:val="22"/>
              </w:rPr>
              <w:t>KEGA</w:t>
            </w:r>
          </w:p>
        </w:tc>
      </w:tr>
      <w:tr w:rsidR="00586DBF" w:rsidRPr="00964352" w:rsidTr="00357696">
        <w:trPr>
          <w:cantSplit/>
          <w:trHeight w:val="704"/>
          <w:jc w:val="center"/>
        </w:trPr>
        <w:tc>
          <w:tcPr>
            <w:tcW w:w="2259" w:type="dxa"/>
            <w:tcBorders>
              <w:top w:val="single" w:sz="8" w:space="0" w:color="FFFFFF"/>
              <w:left w:val="single" w:sz="8" w:space="0" w:color="FFFFFF"/>
              <w:right w:val="single" w:sz="24" w:space="0" w:color="FFFFFF"/>
            </w:tcBorders>
            <w:shd w:val="clear" w:color="auto" w:fill="9999FF"/>
            <w:noWrap/>
            <w:hideMark/>
          </w:tcPr>
          <w:p w:rsidR="00B3472A" w:rsidRPr="00586DBF" w:rsidRDefault="00B3472A" w:rsidP="00586DBF">
            <w:pPr>
              <w:spacing w:after="200"/>
              <w:jc w:val="center"/>
              <w:rPr>
                <w:rFonts w:eastAsia="Calibri"/>
                <w:b/>
                <w:bCs/>
                <w:color w:val="FFFFFF"/>
                <w:sz w:val="22"/>
                <w:szCs w:val="22"/>
              </w:rPr>
            </w:pPr>
          </w:p>
        </w:tc>
        <w:tc>
          <w:tcPr>
            <w:tcW w:w="536" w:type="dxa"/>
            <w:tcBorders>
              <w:top w:val="single" w:sz="8" w:space="0" w:color="FFFFFF"/>
              <w:left w:val="single" w:sz="8" w:space="0" w:color="FFFFFF"/>
              <w:bottom w:val="single" w:sz="8" w:space="0" w:color="FFFFFF"/>
              <w:right w:val="single" w:sz="8" w:space="0" w:color="FFFFFF"/>
            </w:tcBorders>
            <w:shd w:val="clear" w:color="auto" w:fill="A7BFDE"/>
            <w:noWrap/>
            <w:textDirection w:val="btLr"/>
            <w:vAlign w:val="center"/>
            <w:hideMark/>
          </w:tcPr>
          <w:p w:rsidR="00B3472A" w:rsidRPr="00E27DF2" w:rsidRDefault="00B3472A" w:rsidP="00A02812">
            <w:pPr>
              <w:spacing w:after="200"/>
              <w:ind w:left="113" w:right="113"/>
              <w:jc w:val="center"/>
              <w:rPr>
                <w:rFonts w:eastAsia="Calibri"/>
                <w:b/>
                <w:i/>
                <w:color w:val="4F6228"/>
                <w:sz w:val="16"/>
                <w:szCs w:val="16"/>
              </w:rPr>
            </w:pPr>
          </w:p>
          <w:p w:rsidR="00B3472A" w:rsidRPr="00E27DF2" w:rsidRDefault="00B3472A" w:rsidP="00A02812">
            <w:pPr>
              <w:spacing w:after="200"/>
              <w:ind w:left="113" w:right="113"/>
              <w:jc w:val="center"/>
              <w:rPr>
                <w:rFonts w:eastAsia="Calibri"/>
                <w:b/>
                <w:i/>
                <w:color w:val="4F6228"/>
                <w:sz w:val="16"/>
                <w:szCs w:val="16"/>
              </w:rPr>
            </w:pPr>
            <w:r w:rsidRPr="00E27DF2">
              <w:rPr>
                <w:rFonts w:eastAsia="Calibri"/>
                <w:b/>
                <w:i/>
                <w:color w:val="4F6228"/>
                <w:sz w:val="16"/>
                <w:szCs w:val="16"/>
              </w:rPr>
              <w:t>2011</w:t>
            </w:r>
          </w:p>
        </w:tc>
        <w:tc>
          <w:tcPr>
            <w:tcW w:w="536" w:type="dxa"/>
            <w:tcBorders>
              <w:top w:val="single" w:sz="8" w:space="0" w:color="FFFFFF"/>
              <w:left w:val="single" w:sz="8" w:space="0" w:color="FFFFFF"/>
              <w:bottom w:val="single" w:sz="8" w:space="0" w:color="FFFFFF"/>
              <w:right w:val="single" w:sz="8" w:space="0" w:color="FFFFFF"/>
            </w:tcBorders>
            <w:shd w:val="clear" w:color="auto" w:fill="A7BFDE"/>
            <w:noWrap/>
            <w:textDirection w:val="btLr"/>
            <w:vAlign w:val="center"/>
            <w:hideMark/>
          </w:tcPr>
          <w:p w:rsidR="00B3472A" w:rsidRPr="00E27DF2" w:rsidRDefault="00B3472A" w:rsidP="00A02812">
            <w:pPr>
              <w:spacing w:after="200"/>
              <w:ind w:left="113" w:right="113"/>
              <w:jc w:val="center"/>
              <w:rPr>
                <w:rFonts w:eastAsia="Calibri"/>
                <w:b/>
                <w:i/>
                <w:color w:val="4F6228"/>
                <w:sz w:val="16"/>
                <w:szCs w:val="16"/>
              </w:rPr>
            </w:pPr>
          </w:p>
          <w:p w:rsidR="00B3472A" w:rsidRPr="00E27DF2" w:rsidRDefault="00B3472A" w:rsidP="00A02812">
            <w:pPr>
              <w:spacing w:after="200"/>
              <w:ind w:left="113" w:right="113"/>
              <w:jc w:val="center"/>
              <w:rPr>
                <w:rFonts w:eastAsia="Calibri"/>
                <w:b/>
                <w:i/>
                <w:color w:val="4F6228"/>
                <w:sz w:val="16"/>
                <w:szCs w:val="16"/>
              </w:rPr>
            </w:pPr>
            <w:r w:rsidRPr="00E27DF2">
              <w:rPr>
                <w:rFonts w:eastAsia="Calibri"/>
                <w:b/>
                <w:i/>
                <w:color w:val="4F6228"/>
                <w:sz w:val="16"/>
                <w:szCs w:val="16"/>
              </w:rPr>
              <w:t>2012</w:t>
            </w:r>
          </w:p>
        </w:tc>
        <w:tc>
          <w:tcPr>
            <w:tcW w:w="536" w:type="dxa"/>
            <w:tcBorders>
              <w:top w:val="single" w:sz="8" w:space="0" w:color="FFFFFF"/>
              <w:left w:val="single" w:sz="8" w:space="0" w:color="FFFFFF"/>
              <w:bottom w:val="single" w:sz="8" w:space="0" w:color="FFFFFF"/>
              <w:right w:val="single" w:sz="8" w:space="0" w:color="FFFFFF"/>
            </w:tcBorders>
            <w:shd w:val="clear" w:color="auto" w:fill="A7BFDE"/>
            <w:noWrap/>
            <w:textDirection w:val="btLr"/>
            <w:vAlign w:val="center"/>
            <w:hideMark/>
          </w:tcPr>
          <w:p w:rsidR="00B3472A" w:rsidRPr="00E27DF2" w:rsidRDefault="00B3472A" w:rsidP="00A02812">
            <w:pPr>
              <w:spacing w:after="200"/>
              <w:ind w:left="113" w:right="113"/>
              <w:jc w:val="center"/>
              <w:rPr>
                <w:rFonts w:eastAsia="Calibri"/>
                <w:b/>
                <w:i/>
                <w:color w:val="4F6228"/>
                <w:sz w:val="16"/>
                <w:szCs w:val="16"/>
              </w:rPr>
            </w:pPr>
          </w:p>
          <w:p w:rsidR="00B3472A" w:rsidRPr="00E27DF2" w:rsidRDefault="00B3472A" w:rsidP="00A02812">
            <w:pPr>
              <w:spacing w:after="200"/>
              <w:ind w:left="113" w:right="113"/>
              <w:jc w:val="center"/>
              <w:rPr>
                <w:rFonts w:eastAsia="Calibri"/>
                <w:b/>
                <w:i/>
                <w:color w:val="4F6228"/>
                <w:sz w:val="16"/>
                <w:szCs w:val="16"/>
              </w:rPr>
            </w:pPr>
            <w:r w:rsidRPr="00E27DF2">
              <w:rPr>
                <w:rFonts w:eastAsia="Calibri"/>
                <w:b/>
                <w:i/>
                <w:color w:val="4F6228"/>
                <w:sz w:val="16"/>
                <w:szCs w:val="16"/>
              </w:rPr>
              <w:t>2013</w:t>
            </w:r>
          </w:p>
        </w:tc>
        <w:tc>
          <w:tcPr>
            <w:tcW w:w="536" w:type="dxa"/>
            <w:tcBorders>
              <w:top w:val="single" w:sz="8" w:space="0" w:color="FFFFFF"/>
              <w:left w:val="single" w:sz="8" w:space="0" w:color="FFFFFF"/>
              <w:bottom w:val="single" w:sz="8" w:space="0" w:color="FFFFFF"/>
              <w:right w:val="single" w:sz="8" w:space="0" w:color="FFFFFF"/>
            </w:tcBorders>
            <w:shd w:val="clear" w:color="auto" w:fill="A7BFDE"/>
            <w:noWrap/>
            <w:textDirection w:val="btLr"/>
            <w:vAlign w:val="center"/>
            <w:hideMark/>
          </w:tcPr>
          <w:p w:rsidR="00B3472A" w:rsidRPr="00E27DF2" w:rsidRDefault="00B3472A" w:rsidP="00A02812">
            <w:pPr>
              <w:spacing w:after="200"/>
              <w:ind w:left="113" w:right="113"/>
              <w:jc w:val="center"/>
              <w:rPr>
                <w:rFonts w:eastAsia="Calibri"/>
                <w:b/>
                <w:i/>
                <w:color w:val="4F6228"/>
                <w:sz w:val="16"/>
                <w:szCs w:val="16"/>
              </w:rPr>
            </w:pPr>
          </w:p>
          <w:p w:rsidR="00B3472A" w:rsidRPr="00E27DF2" w:rsidRDefault="00B3472A" w:rsidP="00A02812">
            <w:pPr>
              <w:spacing w:after="200"/>
              <w:ind w:left="113" w:right="113"/>
              <w:jc w:val="center"/>
              <w:rPr>
                <w:rFonts w:eastAsia="Calibri"/>
                <w:b/>
                <w:i/>
                <w:color w:val="4F6228"/>
                <w:sz w:val="16"/>
                <w:szCs w:val="16"/>
              </w:rPr>
            </w:pPr>
            <w:r w:rsidRPr="00E27DF2">
              <w:rPr>
                <w:rFonts w:eastAsia="Calibri"/>
                <w:b/>
                <w:i/>
                <w:color w:val="4F6228"/>
                <w:sz w:val="16"/>
                <w:szCs w:val="16"/>
              </w:rPr>
              <w:t>2014</w:t>
            </w:r>
          </w:p>
        </w:tc>
        <w:tc>
          <w:tcPr>
            <w:tcW w:w="536" w:type="dxa"/>
            <w:tcBorders>
              <w:top w:val="single" w:sz="8" w:space="0" w:color="FFFFFF"/>
              <w:left w:val="single" w:sz="8" w:space="0" w:color="FFFFFF"/>
              <w:bottom w:val="single" w:sz="8" w:space="0" w:color="FFFFFF"/>
              <w:right w:val="single" w:sz="8" w:space="0" w:color="FFFFFF"/>
            </w:tcBorders>
            <w:shd w:val="clear" w:color="auto" w:fill="A7BFDE"/>
            <w:noWrap/>
            <w:textDirection w:val="btLr"/>
            <w:vAlign w:val="center"/>
            <w:hideMark/>
          </w:tcPr>
          <w:p w:rsidR="00B3472A" w:rsidRPr="00E27DF2" w:rsidRDefault="00B3472A" w:rsidP="00A02812">
            <w:pPr>
              <w:spacing w:after="200"/>
              <w:ind w:left="113" w:right="113"/>
              <w:jc w:val="center"/>
              <w:rPr>
                <w:rFonts w:eastAsia="Calibri"/>
                <w:b/>
                <w:i/>
                <w:color w:val="4F6228"/>
                <w:sz w:val="16"/>
                <w:szCs w:val="16"/>
              </w:rPr>
            </w:pPr>
          </w:p>
          <w:p w:rsidR="00B3472A" w:rsidRPr="00E27DF2" w:rsidRDefault="00B3472A" w:rsidP="00A02812">
            <w:pPr>
              <w:spacing w:after="200"/>
              <w:ind w:left="113" w:right="113"/>
              <w:jc w:val="center"/>
              <w:rPr>
                <w:rFonts w:eastAsia="Calibri"/>
                <w:b/>
                <w:i/>
                <w:color w:val="4F6228"/>
                <w:sz w:val="16"/>
                <w:szCs w:val="16"/>
              </w:rPr>
            </w:pPr>
            <w:r w:rsidRPr="00E27DF2">
              <w:rPr>
                <w:rFonts w:eastAsia="Calibri"/>
                <w:b/>
                <w:i/>
                <w:color w:val="4F6228"/>
                <w:sz w:val="16"/>
                <w:szCs w:val="16"/>
              </w:rPr>
              <w:t>2015</w:t>
            </w:r>
          </w:p>
        </w:tc>
        <w:tc>
          <w:tcPr>
            <w:tcW w:w="536" w:type="dxa"/>
            <w:tcBorders>
              <w:top w:val="single" w:sz="8" w:space="0" w:color="FFFFFF"/>
              <w:left w:val="single" w:sz="8" w:space="0" w:color="FFFFFF"/>
              <w:bottom w:val="single" w:sz="8" w:space="0" w:color="FFFFFF"/>
              <w:right w:val="single" w:sz="8" w:space="0" w:color="FFFFFF"/>
            </w:tcBorders>
            <w:shd w:val="clear" w:color="auto" w:fill="A7BFDE"/>
            <w:noWrap/>
            <w:textDirection w:val="btLr"/>
            <w:vAlign w:val="center"/>
            <w:hideMark/>
          </w:tcPr>
          <w:p w:rsidR="00B3472A" w:rsidRPr="00E27DF2" w:rsidRDefault="00B3472A" w:rsidP="00A02812">
            <w:pPr>
              <w:spacing w:after="200"/>
              <w:ind w:left="113" w:right="113"/>
              <w:jc w:val="center"/>
              <w:rPr>
                <w:rFonts w:eastAsia="Calibri"/>
                <w:b/>
                <w:i/>
                <w:color w:val="4F6228"/>
                <w:sz w:val="16"/>
                <w:szCs w:val="16"/>
              </w:rPr>
            </w:pPr>
          </w:p>
          <w:p w:rsidR="00B3472A" w:rsidRPr="00E27DF2" w:rsidRDefault="00B3472A" w:rsidP="00A02812">
            <w:pPr>
              <w:spacing w:after="200"/>
              <w:ind w:left="113" w:right="113"/>
              <w:jc w:val="center"/>
              <w:rPr>
                <w:rFonts w:eastAsia="Calibri"/>
                <w:b/>
                <w:i/>
                <w:color w:val="4F6228"/>
                <w:sz w:val="16"/>
                <w:szCs w:val="16"/>
              </w:rPr>
            </w:pPr>
            <w:r w:rsidRPr="00E27DF2">
              <w:rPr>
                <w:rFonts w:eastAsia="Calibri"/>
                <w:b/>
                <w:i/>
                <w:color w:val="4F6228"/>
                <w:sz w:val="16"/>
                <w:szCs w:val="16"/>
              </w:rPr>
              <w:t>2011</w:t>
            </w:r>
          </w:p>
        </w:tc>
        <w:tc>
          <w:tcPr>
            <w:tcW w:w="536" w:type="dxa"/>
            <w:tcBorders>
              <w:top w:val="single" w:sz="8" w:space="0" w:color="FFFFFF"/>
              <w:left w:val="single" w:sz="8" w:space="0" w:color="FFFFFF"/>
              <w:bottom w:val="single" w:sz="8" w:space="0" w:color="FFFFFF"/>
              <w:right w:val="single" w:sz="8" w:space="0" w:color="FFFFFF"/>
            </w:tcBorders>
            <w:shd w:val="clear" w:color="auto" w:fill="A7BFDE"/>
            <w:noWrap/>
            <w:textDirection w:val="btLr"/>
            <w:vAlign w:val="center"/>
            <w:hideMark/>
          </w:tcPr>
          <w:p w:rsidR="00B3472A" w:rsidRPr="00E27DF2" w:rsidRDefault="00B3472A" w:rsidP="00A02812">
            <w:pPr>
              <w:spacing w:after="200"/>
              <w:ind w:left="113" w:right="113"/>
              <w:jc w:val="center"/>
              <w:rPr>
                <w:rFonts w:eastAsia="Calibri"/>
                <w:b/>
                <w:i/>
                <w:color w:val="4F6228"/>
                <w:sz w:val="16"/>
                <w:szCs w:val="16"/>
              </w:rPr>
            </w:pPr>
          </w:p>
          <w:p w:rsidR="00B3472A" w:rsidRPr="00E27DF2" w:rsidRDefault="00B3472A" w:rsidP="00A02812">
            <w:pPr>
              <w:spacing w:after="200"/>
              <w:ind w:left="113" w:right="113"/>
              <w:jc w:val="center"/>
              <w:rPr>
                <w:rFonts w:eastAsia="Calibri"/>
                <w:b/>
                <w:i/>
                <w:color w:val="4F6228"/>
                <w:sz w:val="16"/>
                <w:szCs w:val="16"/>
              </w:rPr>
            </w:pPr>
            <w:r w:rsidRPr="00E27DF2">
              <w:rPr>
                <w:rFonts w:eastAsia="Calibri"/>
                <w:b/>
                <w:i/>
                <w:color w:val="4F6228"/>
                <w:sz w:val="16"/>
                <w:szCs w:val="16"/>
              </w:rPr>
              <w:t>2012</w:t>
            </w:r>
          </w:p>
        </w:tc>
        <w:tc>
          <w:tcPr>
            <w:tcW w:w="536" w:type="dxa"/>
            <w:tcBorders>
              <w:top w:val="single" w:sz="8" w:space="0" w:color="FFFFFF"/>
              <w:left w:val="single" w:sz="8" w:space="0" w:color="FFFFFF"/>
              <w:bottom w:val="single" w:sz="8" w:space="0" w:color="FFFFFF"/>
              <w:right w:val="single" w:sz="8" w:space="0" w:color="FFFFFF"/>
            </w:tcBorders>
            <w:shd w:val="clear" w:color="auto" w:fill="A7BFDE"/>
            <w:noWrap/>
            <w:textDirection w:val="btLr"/>
            <w:vAlign w:val="center"/>
            <w:hideMark/>
          </w:tcPr>
          <w:p w:rsidR="00B3472A" w:rsidRPr="00E27DF2" w:rsidRDefault="00B3472A" w:rsidP="00A02812">
            <w:pPr>
              <w:spacing w:after="200"/>
              <w:ind w:left="113" w:right="113"/>
              <w:jc w:val="center"/>
              <w:rPr>
                <w:rFonts w:eastAsia="Calibri"/>
                <w:b/>
                <w:i/>
                <w:color w:val="4F6228"/>
                <w:sz w:val="16"/>
                <w:szCs w:val="16"/>
              </w:rPr>
            </w:pPr>
          </w:p>
          <w:p w:rsidR="00B3472A" w:rsidRPr="00E27DF2" w:rsidRDefault="00B3472A" w:rsidP="00A02812">
            <w:pPr>
              <w:spacing w:after="200"/>
              <w:ind w:left="113" w:right="113"/>
              <w:jc w:val="center"/>
              <w:rPr>
                <w:rFonts w:eastAsia="Calibri"/>
                <w:b/>
                <w:i/>
                <w:color w:val="4F6228"/>
                <w:sz w:val="16"/>
                <w:szCs w:val="16"/>
              </w:rPr>
            </w:pPr>
            <w:r w:rsidRPr="00E27DF2">
              <w:rPr>
                <w:rFonts w:eastAsia="Calibri"/>
                <w:b/>
                <w:i/>
                <w:color w:val="4F6228"/>
                <w:sz w:val="16"/>
                <w:szCs w:val="16"/>
              </w:rPr>
              <w:t>2013</w:t>
            </w:r>
          </w:p>
        </w:tc>
        <w:tc>
          <w:tcPr>
            <w:tcW w:w="536" w:type="dxa"/>
            <w:tcBorders>
              <w:top w:val="single" w:sz="8" w:space="0" w:color="FFFFFF"/>
              <w:left w:val="single" w:sz="8" w:space="0" w:color="FFFFFF"/>
              <w:bottom w:val="single" w:sz="8" w:space="0" w:color="FFFFFF"/>
              <w:right w:val="single" w:sz="8" w:space="0" w:color="FFFFFF"/>
            </w:tcBorders>
            <w:shd w:val="clear" w:color="auto" w:fill="A7BFDE"/>
            <w:noWrap/>
            <w:textDirection w:val="btLr"/>
            <w:vAlign w:val="center"/>
            <w:hideMark/>
          </w:tcPr>
          <w:p w:rsidR="00B3472A" w:rsidRPr="00E27DF2" w:rsidRDefault="00B3472A" w:rsidP="00A02812">
            <w:pPr>
              <w:spacing w:after="200"/>
              <w:ind w:left="113" w:right="113"/>
              <w:jc w:val="center"/>
              <w:rPr>
                <w:rFonts w:eastAsia="Calibri"/>
                <w:b/>
                <w:i/>
                <w:color w:val="4F6228"/>
                <w:sz w:val="16"/>
                <w:szCs w:val="16"/>
              </w:rPr>
            </w:pPr>
          </w:p>
          <w:p w:rsidR="00B3472A" w:rsidRPr="00E27DF2" w:rsidRDefault="00B3472A" w:rsidP="00A02812">
            <w:pPr>
              <w:spacing w:after="200"/>
              <w:ind w:left="113" w:right="113"/>
              <w:jc w:val="center"/>
              <w:rPr>
                <w:rFonts w:eastAsia="Calibri"/>
                <w:b/>
                <w:i/>
                <w:color w:val="4F6228"/>
                <w:sz w:val="16"/>
                <w:szCs w:val="16"/>
              </w:rPr>
            </w:pPr>
            <w:r w:rsidRPr="00E27DF2">
              <w:rPr>
                <w:rFonts w:eastAsia="Calibri"/>
                <w:b/>
                <w:i/>
                <w:color w:val="4F6228"/>
                <w:sz w:val="16"/>
                <w:szCs w:val="16"/>
              </w:rPr>
              <w:t>2014</w:t>
            </w:r>
          </w:p>
        </w:tc>
        <w:tc>
          <w:tcPr>
            <w:tcW w:w="536" w:type="dxa"/>
            <w:tcBorders>
              <w:top w:val="single" w:sz="8" w:space="0" w:color="FFFFFF"/>
              <w:left w:val="single" w:sz="8" w:space="0" w:color="FFFFFF"/>
              <w:bottom w:val="single" w:sz="8" w:space="0" w:color="FFFFFF"/>
              <w:right w:val="single" w:sz="8" w:space="0" w:color="FFFFFF"/>
            </w:tcBorders>
            <w:shd w:val="clear" w:color="auto" w:fill="A7BFDE"/>
            <w:noWrap/>
            <w:textDirection w:val="btLr"/>
            <w:vAlign w:val="center"/>
            <w:hideMark/>
          </w:tcPr>
          <w:p w:rsidR="00B3472A" w:rsidRPr="00E27DF2" w:rsidRDefault="00B3472A" w:rsidP="00A02812">
            <w:pPr>
              <w:spacing w:after="200"/>
              <w:ind w:left="113" w:right="113"/>
              <w:jc w:val="center"/>
              <w:rPr>
                <w:rFonts w:eastAsia="Calibri"/>
                <w:b/>
                <w:i/>
                <w:color w:val="4F6228"/>
                <w:sz w:val="16"/>
                <w:szCs w:val="16"/>
              </w:rPr>
            </w:pPr>
          </w:p>
          <w:p w:rsidR="00B3472A" w:rsidRPr="00E27DF2" w:rsidRDefault="00B3472A" w:rsidP="00A02812">
            <w:pPr>
              <w:spacing w:after="200"/>
              <w:ind w:left="113" w:right="113"/>
              <w:jc w:val="center"/>
              <w:rPr>
                <w:rFonts w:eastAsia="Calibri"/>
                <w:b/>
                <w:i/>
                <w:color w:val="4F6228"/>
                <w:sz w:val="16"/>
                <w:szCs w:val="16"/>
              </w:rPr>
            </w:pPr>
            <w:r w:rsidRPr="00E27DF2">
              <w:rPr>
                <w:rFonts w:eastAsia="Calibri"/>
                <w:b/>
                <w:i/>
                <w:color w:val="4F6228"/>
                <w:sz w:val="16"/>
                <w:szCs w:val="16"/>
              </w:rPr>
              <w:t>2015</w:t>
            </w:r>
          </w:p>
        </w:tc>
      </w:tr>
      <w:tr w:rsidR="00586DBF" w:rsidRPr="00964352" w:rsidTr="00357696">
        <w:trPr>
          <w:trHeight w:val="57"/>
          <w:jc w:val="center"/>
        </w:trPr>
        <w:tc>
          <w:tcPr>
            <w:tcW w:w="2259" w:type="dxa"/>
            <w:tcBorders>
              <w:left w:val="single" w:sz="8" w:space="0" w:color="FFFFFF"/>
              <w:right w:val="single" w:sz="24" w:space="0" w:color="FFFFFF"/>
            </w:tcBorders>
            <w:shd w:val="clear" w:color="auto" w:fill="9999FF"/>
            <w:noWrap/>
            <w:vAlign w:val="bottom"/>
            <w:hideMark/>
          </w:tcPr>
          <w:p w:rsidR="00B3472A" w:rsidRPr="007D5B83" w:rsidRDefault="00B3472A" w:rsidP="00586DBF">
            <w:pPr>
              <w:spacing w:after="200"/>
              <w:jc w:val="center"/>
              <w:rPr>
                <w:rFonts w:eastAsia="Calibri"/>
                <w:b/>
                <w:bCs/>
                <w:i/>
                <w:color w:val="FFFFFF"/>
                <w:sz w:val="22"/>
                <w:szCs w:val="16"/>
              </w:rPr>
            </w:pPr>
            <w:r w:rsidRPr="007D5B83">
              <w:rPr>
                <w:rFonts w:eastAsia="Calibri"/>
                <w:b/>
                <w:bCs/>
                <w:i/>
                <w:color w:val="FFFFFF"/>
                <w:sz w:val="22"/>
                <w:szCs w:val="16"/>
              </w:rPr>
              <w:t>Podané projekty</w:t>
            </w:r>
          </w:p>
        </w:tc>
        <w:tc>
          <w:tcPr>
            <w:tcW w:w="536" w:type="dxa"/>
            <w:shd w:val="clear" w:color="auto" w:fill="D3DFEE"/>
            <w:noWrap/>
            <w:vAlign w:val="bottom"/>
            <w:hideMark/>
          </w:tcPr>
          <w:p w:rsidR="00B3472A" w:rsidRPr="00586DBF" w:rsidRDefault="00B3472A" w:rsidP="00586DBF">
            <w:pPr>
              <w:spacing w:after="200"/>
              <w:jc w:val="center"/>
              <w:rPr>
                <w:rFonts w:eastAsia="Calibri"/>
                <w:sz w:val="20"/>
                <w:szCs w:val="20"/>
              </w:rPr>
            </w:pPr>
            <w:r w:rsidRPr="00586DBF">
              <w:rPr>
                <w:rFonts w:eastAsia="Calibri"/>
                <w:sz w:val="20"/>
                <w:szCs w:val="20"/>
              </w:rPr>
              <w:t>57</w:t>
            </w:r>
          </w:p>
        </w:tc>
        <w:tc>
          <w:tcPr>
            <w:tcW w:w="536" w:type="dxa"/>
            <w:shd w:val="clear" w:color="auto" w:fill="D3DFEE"/>
            <w:noWrap/>
            <w:vAlign w:val="bottom"/>
            <w:hideMark/>
          </w:tcPr>
          <w:p w:rsidR="00B3472A" w:rsidRPr="00586DBF" w:rsidRDefault="00B3472A" w:rsidP="00586DBF">
            <w:pPr>
              <w:spacing w:after="200"/>
              <w:jc w:val="center"/>
              <w:rPr>
                <w:rFonts w:eastAsia="Calibri"/>
                <w:sz w:val="20"/>
                <w:szCs w:val="20"/>
              </w:rPr>
            </w:pPr>
            <w:r w:rsidRPr="00586DBF">
              <w:rPr>
                <w:rFonts w:eastAsia="Calibri"/>
                <w:sz w:val="20"/>
                <w:szCs w:val="20"/>
              </w:rPr>
              <w:t>27</w:t>
            </w:r>
          </w:p>
        </w:tc>
        <w:tc>
          <w:tcPr>
            <w:tcW w:w="536" w:type="dxa"/>
            <w:shd w:val="clear" w:color="auto" w:fill="D3DFEE"/>
            <w:noWrap/>
            <w:vAlign w:val="bottom"/>
            <w:hideMark/>
          </w:tcPr>
          <w:p w:rsidR="00B3472A" w:rsidRPr="00586DBF" w:rsidRDefault="00B3472A" w:rsidP="00586DBF">
            <w:pPr>
              <w:spacing w:after="200"/>
              <w:jc w:val="center"/>
              <w:rPr>
                <w:rFonts w:eastAsia="Calibri"/>
                <w:sz w:val="20"/>
                <w:szCs w:val="20"/>
              </w:rPr>
            </w:pPr>
            <w:r w:rsidRPr="00586DBF">
              <w:rPr>
                <w:rFonts w:eastAsia="Calibri"/>
                <w:sz w:val="20"/>
                <w:szCs w:val="20"/>
              </w:rPr>
              <w:t>28</w:t>
            </w:r>
          </w:p>
        </w:tc>
        <w:tc>
          <w:tcPr>
            <w:tcW w:w="536" w:type="dxa"/>
            <w:shd w:val="clear" w:color="auto" w:fill="D3DFEE"/>
            <w:noWrap/>
            <w:vAlign w:val="bottom"/>
            <w:hideMark/>
          </w:tcPr>
          <w:p w:rsidR="00B3472A" w:rsidRPr="00586DBF" w:rsidRDefault="00B3472A" w:rsidP="00586DBF">
            <w:pPr>
              <w:spacing w:after="200"/>
              <w:jc w:val="center"/>
              <w:rPr>
                <w:rFonts w:eastAsia="Calibri"/>
                <w:sz w:val="20"/>
                <w:szCs w:val="20"/>
              </w:rPr>
            </w:pPr>
            <w:r w:rsidRPr="00586DBF">
              <w:rPr>
                <w:rFonts w:eastAsia="Calibri"/>
                <w:sz w:val="20"/>
                <w:szCs w:val="20"/>
              </w:rPr>
              <w:t>33</w:t>
            </w:r>
          </w:p>
        </w:tc>
        <w:tc>
          <w:tcPr>
            <w:tcW w:w="536" w:type="dxa"/>
            <w:shd w:val="clear" w:color="auto" w:fill="D3DFEE"/>
            <w:noWrap/>
            <w:vAlign w:val="bottom"/>
            <w:hideMark/>
          </w:tcPr>
          <w:p w:rsidR="00B3472A" w:rsidRPr="00586DBF" w:rsidRDefault="00B3472A" w:rsidP="00586DBF">
            <w:pPr>
              <w:spacing w:after="200"/>
              <w:jc w:val="center"/>
              <w:rPr>
                <w:rFonts w:eastAsia="Calibri"/>
                <w:sz w:val="20"/>
                <w:szCs w:val="20"/>
              </w:rPr>
            </w:pPr>
            <w:r w:rsidRPr="00586DBF">
              <w:rPr>
                <w:rFonts w:eastAsia="Calibri"/>
                <w:sz w:val="20"/>
                <w:szCs w:val="20"/>
              </w:rPr>
              <w:t>32</w:t>
            </w:r>
          </w:p>
        </w:tc>
        <w:tc>
          <w:tcPr>
            <w:tcW w:w="536" w:type="dxa"/>
            <w:shd w:val="clear" w:color="auto" w:fill="D3DFEE"/>
            <w:noWrap/>
            <w:vAlign w:val="bottom"/>
            <w:hideMark/>
          </w:tcPr>
          <w:p w:rsidR="00B3472A" w:rsidRPr="00586DBF" w:rsidRDefault="00B3472A" w:rsidP="00586DBF">
            <w:pPr>
              <w:spacing w:after="200"/>
              <w:jc w:val="center"/>
              <w:rPr>
                <w:rFonts w:eastAsia="Calibri"/>
                <w:sz w:val="20"/>
                <w:szCs w:val="20"/>
              </w:rPr>
            </w:pPr>
            <w:r w:rsidRPr="00586DBF">
              <w:rPr>
                <w:rFonts w:eastAsia="Calibri"/>
                <w:sz w:val="20"/>
                <w:szCs w:val="20"/>
              </w:rPr>
              <w:t>16</w:t>
            </w:r>
          </w:p>
        </w:tc>
        <w:tc>
          <w:tcPr>
            <w:tcW w:w="536" w:type="dxa"/>
            <w:shd w:val="clear" w:color="auto" w:fill="D3DFEE"/>
            <w:noWrap/>
            <w:vAlign w:val="bottom"/>
            <w:hideMark/>
          </w:tcPr>
          <w:p w:rsidR="00B3472A" w:rsidRPr="00586DBF" w:rsidRDefault="00B3472A" w:rsidP="00586DBF">
            <w:pPr>
              <w:spacing w:after="200"/>
              <w:jc w:val="center"/>
              <w:rPr>
                <w:rFonts w:eastAsia="Calibri"/>
                <w:sz w:val="20"/>
                <w:szCs w:val="20"/>
              </w:rPr>
            </w:pPr>
            <w:r w:rsidRPr="00586DBF">
              <w:rPr>
                <w:rFonts w:eastAsia="Calibri"/>
                <w:sz w:val="20"/>
                <w:szCs w:val="20"/>
              </w:rPr>
              <w:t>17</w:t>
            </w:r>
          </w:p>
        </w:tc>
        <w:tc>
          <w:tcPr>
            <w:tcW w:w="536" w:type="dxa"/>
            <w:shd w:val="clear" w:color="auto" w:fill="D3DFEE"/>
            <w:noWrap/>
            <w:vAlign w:val="bottom"/>
            <w:hideMark/>
          </w:tcPr>
          <w:p w:rsidR="00B3472A" w:rsidRPr="00586DBF" w:rsidRDefault="00B3472A" w:rsidP="00586DBF">
            <w:pPr>
              <w:spacing w:after="200"/>
              <w:jc w:val="center"/>
              <w:rPr>
                <w:rFonts w:eastAsia="Calibri"/>
                <w:sz w:val="20"/>
                <w:szCs w:val="20"/>
              </w:rPr>
            </w:pPr>
            <w:r w:rsidRPr="00586DBF">
              <w:rPr>
                <w:rFonts w:eastAsia="Calibri"/>
                <w:sz w:val="20"/>
                <w:szCs w:val="20"/>
              </w:rPr>
              <w:t>20</w:t>
            </w:r>
          </w:p>
        </w:tc>
        <w:tc>
          <w:tcPr>
            <w:tcW w:w="536" w:type="dxa"/>
            <w:shd w:val="clear" w:color="auto" w:fill="D3DFEE"/>
            <w:noWrap/>
            <w:vAlign w:val="bottom"/>
            <w:hideMark/>
          </w:tcPr>
          <w:p w:rsidR="00B3472A" w:rsidRPr="00586DBF" w:rsidRDefault="00B3472A" w:rsidP="00586DBF">
            <w:pPr>
              <w:spacing w:after="200"/>
              <w:jc w:val="center"/>
              <w:rPr>
                <w:rFonts w:eastAsia="Calibri"/>
                <w:sz w:val="20"/>
                <w:szCs w:val="20"/>
              </w:rPr>
            </w:pPr>
            <w:r w:rsidRPr="00586DBF">
              <w:rPr>
                <w:rFonts w:eastAsia="Calibri"/>
                <w:sz w:val="20"/>
                <w:szCs w:val="20"/>
              </w:rPr>
              <w:t>19</w:t>
            </w:r>
          </w:p>
        </w:tc>
        <w:tc>
          <w:tcPr>
            <w:tcW w:w="536" w:type="dxa"/>
            <w:shd w:val="clear" w:color="auto" w:fill="D3DFEE"/>
            <w:noWrap/>
            <w:vAlign w:val="bottom"/>
            <w:hideMark/>
          </w:tcPr>
          <w:p w:rsidR="00B3472A" w:rsidRPr="00586DBF" w:rsidRDefault="00B3472A" w:rsidP="00586DBF">
            <w:pPr>
              <w:spacing w:after="200"/>
              <w:jc w:val="center"/>
              <w:rPr>
                <w:rFonts w:eastAsia="Calibri"/>
                <w:sz w:val="20"/>
                <w:szCs w:val="20"/>
              </w:rPr>
            </w:pPr>
            <w:r w:rsidRPr="00586DBF">
              <w:rPr>
                <w:rFonts w:eastAsia="Calibri"/>
                <w:sz w:val="20"/>
                <w:szCs w:val="20"/>
              </w:rPr>
              <w:t>26</w:t>
            </w:r>
          </w:p>
        </w:tc>
      </w:tr>
      <w:tr w:rsidR="00586DBF" w:rsidRPr="00964352" w:rsidTr="00357696">
        <w:trPr>
          <w:trHeight w:val="57"/>
          <w:jc w:val="center"/>
        </w:trPr>
        <w:tc>
          <w:tcPr>
            <w:tcW w:w="2259" w:type="dxa"/>
            <w:tcBorders>
              <w:top w:val="single" w:sz="8" w:space="0" w:color="FFFFFF"/>
              <w:left w:val="single" w:sz="8" w:space="0" w:color="FFFFFF"/>
              <w:right w:val="single" w:sz="24" w:space="0" w:color="FFFFFF"/>
            </w:tcBorders>
            <w:shd w:val="clear" w:color="auto" w:fill="9999FF"/>
            <w:noWrap/>
            <w:vAlign w:val="bottom"/>
            <w:hideMark/>
          </w:tcPr>
          <w:p w:rsidR="00B3472A" w:rsidRPr="007D5B83" w:rsidRDefault="00B3472A" w:rsidP="00586DBF">
            <w:pPr>
              <w:spacing w:after="200"/>
              <w:jc w:val="center"/>
              <w:rPr>
                <w:rFonts w:eastAsia="Calibri"/>
                <w:b/>
                <w:bCs/>
                <w:i/>
                <w:color w:val="FFFFFF"/>
                <w:sz w:val="22"/>
                <w:szCs w:val="16"/>
              </w:rPr>
            </w:pPr>
            <w:r w:rsidRPr="007D5B83">
              <w:rPr>
                <w:rFonts w:eastAsia="Calibri"/>
                <w:b/>
                <w:bCs/>
                <w:i/>
                <w:color w:val="FFFFFF"/>
                <w:sz w:val="22"/>
                <w:szCs w:val="16"/>
              </w:rPr>
              <w:t>Financované projekty</w:t>
            </w:r>
          </w:p>
        </w:tc>
        <w:tc>
          <w:tcPr>
            <w:tcW w:w="536" w:type="dxa"/>
            <w:tcBorders>
              <w:top w:val="single" w:sz="8" w:space="0" w:color="FFFFFF"/>
              <w:left w:val="single" w:sz="8" w:space="0" w:color="FFFFFF"/>
              <w:bottom w:val="single" w:sz="8" w:space="0" w:color="FFFFFF"/>
              <w:right w:val="single" w:sz="8" w:space="0" w:color="FFFFFF"/>
            </w:tcBorders>
            <w:shd w:val="clear" w:color="auto" w:fill="A7BFDE"/>
            <w:noWrap/>
            <w:vAlign w:val="bottom"/>
            <w:hideMark/>
          </w:tcPr>
          <w:p w:rsidR="00B3472A" w:rsidRPr="00586DBF" w:rsidRDefault="00B3472A" w:rsidP="00586DBF">
            <w:pPr>
              <w:spacing w:after="200"/>
              <w:jc w:val="center"/>
              <w:rPr>
                <w:rFonts w:eastAsia="Calibri"/>
                <w:sz w:val="20"/>
                <w:szCs w:val="20"/>
              </w:rPr>
            </w:pPr>
            <w:r w:rsidRPr="00586DBF">
              <w:rPr>
                <w:rFonts w:eastAsia="Calibri"/>
                <w:sz w:val="20"/>
                <w:szCs w:val="20"/>
              </w:rPr>
              <w:t>22</w:t>
            </w:r>
          </w:p>
        </w:tc>
        <w:tc>
          <w:tcPr>
            <w:tcW w:w="536" w:type="dxa"/>
            <w:tcBorders>
              <w:top w:val="single" w:sz="8" w:space="0" w:color="FFFFFF"/>
              <w:left w:val="single" w:sz="8" w:space="0" w:color="FFFFFF"/>
              <w:bottom w:val="single" w:sz="8" w:space="0" w:color="FFFFFF"/>
              <w:right w:val="single" w:sz="8" w:space="0" w:color="FFFFFF"/>
            </w:tcBorders>
            <w:shd w:val="clear" w:color="auto" w:fill="A7BFDE"/>
            <w:noWrap/>
            <w:vAlign w:val="bottom"/>
            <w:hideMark/>
          </w:tcPr>
          <w:p w:rsidR="00B3472A" w:rsidRPr="00586DBF" w:rsidRDefault="00B3472A" w:rsidP="00586DBF">
            <w:pPr>
              <w:spacing w:after="200"/>
              <w:jc w:val="center"/>
              <w:rPr>
                <w:rFonts w:eastAsia="Calibri"/>
                <w:sz w:val="20"/>
                <w:szCs w:val="20"/>
              </w:rPr>
            </w:pPr>
            <w:r w:rsidRPr="00586DBF">
              <w:rPr>
                <w:rFonts w:eastAsia="Calibri"/>
                <w:sz w:val="20"/>
                <w:szCs w:val="20"/>
              </w:rPr>
              <w:t>11</w:t>
            </w:r>
          </w:p>
        </w:tc>
        <w:tc>
          <w:tcPr>
            <w:tcW w:w="536" w:type="dxa"/>
            <w:tcBorders>
              <w:top w:val="single" w:sz="8" w:space="0" w:color="FFFFFF"/>
              <w:left w:val="single" w:sz="8" w:space="0" w:color="FFFFFF"/>
              <w:bottom w:val="single" w:sz="8" w:space="0" w:color="FFFFFF"/>
              <w:right w:val="single" w:sz="8" w:space="0" w:color="FFFFFF"/>
            </w:tcBorders>
            <w:shd w:val="clear" w:color="auto" w:fill="A7BFDE"/>
            <w:noWrap/>
            <w:vAlign w:val="bottom"/>
            <w:hideMark/>
          </w:tcPr>
          <w:p w:rsidR="00B3472A" w:rsidRPr="00586DBF" w:rsidRDefault="00B3472A" w:rsidP="00586DBF">
            <w:pPr>
              <w:spacing w:after="200"/>
              <w:jc w:val="center"/>
              <w:rPr>
                <w:rFonts w:eastAsia="Calibri"/>
                <w:sz w:val="20"/>
                <w:szCs w:val="20"/>
              </w:rPr>
            </w:pPr>
            <w:r w:rsidRPr="00586DBF">
              <w:rPr>
                <w:rFonts w:eastAsia="Calibri"/>
                <w:sz w:val="20"/>
                <w:szCs w:val="20"/>
              </w:rPr>
              <w:t>11</w:t>
            </w:r>
          </w:p>
        </w:tc>
        <w:tc>
          <w:tcPr>
            <w:tcW w:w="536" w:type="dxa"/>
            <w:tcBorders>
              <w:top w:val="single" w:sz="8" w:space="0" w:color="FFFFFF"/>
              <w:left w:val="single" w:sz="8" w:space="0" w:color="FFFFFF"/>
              <w:bottom w:val="single" w:sz="8" w:space="0" w:color="FFFFFF"/>
              <w:right w:val="single" w:sz="8" w:space="0" w:color="FFFFFF"/>
            </w:tcBorders>
            <w:shd w:val="clear" w:color="auto" w:fill="A7BFDE"/>
            <w:noWrap/>
            <w:vAlign w:val="bottom"/>
            <w:hideMark/>
          </w:tcPr>
          <w:p w:rsidR="00B3472A" w:rsidRPr="00586DBF" w:rsidRDefault="00B3472A" w:rsidP="00586DBF">
            <w:pPr>
              <w:spacing w:after="200"/>
              <w:jc w:val="center"/>
              <w:rPr>
                <w:rFonts w:eastAsia="Calibri"/>
                <w:sz w:val="20"/>
                <w:szCs w:val="20"/>
              </w:rPr>
            </w:pPr>
            <w:r w:rsidRPr="00586DBF">
              <w:rPr>
                <w:rFonts w:eastAsia="Calibri"/>
                <w:sz w:val="20"/>
                <w:szCs w:val="20"/>
              </w:rPr>
              <w:t>9</w:t>
            </w:r>
          </w:p>
        </w:tc>
        <w:tc>
          <w:tcPr>
            <w:tcW w:w="536" w:type="dxa"/>
            <w:tcBorders>
              <w:top w:val="single" w:sz="8" w:space="0" w:color="FFFFFF"/>
              <w:left w:val="single" w:sz="8" w:space="0" w:color="FFFFFF"/>
              <w:bottom w:val="single" w:sz="8" w:space="0" w:color="FFFFFF"/>
              <w:right w:val="single" w:sz="8" w:space="0" w:color="FFFFFF"/>
            </w:tcBorders>
            <w:shd w:val="clear" w:color="auto" w:fill="A7BFDE"/>
            <w:noWrap/>
            <w:vAlign w:val="bottom"/>
            <w:hideMark/>
          </w:tcPr>
          <w:p w:rsidR="00B3472A" w:rsidRPr="00586DBF" w:rsidRDefault="00B3472A" w:rsidP="00586DBF">
            <w:pPr>
              <w:spacing w:after="200"/>
              <w:jc w:val="center"/>
              <w:rPr>
                <w:rFonts w:eastAsia="Calibri"/>
                <w:sz w:val="20"/>
                <w:szCs w:val="20"/>
              </w:rPr>
            </w:pPr>
            <w:r w:rsidRPr="00586DBF">
              <w:rPr>
                <w:rFonts w:eastAsia="Calibri"/>
                <w:sz w:val="20"/>
                <w:szCs w:val="20"/>
              </w:rPr>
              <w:t>9</w:t>
            </w:r>
          </w:p>
        </w:tc>
        <w:tc>
          <w:tcPr>
            <w:tcW w:w="536" w:type="dxa"/>
            <w:tcBorders>
              <w:top w:val="single" w:sz="8" w:space="0" w:color="FFFFFF"/>
              <w:left w:val="single" w:sz="8" w:space="0" w:color="FFFFFF"/>
              <w:bottom w:val="single" w:sz="8" w:space="0" w:color="FFFFFF"/>
              <w:right w:val="single" w:sz="8" w:space="0" w:color="FFFFFF"/>
            </w:tcBorders>
            <w:shd w:val="clear" w:color="auto" w:fill="A7BFDE"/>
            <w:noWrap/>
            <w:vAlign w:val="bottom"/>
            <w:hideMark/>
          </w:tcPr>
          <w:p w:rsidR="00B3472A" w:rsidRPr="00586DBF" w:rsidRDefault="00B3472A" w:rsidP="00586DBF">
            <w:pPr>
              <w:spacing w:after="200"/>
              <w:jc w:val="center"/>
              <w:rPr>
                <w:rFonts w:eastAsia="Calibri"/>
                <w:sz w:val="20"/>
                <w:szCs w:val="20"/>
              </w:rPr>
            </w:pPr>
            <w:r w:rsidRPr="00586DBF">
              <w:rPr>
                <w:rFonts w:eastAsia="Calibri"/>
                <w:sz w:val="20"/>
                <w:szCs w:val="20"/>
              </w:rPr>
              <w:t>8</w:t>
            </w:r>
          </w:p>
        </w:tc>
        <w:tc>
          <w:tcPr>
            <w:tcW w:w="536" w:type="dxa"/>
            <w:tcBorders>
              <w:top w:val="single" w:sz="8" w:space="0" w:color="FFFFFF"/>
              <w:left w:val="single" w:sz="8" w:space="0" w:color="FFFFFF"/>
              <w:bottom w:val="single" w:sz="8" w:space="0" w:color="FFFFFF"/>
              <w:right w:val="single" w:sz="8" w:space="0" w:color="FFFFFF"/>
            </w:tcBorders>
            <w:shd w:val="clear" w:color="auto" w:fill="A7BFDE"/>
            <w:noWrap/>
            <w:vAlign w:val="bottom"/>
            <w:hideMark/>
          </w:tcPr>
          <w:p w:rsidR="00B3472A" w:rsidRPr="00586DBF" w:rsidRDefault="00B3472A" w:rsidP="00586DBF">
            <w:pPr>
              <w:spacing w:after="200"/>
              <w:jc w:val="center"/>
              <w:rPr>
                <w:rFonts w:eastAsia="Calibri"/>
                <w:sz w:val="20"/>
                <w:szCs w:val="20"/>
              </w:rPr>
            </w:pPr>
            <w:r w:rsidRPr="00586DBF">
              <w:rPr>
                <w:rFonts w:eastAsia="Calibri"/>
                <w:sz w:val="20"/>
                <w:szCs w:val="20"/>
              </w:rPr>
              <w:t>6</w:t>
            </w:r>
          </w:p>
        </w:tc>
        <w:tc>
          <w:tcPr>
            <w:tcW w:w="536" w:type="dxa"/>
            <w:tcBorders>
              <w:top w:val="single" w:sz="8" w:space="0" w:color="FFFFFF"/>
              <w:left w:val="single" w:sz="8" w:space="0" w:color="FFFFFF"/>
              <w:bottom w:val="single" w:sz="8" w:space="0" w:color="FFFFFF"/>
              <w:right w:val="single" w:sz="8" w:space="0" w:color="FFFFFF"/>
            </w:tcBorders>
            <w:shd w:val="clear" w:color="auto" w:fill="A7BFDE"/>
            <w:noWrap/>
            <w:vAlign w:val="bottom"/>
            <w:hideMark/>
          </w:tcPr>
          <w:p w:rsidR="00B3472A" w:rsidRPr="00586DBF" w:rsidRDefault="00B3472A" w:rsidP="00586DBF">
            <w:pPr>
              <w:spacing w:after="200"/>
              <w:jc w:val="center"/>
              <w:rPr>
                <w:rFonts w:eastAsia="Calibri"/>
                <w:sz w:val="20"/>
                <w:szCs w:val="20"/>
              </w:rPr>
            </w:pPr>
            <w:r w:rsidRPr="00586DBF">
              <w:rPr>
                <w:rFonts w:eastAsia="Calibri"/>
                <w:sz w:val="20"/>
                <w:szCs w:val="20"/>
              </w:rPr>
              <w:t>6</w:t>
            </w:r>
          </w:p>
        </w:tc>
        <w:tc>
          <w:tcPr>
            <w:tcW w:w="536" w:type="dxa"/>
            <w:tcBorders>
              <w:top w:val="single" w:sz="8" w:space="0" w:color="FFFFFF"/>
              <w:left w:val="single" w:sz="8" w:space="0" w:color="FFFFFF"/>
              <w:bottom w:val="single" w:sz="8" w:space="0" w:color="FFFFFF"/>
              <w:right w:val="single" w:sz="8" w:space="0" w:color="FFFFFF"/>
            </w:tcBorders>
            <w:shd w:val="clear" w:color="auto" w:fill="A7BFDE"/>
            <w:noWrap/>
            <w:vAlign w:val="bottom"/>
            <w:hideMark/>
          </w:tcPr>
          <w:p w:rsidR="00B3472A" w:rsidRPr="00586DBF" w:rsidRDefault="00B3472A" w:rsidP="00586DBF">
            <w:pPr>
              <w:spacing w:after="200"/>
              <w:jc w:val="center"/>
              <w:rPr>
                <w:rFonts w:eastAsia="Calibri"/>
                <w:sz w:val="20"/>
                <w:szCs w:val="20"/>
              </w:rPr>
            </w:pPr>
            <w:r w:rsidRPr="00586DBF">
              <w:rPr>
                <w:rFonts w:eastAsia="Calibri"/>
                <w:sz w:val="20"/>
                <w:szCs w:val="20"/>
              </w:rPr>
              <w:t>7</w:t>
            </w:r>
          </w:p>
        </w:tc>
        <w:tc>
          <w:tcPr>
            <w:tcW w:w="536" w:type="dxa"/>
            <w:tcBorders>
              <w:top w:val="single" w:sz="8" w:space="0" w:color="FFFFFF"/>
              <w:left w:val="single" w:sz="8" w:space="0" w:color="FFFFFF"/>
              <w:bottom w:val="single" w:sz="8" w:space="0" w:color="FFFFFF"/>
              <w:right w:val="single" w:sz="8" w:space="0" w:color="FFFFFF"/>
            </w:tcBorders>
            <w:shd w:val="clear" w:color="auto" w:fill="A7BFDE"/>
            <w:noWrap/>
            <w:vAlign w:val="bottom"/>
            <w:hideMark/>
          </w:tcPr>
          <w:p w:rsidR="00B3472A" w:rsidRPr="00586DBF" w:rsidRDefault="00B3472A" w:rsidP="00586DBF">
            <w:pPr>
              <w:spacing w:after="200"/>
              <w:jc w:val="center"/>
              <w:rPr>
                <w:rFonts w:eastAsia="Calibri"/>
                <w:sz w:val="20"/>
                <w:szCs w:val="20"/>
              </w:rPr>
            </w:pPr>
            <w:r w:rsidRPr="00586DBF">
              <w:rPr>
                <w:rFonts w:eastAsia="Calibri"/>
                <w:sz w:val="20"/>
                <w:szCs w:val="20"/>
              </w:rPr>
              <w:t>7</w:t>
            </w:r>
          </w:p>
        </w:tc>
      </w:tr>
      <w:tr w:rsidR="00586DBF" w:rsidRPr="00964352" w:rsidTr="00357696">
        <w:trPr>
          <w:trHeight w:val="239"/>
          <w:jc w:val="center"/>
        </w:trPr>
        <w:tc>
          <w:tcPr>
            <w:tcW w:w="2259" w:type="dxa"/>
            <w:tcBorders>
              <w:left w:val="single" w:sz="8" w:space="0" w:color="FFFFFF"/>
              <w:right w:val="single" w:sz="24" w:space="0" w:color="FFFFFF"/>
            </w:tcBorders>
            <w:shd w:val="clear" w:color="auto" w:fill="9999FF"/>
            <w:noWrap/>
            <w:vAlign w:val="bottom"/>
            <w:hideMark/>
          </w:tcPr>
          <w:p w:rsidR="00B3472A" w:rsidRPr="007D5B83" w:rsidRDefault="00B3472A" w:rsidP="00586DBF">
            <w:pPr>
              <w:spacing w:after="200"/>
              <w:jc w:val="center"/>
              <w:rPr>
                <w:rFonts w:eastAsia="Calibri"/>
                <w:b/>
                <w:bCs/>
                <w:i/>
                <w:color w:val="FFFFFF"/>
                <w:sz w:val="22"/>
                <w:szCs w:val="16"/>
              </w:rPr>
            </w:pPr>
            <w:r w:rsidRPr="007D5B83">
              <w:rPr>
                <w:rFonts w:eastAsia="Calibri"/>
                <w:b/>
                <w:bCs/>
                <w:i/>
                <w:color w:val="FFFFFF"/>
                <w:sz w:val="22"/>
                <w:szCs w:val="16"/>
              </w:rPr>
              <w:t>% úspešnosti</w:t>
            </w:r>
          </w:p>
        </w:tc>
        <w:tc>
          <w:tcPr>
            <w:tcW w:w="536" w:type="dxa"/>
            <w:tcBorders>
              <w:bottom w:val="single" w:sz="24" w:space="0" w:color="FFFFFF"/>
            </w:tcBorders>
            <w:shd w:val="clear" w:color="auto" w:fill="D3DFEE"/>
            <w:noWrap/>
            <w:vAlign w:val="bottom"/>
            <w:hideMark/>
          </w:tcPr>
          <w:p w:rsidR="00B3472A" w:rsidRPr="00586DBF" w:rsidRDefault="00B3472A" w:rsidP="00586DBF">
            <w:pPr>
              <w:spacing w:after="200"/>
              <w:jc w:val="center"/>
              <w:rPr>
                <w:rFonts w:eastAsia="Calibri"/>
                <w:sz w:val="20"/>
                <w:szCs w:val="20"/>
              </w:rPr>
            </w:pPr>
            <w:r w:rsidRPr="00586DBF">
              <w:rPr>
                <w:rFonts w:eastAsia="Calibri"/>
                <w:sz w:val="20"/>
                <w:szCs w:val="20"/>
              </w:rPr>
              <w:t>39</w:t>
            </w:r>
          </w:p>
        </w:tc>
        <w:tc>
          <w:tcPr>
            <w:tcW w:w="536" w:type="dxa"/>
            <w:tcBorders>
              <w:bottom w:val="single" w:sz="24" w:space="0" w:color="FFFFFF"/>
            </w:tcBorders>
            <w:shd w:val="clear" w:color="auto" w:fill="D3DFEE"/>
            <w:noWrap/>
            <w:vAlign w:val="bottom"/>
            <w:hideMark/>
          </w:tcPr>
          <w:p w:rsidR="00B3472A" w:rsidRPr="00586DBF" w:rsidRDefault="00B3472A" w:rsidP="00586DBF">
            <w:pPr>
              <w:spacing w:after="200"/>
              <w:jc w:val="center"/>
              <w:rPr>
                <w:rFonts w:eastAsia="Calibri"/>
                <w:sz w:val="20"/>
                <w:szCs w:val="20"/>
              </w:rPr>
            </w:pPr>
            <w:r w:rsidRPr="00586DBF">
              <w:rPr>
                <w:rFonts w:eastAsia="Calibri"/>
                <w:sz w:val="20"/>
                <w:szCs w:val="20"/>
              </w:rPr>
              <w:t>41</w:t>
            </w:r>
          </w:p>
        </w:tc>
        <w:tc>
          <w:tcPr>
            <w:tcW w:w="536" w:type="dxa"/>
            <w:tcBorders>
              <w:bottom w:val="single" w:sz="24" w:space="0" w:color="FFFFFF"/>
            </w:tcBorders>
            <w:shd w:val="clear" w:color="auto" w:fill="D3DFEE"/>
            <w:noWrap/>
            <w:vAlign w:val="bottom"/>
            <w:hideMark/>
          </w:tcPr>
          <w:p w:rsidR="00B3472A" w:rsidRPr="00586DBF" w:rsidRDefault="00B3472A" w:rsidP="00586DBF">
            <w:pPr>
              <w:spacing w:after="200"/>
              <w:jc w:val="center"/>
              <w:rPr>
                <w:rFonts w:eastAsia="Calibri"/>
                <w:sz w:val="20"/>
                <w:szCs w:val="20"/>
              </w:rPr>
            </w:pPr>
            <w:r w:rsidRPr="00586DBF">
              <w:rPr>
                <w:rFonts w:eastAsia="Calibri"/>
                <w:sz w:val="20"/>
                <w:szCs w:val="20"/>
              </w:rPr>
              <w:t>39</w:t>
            </w:r>
          </w:p>
        </w:tc>
        <w:tc>
          <w:tcPr>
            <w:tcW w:w="536" w:type="dxa"/>
            <w:tcBorders>
              <w:bottom w:val="single" w:sz="24" w:space="0" w:color="FFFFFF"/>
            </w:tcBorders>
            <w:shd w:val="clear" w:color="auto" w:fill="D3DFEE"/>
            <w:noWrap/>
            <w:vAlign w:val="bottom"/>
            <w:hideMark/>
          </w:tcPr>
          <w:p w:rsidR="00B3472A" w:rsidRPr="00586DBF" w:rsidRDefault="00B3472A" w:rsidP="00586DBF">
            <w:pPr>
              <w:spacing w:after="200"/>
              <w:jc w:val="center"/>
              <w:rPr>
                <w:rFonts w:eastAsia="Calibri"/>
                <w:sz w:val="20"/>
                <w:szCs w:val="20"/>
              </w:rPr>
            </w:pPr>
            <w:r w:rsidRPr="00586DBF">
              <w:rPr>
                <w:rFonts w:eastAsia="Calibri"/>
                <w:sz w:val="20"/>
                <w:szCs w:val="20"/>
              </w:rPr>
              <w:t>27</w:t>
            </w:r>
          </w:p>
        </w:tc>
        <w:tc>
          <w:tcPr>
            <w:tcW w:w="536" w:type="dxa"/>
            <w:tcBorders>
              <w:bottom w:val="single" w:sz="24" w:space="0" w:color="FFFFFF"/>
            </w:tcBorders>
            <w:shd w:val="clear" w:color="auto" w:fill="D3DFEE"/>
            <w:noWrap/>
            <w:vAlign w:val="bottom"/>
            <w:hideMark/>
          </w:tcPr>
          <w:p w:rsidR="00B3472A" w:rsidRPr="00586DBF" w:rsidRDefault="00B3472A" w:rsidP="00586DBF">
            <w:pPr>
              <w:spacing w:after="200"/>
              <w:jc w:val="center"/>
              <w:rPr>
                <w:rFonts w:eastAsia="Calibri"/>
                <w:sz w:val="20"/>
                <w:szCs w:val="20"/>
              </w:rPr>
            </w:pPr>
            <w:r w:rsidRPr="00586DBF">
              <w:rPr>
                <w:rFonts w:eastAsia="Calibri"/>
                <w:sz w:val="20"/>
                <w:szCs w:val="20"/>
              </w:rPr>
              <w:t>28</w:t>
            </w:r>
          </w:p>
        </w:tc>
        <w:tc>
          <w:tcPr>
            <w:tcW w:w="536" w:type="dxa"/>
            <w:tcBorders>
              <w:bottom w:val="single" w:sz="24" w:space="0" w:color="FFFFFF"/>
            </w:tcBorders>
            <w:shd w:val="clear" w:color="auto" w:fill="D3DFEE"/>
            <w:noWrap/>
            <w:vAlign w:val="bottom"/>
            <w:hideMark/>
          </w:tcPr>
          <w:p w:rsidR="00B3472A" w:rsidRPr="00586DBF" w:rsidRDefault="00B3472A" w:rsidP="00586DBF">
            <w:pPr>
              <w:spacing w:after="200"/>
              <w:jc w:val="center"/>
              <w:rPr>
                <w:rFonts w:eastAsia="Calibri"/>
                <w:sz w:val="20"/>
                <w:szCs w:val="20"/>
              </w:rPr>
            </w:pPr>
            <w:r w:rsidRPr="00586DBF">
              <w:rPr>
                <w:rFonts w:eastAsia="Calibri"/>
                <w:sz w:val="20"/>
                <w:szCs w:val="20"/>
              </w:rPr>
              <w:t>50</w:t>
            </w:r>
          </w:p>
        </w:tc>
        <w:tc>
          <w:tcPr>
            <w:tcW w:w="536" w:type="dxa"/>
            <w:tcBorders>
              <w:bottom w:val="single" w:sz="24" w:space="0" w:color="FFFFFF"/>
            </w:tcBorders>
            <w:shd w:val="clear" w:color="auto" w:fill="D3DFEE"/>
            <w:noWrap/>
            <w:vAlign w:val="bottom"/>
            <w:hideMark/>
          </w:tcPr>
          <w:p w:rsidR="00B3472A" w:rsidRPr="00586DBF" w:rsidRDefault="00B3472A" w:rsidP="00586DBF">
            <w:pPr>
              <w:spacing w:after="200"/>
              <w:jc w:val="center"/>
              <w:rPr>
                <w:rFonts w:eastAsia="Calibri"/>
                <w:sz w:val="20"/>
                <w:szCs w:val="20"/>
              </w:rPr>
            </w:pPr>
            <w:r w:rsidRPr="00586DBF">
              <w:rPr>
                <w:rFonts w:eastAsia="Calibri"/>
                <w:sz w:val="20"/>
                <w:szCs w:val="20"/>
              </w:rPr>
              <w:t>35</w:t>
            </w:r>
          </w:p>
        </w:tc>
        <w:tc>
          <w:tcPr>
            <w:tcW w:w="536" w:type="dxa"/>
            <w:tcBorders>
              <w:bottom w:val="single" w:sz="24" w:space="0" w:color="FFFFFF"/>
            </w:tcBorders>
            <w:shd w:val="clear" w:color="auto" w:fill="D3DFEE"/>
            <w:noWrap/>
            <w:vAlign w:val="bottom"/>
            <w:hideMark/>
          </w:tcPr>
          <w:p w:rsidR="00B3472A" w:rsidRPr="00586DBF" w:rsidRDefault="00B3472A" w:rsidP="00586DBF">
            <w:pPr>
              <w:spacing w:after="200"/>
              <w:jc w:val="center"/>
              <w:rPr>
                <w:rFonts w:eastAsia="Calibri"/>
                <w:sz w:val="20"/>
                <w:szCs w:val="20"/>
              </w:rPr>
            </w:pPr>
            <w:r w:rsidRPr="00586DBF">
              <w:rPr>
                <w:rFonts w:eastAsia="Calibri"/>
                <w:sz w:val="20"/>
                <w:szCs w:val="20"/>
              </w:rPr>
              <w:t>30</w:t>
            </w:r>
          </w:p>
        </w:tc>
        <w:tc>
          <w:tcPr>
            <w:tcW w:w="536" w:type="dxa"/>
            <w:tcBorders>
              <w:bottom w:val="single" w:sz="24" w:space="0" w:color="FFFFFF"/>
            </w:tcBorders>
            <w:shd w:val="clear" w:color="auto" w:fill="D3DFEE"/>
            <w:noWrap/>
            <w:vAlign w:val="bottom"/>
            <w:hideMark/>
          </w:tcPr>
          <w:p w:rsidR="00B3472A" w:rsidRPr="00586DBF" w:rsidRDefault="00B3472A" w:rsidP="00586DBF">
            <w:pPr>
              <w:spacing w:after="200"/>
              <w:jc w:val="center"/>
              <w:rPr>
                <w:rFonts w:eastAsia="Calibri"/>
                <w:sz w:val="20"/>
                <w:szCs w:val="20"/>
              </w:rPr>
            </w:pPr>
            <w:r w:rsidRPr="00586DBF">
              <w:rPr>
                <w:rFonts w:eastAsia="Calibri"/>
                <w:sz w:val="20"/>
                <w:szCs w:val="20"/>
              </w:rPr>
              <w:t>37</w:t>
            </w:r>
          </w:p>
        </w:tc>
        <w:tc>
          <w:tcPr>
            <w:tcW w:w="536" w:type="dxa"/>
            <w:tcBorders>
              <w:bottom w:val="single" w:sz="24" w:space="0" w:color="FFFFFF"/>
            </w:tcBorders>
            <w:shd w:val="clear" w:color="auto" w:fill="D3DFEE"/>
            <w:noWrap/>
            <w:vAlign w:val="bottom"/>
            <w:hideMark/>
          </w:tcPr>
          <w:p w:rsidR="00B3472A" w:rsidRPr="00586DBF" w:rsidRDefault="00B3472A" w:rsidP="00586DBF">
            <w:pPr>
              <w:spacing w:after="200"/>
              <w:jc w:val="center"/>
              <w:rPr>
                <w:rFonts w:eastAsia="Calibri"/>
                <w:sz w:val="20"/>
                <w:szCs w:val="20"/>
              </w:rPr>
            </w:pPr>
            <w:r w:rsidRPr="00586DBF">
              <w:rPr>
                <w:rFonts w:eastAsia="Calibri"/>
                <w:sz w:val="20"/>
                <w:szCs w:val="20"/>
              </w:rPr>
              <w:t>27</w:t>
            </w:r>
          </w:p>
        </w:tc>
      </w:tr>
      <w:tr w:rsidR="00586DBF" w:rsidRPr="00964352" w:rsidTr="00357696">
        <w:trPr>
          <w:trHeight w:val="501"/>
          <w:jc w:val="center"/>
        </w:trPr>
        <w:tc>
          <w:tcPr>
            <w:tcW w:w="2259" w:type="dxa"/>
            <w:tcBorders>
              <w:top w:val="single" w:sz="8" w:space="0" w:color="FFFFFF"/>
              <w:left w:val="single" w:sz="8" w:space="0" w:color="FFFFFF"/>
              <w:right w:val="single" w:sz="8" w:space="0" w:color="FFFFFF"/>
            </w:tcBorders>
            <w:shd w:val="clear" w:color="auto" w:fill="9999FF"/>
            <w:noWrap/>
            <w:vAlign w:val="bottom"/>
          </w:tcPr>
          <w:p w:rsidR="00B3472A" w:rsidRPr="00586DBF" w:rsidRDefault="00B3472A" w:rsidP="00586DBF">
            <w:pPr>
              <w:spacing w:after="200"/>
              <w:jc w:val="center"/>
              <w:rPr>
                <w:rFonts w:eastAsia="Calibri"/>
                <w:b/>
                <w:bCs/>
                <w:i/>
                <w:iCs/>
                <w:color w:val="800000"/>
                <w:sz w:val="22"/>
                <w:szCs w:val="22"/>
              </w:rPr>
            </w:pPr>
          </w:p>
        </w:tc>
        <w:tc>
          <w:tcPr>
            <w:tcW w:w="2680" w:type="dxa"/>
            <w:gridSpan w:val="5"/>
            <w:tcBorders>
              <w:top w:val="single" w:sz="24" w:space="0" w:color="FFFFFF"/>
              <w:left w:val="single" w:sz="8" w:space="0" w:color="FFFFFF"/>
              <w:bottom w:val="single" w:sz="8" w:space="0" w:color="FFFFFF"/>
              <w:right w:val="single" w:sz="8" w:space="0" w:color="FFFFFF"/>
            </w:tcBorders>
            <w:shd w:val="clear" w:color="auto" w:fill="9999FF"/>
            <w:noWrap/>
            <w:hideMark/>
          </w:tcPr>
          <w:p w:rsidR="00B3472A" w:rsidRPr="007D5B83" w:rsidRDefault="00B3472A" w:rsidP="00586DBF">
            <w:pPr>
              <w:spacing w:after="200"/>
              <w:jc w:val="center"/>
              <w:rPr>
                <w:rFonts w:eastAsia="Calibri"/>
                <w:b/>
                <w:bCs/>
                <w:i/>
                <w:iCs/>
                <w:color w:val="FFFFFF"/>
                <w:sz w:val="28"/>
                <w:szCs w:val="22"/>
              </w:rPr>
            </w:pPr>
          </w:p>
          <w:p w:rsidR="00B3472A" w:rsidRPr="007D5B83" w:rsidRDefault="00B3472A" w:rsidP="00586DBF">
            <w:pPr>
              <w:spacing w:after="200"/>
              <w:jc w:val="center"/>
              <w:rPr>
                <w:rFonts w:eastAsia="Calibri"/>
                <w:b/>
                <w:bCs/>
                <w:i/>
                <w:iCs/>
                <w:color w:val="FFFFFF"/>
                <w:sz w:val="28"/>
                <w:szCs w:val="22"/>
              </w:rPr>
            </w:pPr>
            <w:r w:rsidRPr="007D5B83">
              <w:rPr>
                <w:rFonts w:eastAsia="Calibri"/>
                <w:b/>
                <w:bCs/>
                <w:i/>
                <w:iCs/>
                <w:color w:val="FFFFFF"/>
                <w:sz w:val="28"/>
                <w:szCs w:val="22"/>
              </w:rPr>
              <w:t>HORIZONT 2020</w:t>
            </w:r>
          </w:p>
        </w:tc>
        <w:tc>
          <w:tcPr>
            <w:tcW w:w="2680" w:type="dxa"/>
            <w:gridSpan w:val="5"/>
            <w:tcBorders>
              <w:top w:val="single" w:sz="24" w:space="0" w:color="FFFFFF"/>
              <w:left w:val="single" w:sz="8" w:space="0" w:color="FFFFFF"/>
              <w:bottom w:val="single" w:sz="8" w:space="0" w:color="FFFFFF"/>
              <w:right w:val="single" w:sz="24" w:space="0" w:color="FFFFFF"/>
            </w:tcBorders>
            <w:shd w:val="clear" w:color="auto" w:fill="9999FF"/>
            <w:noWrap/>
            <w:hideMark/>
          </w:tcPr>
          <w:p w:rsidR="00B3472A" w:rsidRPr="007D5B83" w:rsidRDefault="00B3472A" w:rsidP="00586DBF">
            <w:pPr>
              <w:spacing w:after="200"/>
              <w:jc w:val="center"/>
              <w:rPr>
                <w:rFonts w:eastAsia="Calibri"/>
                <w:b/>
                <w:bCs/>
                <w:i/>
                <w:iCs/>
                <w:color w:val="FFFFFF"/>
                <w:sz w:val="28"/>
                <w:szCs w:val="22"/>
              </w:rPr>
            </w:pPr>
          </w:p>
          <w:p w:rsidR="00B3472A" w:rsidRPr="007D5B83" w:rsidRDefault="00B3472A" w:rsidP="00586DBF">
            <w:pPr>
              <w:spacing w:after="200"/>
              <w:jc w:val="center"/>
              <w:rPr>
                <w:rFonts w:eastAsia="Calibri"/>
                <w:b/>
                <w:bCs/>
                <w:i/>
                <w:iCs/>
                <w:color w:val="FFFFFF"/>
                <w:sz w:val="28"/>
                <w:szCs w:val="22"/>
              </w:rPr>
            </w:pPr>
            <w:r w:rsidRPr="007D5B83">
              <w:rPr>
                <w:rFonts w:eastAsia="Calibri"/>
                <w:b/>
                <w:bCs/>
                <w:i/>
                <w:iCs/>
                <w:color w:val="FFFFFF"/>
                <w:sz w:val="28"/>
                <w:szCs w:val="22"/>
              </w:rPr>
              <w:t>APVV-VV*</w:t>
            </w:r>
          </w:p>
        </w:tc>
      </w:tr>
      <w:tr w:rsidR="00586DBF" w:rsidRPr="00964352" w:rsidTr="00357696">
        <w:trPr>
          <w:cantSplit/>
          <w:trHeight w:val="788"/>
          <w:jc w:val="center"/>
        </w:trPr>
        <w:tc>
          <w:tcPr>
            <w:tcW w:w="2259" w:type="dxa"/>
            <w:tcBorders>
              <w:left w:val="single" w:sz="8" w:space="0" w:color="FFFFFF"/>
              <w:right w:val="single" w:sz="24" w:space="0" w:color="FFFFFF"/>
            </w:tcBorders>
            <w:shd w:val="clear" w:color="auto" w:fill="9999FF"/>
            <w:noWrap/>
            <w:vAlign w:val="bottom"/>
            <w:hideMark/>
          </w:tcPr>
          <w:p w:rsidR="00B3472A" w:rsidRPr="00586DBF" w:rsidRDefault="00B3472A" w:rsidP="00586DBF">
            <w:pPr>
              <w:spacing w:after="200"/>
              <w:jc w:val="center"/>
              <w:rPr>
                <w:rFonts w:eastAsia="Calibri"/>
                <w:b/>
                <w:bCs/>
                <w:color w:val="FFFFFF"/>
                <w:sz w:val="22"/>
                <w:szCs w:val="22"/>
              </w:rPr>
            </w:pPr>
          </w:p>
        </w:tc>
        <w:tc>
          <w:tcPr>
            <w:tcW w:w="2680" w:type="dxa"/>
            <w:gridSpan w:val="5"/>
            <w:shd w:val="clear" w:color="auto" w:fill="D3DFEE"/>
            <w:noWrap/>
            <w:textDirection w:val="btLr"/>
            <w:vAlign w:val="center"/>
          </w:tcPr>
          <w:p w:rsidR="00B3472A" w:rsidRPr="00E27DF2" w:rsidRDefault="00B3472A" w:rsidP="00A02812">
            <w:pPr>
              <w:spacing w:after="200"/>
              <w:ind w:left="113" w:right="113"/>
              <w:jc w:val="center"/>
              <w:rPr>
                <w:rFonts w:eastAsia="Calibri"/>
                <w:b/>
                <w:i/>
                <w:color w:val="4F6228"/>
                <w:sz w:val="16"/>
                <w:szCs w:val="16"/>
              </w:rPr>
            </w:pPr>
          </w:p>
          <w:p w:rsidR="000B7741" w:rsidRPr="00E27DF2" w:rsidRDefault="000B7741" w:rsidP="00A02812">
            <w:pPr>
              <w:spacing w:after="200"/>
              <w:ind w:left="113" w:right="113"/>
              <w:jc w:val="center"/>
              <w:rPr>
                <w:rFonts w:eastAsia="Calibri"/>
                <w:b/>
                <w:i/>
                <w:color w:val="4F6228"/>
                <w:sz w:val="16"/>
                <w:szCs w:val="16"/>
              </w:rPr>
            </w:pPr>
            <w:r w:rsidRPr="00E27DF2">
              <w:rPr>
                <w:rFonts w:eastAsia="Calibri"/>
                <w:b/>
                <w:i/>
                <w:color w:val="4F6228"/>
                <w:sz w:val="16"/>
                <w:szCs w:val="16"/>
              </w:rPr>
              <w:t>2015</w:t>
            </w:r>
          </w:p>
        </w:tc>
        <w:tc>
          <w:tcPr>
            <w:tcW w:w="536" w:type="dxa"/>
            <w:shd w:val="clear" w:color="auto" w:fill="D3DFEE"/>
            <w:noWrap/>
            <w:textDirection w:val="btLr"/>
            <w:vAlign w:val="center"/>
            <w:hideMark/>
          </w:tcPr>
          <w:p w:rsidR="00B3472A" w:rsidRPr="00E27DF2" w:rsidRDefault="00B3472A" w:rsidP="00A02812">
            <w:pPr>
              <w:spacing w:after="200"/>
              <w:ind w:left="113" w:right="113"/>
              <w:jc w:val="center"/>
              <w:rPr>
                <w:rFonts w:eastAsia="Calibri"/>
                <w:b/>
                <w:i/>
                <w:color w:val="4F6228"/>
                <w:sz w:val="16"/>
                <w:szCs w:val="16"/>
              </w:rPr>
            </w:pPr>
          </w:p>
          <w:p w:rsidR="00B3472A" w:rsidRPr="00E27DF2" w:rsidRDefault="00B3472A" w:rsidP="00A02812">
            <w:pPr>
              <w:spacing w:after="200"/>
              <w:ind w:left="113" w:right="113"/>
              <w:jc w:val="center"/>
              <w:rPr>
                <w:rFonts w:eastAsia="Calibri"/>
                <w:b/>
                <w:i/>
                <w:color w:val="4F6228"/>
                <w:sz w:val="16"/>
                <w:szCs w:val="16"/>
              </w:rPr>
            </w:pPr>
            <w:r w:rsidRPr="00E27DF2">
              <w:rPr>
                <w:rFonts w:eastAsia="Calibri"/>
                <w:b/>
                <w:i/>
                <w:color w:val="4F6228"/>
                <w:sz w:val="16"/>
                <w:szCs w:val="16"/>
              </w:rPr>
              <w:t>2011</w:t>
            </w:r>
          </w:p>
        </w:tc>
        <w:tc>
          <w:tcPr>
            <w:tcW w:w="536" w:type="dxa"/>
            <w:shd w:val="clear" w:color="auto" w:fill="D3DFEE"/>
            <w:noWrap/>
            <w:textDirection w:val="btLr"/>
            <w:vAlign w:val="center"/>
            <w:hideMark/>
          </w:tcPr>
          <w:p w:rsidR="00B3472A" w:rsidRPr="00E27DF2" w:rsidRDefault="00B3472A" w:rsidP="00A02812">
            <w:pPr>
              <w:spacing w:after="200"/>
              <w:ind w:left="113" w:right="113"/>
              <w:jc w:val="center"/>
              <w:rPr>
                <w:rFonts w:eastAsia="Calibri"/>
                <w:b/>
                <w:i/>
                <w:color w:val="4F6228"/>
                <w:sz w:val="16"/>
                <w:szCs w:val="16"/>
              </w:rPr>
            </w:pPr>
          </w:p>
          <w:p w:rsidR="00B3472A" w:rsidRPr="00E27DF2" w:rsidRDefault="00B3472A" w:rsidP="00A02812">
            <w:pPr>
              <w:spacing w:after="200"/>
              <w:ind w:left="113" w:right="113"/>
              <w:jc w:val="center"/>
              <w:rPr>
                <w:rFonts w:eastAsia="Calibri"/>
                <w:b/>
                <w:i/>
                <w:color w:val="4F6228"/>
                <w:sz w:val="16"/>
                <w:szCs w:val="16"/>
              </w:rPr>
            </w:pPr>
            <w:r w:rsidRPr="00E27DF2">
              <w:rPr>
                <w:rFonts w:eastAsia="Calibri"/>
                <w:b/>
                <w:i/>
                <w:color w:val="4F6228"/>
                <w:sz w:val="16"/>
                <w:szCs w:val="16"/>
              </w:rPr>
              <w:t>2012</w:t>
            </w:r>
          </w:p>
        </w:tc>
        <w:tc>
          <w:tcPr>
            <w:tcW w:w="536" w:type="dxa"/>
            <w:shd w:val="clear" w:color="auto" w:fill="D3DFEE"/>
            <w:noWrap/>
            <w:textDirection w:val="btLr"/>
            <w:vAlign w:val="center"/>
            <w:hideMark/>
          </w:tcPr>
          <w:p w:rsidR="00B3472A" w:rsidRPr="00E27DF2" w:rsidRDefault="00B3472A" w:rsidP="00A02812">
            <w:pPr>
              <w:spacing w:after="200"/>
              <w:ind w:left="113" w:right="113"/>
              <w:jc w:val="center"/>
              <w:rPr>
                <w:rFonts w:eastAsia="Calibri"/>
                <w:b/>
                <w:i/>
                <w:color w:val="4F6228"/>
                <w:sz w:val="16"/>
                <w:szCs w:val="16"/>
              </w:rPr>
            </w:pPr>
          </w:p>
          <w:p w:rsidR="00B3472A" w:rsidRPr="00E27DF2" w:rsidRDefault="00B3472A" w:rsidP="00A02812">
            <w:pPr>
              <w:spacing w:after="200"/>
              <w:ind w:left="113" w:right="113"/>
              <w:jc w:val="center"/>
              <w:rPr>
                <w:rFonts w:eastAsia="Calibri"/>
                <w:b/>
                <w:i/>
                <w:color w:val="4F6228"/>
                <w:sz w:val="16"/>
                <w:szCs w:val="16"/>
              </w:rPr>
            </w:pPr>
            <w:r w:rsidRPr="00E27DF2">
              <w:rPr>
                <w:rFonts w:eastAsia="Calibri"/>
                <w:b/>
                <w:i/>
                <w:color w:val="4F6228"/>
                <w:sz w:val="16"/>
                <w:szCs w:val="16"/>
              </w:rPr>
              <w:t>2013</w:t>
            </w:r>
          </w:p>
        </w:tc>
        <w:tc>
          <w:tcPr>
            <w:tcW w:w="536" w:type="dxa"/>
            <w:shd w:val="clear" w:color="auto" w:fill="D3DFEE"/>
            <w:noWrap/>
            <w:textDirection w:val="btLr"/>
            <w:vAlign w:val="center"/>
            <w:hideMark/>
          </w:tcPr>
          <w:p w:rsidR="00B3472A" w:rsidRPr="00E27DF2" w:rsidRDefault="00B3472A" w:rsidP="00A02812">
            <w:pPr>
              <w:spacing w:after="200"/>
              <w:ind w:left="113" w:right="113"/>
              <w:jc w:val="center"/>
              <w:rPr>
                <w:rFonts w:eastAsia="Calibri"/>
                <w:b/>
                <w:i/>
                <w:color w:val="4F6228"/>
                <w:sz w:val="16"/>
                <w:szCs w:val="16"/>
              </w:rPr>
            </w:pPr>
          </w:p>
          <w:p w:rsidR="00B3472A" w:rsidRPr="00E27DF2" w:rsidRDefault="00B3472A" w:rsidP="00A02812">
            <w:pPr>
              <w:spacing w:after="200"/>
              <w:ind w:left="113" w:right="113"/>
              <w:jc w:val="center"/>
              <w:rPr>
                <w:rFonts w:eastAsia="Calibri"/>
                <w:b/>
                <w:i/>
                <w:color w:val="4F6228"/>
                <w:sz w:val="16"/>
                <w:szCs w:val="16"/>
              </w:rPr>
            </w:pPr>
            <w:r w:rsidRPr="00E27DF2">
              <w:rPr>
                <w:rFonts w:eastAsia="Calibri"/>
                <w:b/>
                <w:i/>
                <w:color w:val="4F6228"/>
                <w:sz w:val="16"/>
                <w:szCs w:val="16"/>
              </w:rPr>
              <w:t>2014</w:t>
            </w:r>
          </w:p>
        </w:tc>
        <w:tc>
          <w:tcPr>
            <w:tcW w:w="536" w:type="dxa"/>
            <w:shd w:val="clear" w:color="auto" w:fill="D3DFEE"/>
            <w:noWrap/>
            <w:textDirection w:val="btLr"/>
            <w:vAlign w:val="center"/>
            <w:hideMark/>
          </w:tcPr>
          <w:p w:rsidR="00B3472A" w:rsidRPr="00E27DF2" w:rsidRDefault="00B3472A" w:rsidP="00A02812">
            <w:pPr>
              <w:spacing w:after="200"/>
              <w:ind w:left="113" w:right="113"/>
              <w:jc w:val="center"/>
              <w:rPr>
                <w:rFonts w:eastAsia="Calibri"/>
                <w:b/>
                <w:i/>
                <w:color w:val="4F6228"/>
                <w:sz w:val="16"/>
                <w:szCs w:val="16"/>
              </w:rPr>
            </w:pPr>
          </w:p>
          <w:p w:rsidR="00B3472A" w:rsidRPr="00E27DF2" w:rsidRDefault="00B3472A" w:rsidP="00A02812">
            <w:pPr>
              <w:spacing w:after="200"/>
              <w:ind w:left="113" w:right="113"/>
              <w:jc w:val="center"/>
              <w:rPr>
                <w:rFonts w:eastAsia="Calibri"/>
                <w:b/>
                <w:i/>
                <w:color w:val="4F6228"/>
                <w:sz w:val="16"/>
                <w:szCs w:val="16"/>
              </w:rPr>
            </w:pPr>
            <w:r w:rsidRPr="00E27DF2">
              <w:rPr>
                <w:rFonts w:eastAsia="Calibri"/>
                <w:b/>
                <w:i/>
                <w:color w:val="4F6228"/>
                <w:sz w:val="16"/>
                <w:szCs w:val="16"/>
              </w:rPr>
              <w:t>2015</w:t>
            </w:r>
          </w:p>
        </w:tc>
      </w:tr>
      <w:tr w:rsidR="00586DBF" w:rsidRPr="00964352" w:rsidTr="00357696">
        <w:trPr>
          <w:trHeight w:val="57"/>
          <w:jc w:val="center"/>
        </w:trPr>
        <w:tc>
          <w:tcPr>
            <w:tcW w:w="2259" w:type="dxa"/>
            <w:tcBorders>
              <w:top w:val="single" w:sz="8" w:space="0" w:color="FFFFFF"/>
              <w:left w:val="single" w:sz="8" w:space="0" w:color="FFFFFF"/>
              <w:right w:val="single" w:sz="24" w:space="0" w:color="FFFFFF"/>
            </w:tcBorders>
            <w:shd w:val="clear" w:color="auto" w:fill="9999FF"/>
            <w:noWrap/>
            <w:vAlign w:val="bottom"/>
            <w:hideMark/>
          </w:tcPr>
          <w:p w:rsidR="000B7741" w:rsidRPr="007D5B83" w:rsidRDefault="000B7741" w:rsidP="000211D3">
            <w:pPr>
              <w:spacing w:after="200"/>
              <w:jc w:val="center"/>
              <w:rPr>
                <w:rFonts w:eastAsia="Calibri"/>
                <w:b/>
                <w:bCs/>
                <w:i/>
                <w:color w:val="FFFFFF"/>
                <w:sz w:val="22"/>
                <w:szCs w:val="16"/>
              </w:rPr>
            </w:pPr>
            <w:r w:rsidRPr="007D5B83">
              <w:rPr>
                <w:rFonts w:eastAsia="Calibri"/>
                <w:b/>
                <w:bCs/>
                <w:i/>
                <w:color w:val="FFFFFF"/>
                <w:sz w:val="22"/>
                <w:szCs w:val="16"/>
              </w:rPr>
              <w:t>Podané projekty</w:t>
            </w:r>
          </w:p>
        </w:tc>
        <w:tc>
          <w:tcPr>
            <w:tcW w:w="2680" w:type="dxa"/>
            <w:gridSpan w:val="5"/>
            <w:tcBorders>
              <w:top w:val="single" w:sz="8" w:space="0" w:color="FFFFFF"/>
              <w:left w:val="single" w:sz="8" w:space="0" w:color="FFFFFF"/>
              <w:bottom w:val="single" w:sz="8" w:space="0" w:color="FFFFFF"/>
              <w:right w:val="single" w:sz="8" w:space="0" w:color="FFFFFF"/>
            </w:tcBorders>
            <w:shd w:val="clear" w:color="auto" w:fill="A7BFDE"/>
            <w:noWrap/>
            <w:vAlign w:val="bottom"/>
          </w:tcPr>
          <w:p w:rsidR="000B7741" w:rsidRPr="00586DBF" w:rsidRDefault="00A02812" w:rsidP="00F87F92">
            <w:pPr>
              <w:spacing w:after="200"/>
              <w:jc w:val="center"/>
              <w:rPr>
                <w:rFonts w:eastAsia="Calibri"/>
                <w:sz w:val="20"/>
                <w:szCs w:val="20"/>
              </w:rPr>
            </w:pPr>
            <w:r>
              <w:rPr>
                <w:rFonts w:eastAsia="Calibri"/>
                <w:sz w:val="20"/>
                <w:szCs w:val="20"/>
              </w:rPr>
              <w:t xml:space="preserve">    </w:t>
            </w:r>
            <w:r w:rsidR="00F87F92">
              <w:rPr>
                <w:rFonts w:eastAsia="Calibri"/>
                <w:sz w:val="20"/>
                <w:szCs w:val="20"/>
              </w:rPr>
              <w:t>3</w:t>
            </w:r>
          </w:p>
        </w:tc>
        <w:tc>
          <w:tcPr>
            <w:tcW w:w="536" w:type="dxa"/>
            <w:tcBorders>
              <w:top w:val="single" w:sz="8" w:space="0" w:color="FFFFFF"/>
              <w:left w:val="single" w:sz="8" w:space="0" w:color="FFFFFF"/>
              <w:bottom w:val="single" w:sz="8" w:space="0" w:color="FFFFFF"/>
              <w:right w:val="single" w:sz="8" w:space="0" w:color="FFFFFF"/>
            </w:tcBorders>
            <w:shd w:val="clear" w:color="auto" w:fill="A7BFDE"/>
            <w:noWrap/>
            <w:vAlign w:val="bottom"/>
            <w:hideMark/>
          </w:tcPr>
          <w:p w:rsidR="000B7741" w:rsidRPr="00586DBF" w:rsidRDefault="000B7741" w:rsidP="00586DBF">
            <w:pPr>
              <w:spacing w:after="200"/>
              <w:jc w:val="center"/>
              <w:rPr>
                <w:rFonts w:eastAsia="Calibri"/>
                <w:sz w:val="20"/>
                <w:szCs w:val="20"/>
              </w:rPr>
            </w:pPr>
            <w:r w:rsidRPr="00586DBF">
              <w:rPr>
                <w:rFonts w:eastAsia="Calibri"/>
                <w:sz w:val="20"/>
                <w:szCs w:val="20"/>
              </w:rPr>
              <w:t>16</w:t>
            </w:r>
          </w:p>
        </w:tc>
        <w:tc>
          <w:tcPr>
            <w:tcW w:w="536" w:type="dxa"/>
            <w:tcBorders>
              <w:top w:val="single" w:sz="8" w:space="0" w:color="FFFFFF"/>
              <w:left w:val="single" w:sz="8" w:space="0" w:color="FFFFFF"/>
              <w:bottom w:val="single" w:sz="8" w:space="0" w:color="FFFFFF"/>
              <w:right w:val="single" w:sz="8" w:space="0" w:color="FFFFFF"/>
            </w:tcBorders>
            <w:shd w:val="clear" w:color="auto" w:fill="A7BFDE"/>
            <w:noWrap/>
            <w:vAlign w:val="bottom"/>
            <w:hideMark/>
          </w:tcPr>
          <w:p w:rsidR="000B7741" w:rsidRPr="00586DBF" w:rsidRDefault="000B7741" w:rsidP="00586DBF">
            <w:pPr>
              <w:spacing w:after="200"/>
              <w:jc w:val="center"/>
              <w:rPr>
                <w:rFonts w:eastAsia="Calibri"/>
                <w:sz w:val="20"/>
                <w:szCs w:val="20"/>
              </w:rPr>
            </w:pPr>
            <w:r w:rsidRPr="00586DBF">
              <w:rPr>
                <w:rFonts w:eastAsia="Calibri"/>
                <w:sz w:val="20"/>
                <w:szCs w:val="20"/>
              </w:rPr>
              <w:t>17</w:t>
            </w:r>
          </w:p>
        </w:tc>
        <w:tc>
          <w:tcPr>
            <w:tcW w:w="536" w:type="dxa"/>
            <w:tcBorders>
              <w:top w:val="single" w:sz="8" w:space="0" w:color="FFFFFF"/>
              <w:left w:val="single" w:sz="8" w:space="0" w:color="FFFFFF"/>
              <w:bottom w:val="single" w:sz="8" w:space="0" w:color="FFFFFF"/>
              <w:right w:val="single" w:sz="8" w:space="0" w:color="FFFFFF"/>
            </w:tcBorders>
            <w:shd w:val="clear" w:color="auto" w:fill="A7BFDE"/>
            <w:noWrap/>
            <w:vAlign w:val="bottom"/>
            <w:hideMark/>
          </w:tcPr>
          <w:p w:rsidR="000B7741" w:rsidRPr="00586DBF" w:rsidRDefault="000B7741" w:rsidP="00586DBF">
            <w:pPr>
              <w:spacing w:after="200"/>
              <w:jc w:val="center"/>
              <w:rPr>
                <w:rFonts w:eastAsia="Calibri"/>
                <w:sz w:val="20"/>
                <w:szCs w:val="20"/>
              </w:rPr>
            </w:pPr>
            <w:r w:rsidRPr="00586DBF">
              <w:rPr>
                <w:rFonts w:eastAsia="Calibri"/>
                <w:sz w:val="20"/>
                <w:szCs w:val="20"/>
              </w:rPr>
              <w:t>20</w:t>
            </w:r>
          </w:p>
        </w:tc>
        <w:tc>
          <w:tcPr>
            <w:tcW w:w="536" w:type="dxa"/>
            <w:tcBorders>
              <w:top w:val="single" w:sz="8" w:space="0" w:color="FFFFFF"/>
              <w:left w:val="single" w:sz="8" w:space="0" w:color="FFFFFF"/>
              <w:bottom w:val="single" w:sz="8" w:space="0" w:color="FFFFFF"/>
              <w:right w:val="single" w:sz="8" w:space="0" w:color="FFFFFF"/>
            </w:tcBorders>
            <w:shd w:val="clear" w:color="auto" w:fill="A7BFDE"/>
            <w:noWrap/>
            <w:vAlign w:val="bottom"/>
            <w:hideMark/>
          </w:tcPr>
          <w:p w:rsidR="000B7741" w:rsidRPr="00586DBF" w:rsidRDefault="000B7741" w:rsidP="00586DBF">
            <w:pPr>
              <w:spacing w:after="200"/>
              <w:jc w:val="center"/>
              <w:rPr>
                <w:rFonts w:eastAsia="Calibri"/>
                <w:sz w:val="20"/>
                <w:szCs w:val="20"/>
              </w:rPr>
            </w:pPr>
            <w:r w:rsidRPr="00586DBF">
              <w:rPr>
                <w:rFonts w:eastAsia="Calibri"/>
                <w:sz w:val="20"/>
                <w:szCs w:val="20"/>
              </w:rPr>
              <w:t>19</w:t>
            </w:r>
          </w:p>
        </w:tc>
        <w:tc>
          <w:tcPr>
            <w:tcW w:w="536" w:type="dxa"/>
            <w:tcBorders>
              <w:top w:val="single" w:sz="8" w:space="0" w:color="FFFFFF"/>
              <w:left w:val="single" w:sz="8" w:space="0" w:color="FFFFFF"/>
              <w:bottom w:val="single" w:sz="8" w:space="0" w:color="FFFFFF"/>
              <w:right w:val="single" w:sz="8" w:space="0" w:color="FFFFFF"/>
            </w:tcBorders>
            <w:shd w:val="clear" w:color="auto" w:fill="A7BFDE"/>
            <w:noWrap/>
            <w:vAlign w:val="bottom"/>
            <w:hideMark/>
          </w:tcPr>
          <w:p w:rsidR="000B7741" w:rsidRPr="00586DBF" w:rsidRDefault="000B7741" w:rsidP="00586DBF">
            <w:pPr>
              <w:spacing w:after="200"/>
              <w:jc w:val="center"/>
              <w:rPr>
                <w:rFonts w:eastAsia="Calibri"/>
                <w:sz w:val="20"/>
                <w:szCs w:val="20"/>
              </w:rPr>
            </w:pPr>
            <w:r w:rsidRPr="00586DBF">
              <w:rPr>
                <w:rFonts w:eastAsia="Calibri"/>
                <w:sz w:val="20"/>
                <w:szCs w:val="20"/>
              </w:rPr>
              <w:t>26</w:t>
            </w:r>
          </w:p>
        </w:tc>
      </w:tr>
      <w:tr w:rsidR="00586DBF" w:rsidRPr="00964352" w:rsidTr="00357696">
        <w:trPr>
          <w:trHeight w:val="57"/>
          <w:jc w:val="center"/>
        </w:trPr>
        <w:tc>
          <w:tcPr>
            <w:tcW w:w="2259" w:type="dxa"/>
            <w:tcBorders>
              <w:left w:val="single" w:sz="8" w:space="0" w:color="FFFFFF"/>
              <w:right w:val="single" w:sz="24" w:space="0" w:color="FFFFFF"/>
            </w:tcBorders>
            <w:shd w:val="clear" w:color="auto" w:fill="9999FF"/>
            <w:noWrap/>
            <w:vAlign w:val="bottom"/>
            <w:hideMark/>
          </w:tcPr>
          <w:p w:rsidR="000B7741" w:rsidRPr="007D5B83" w:rsidRDefault="000B7741" w:rsidP="00586DBF">
            <w:pPr>
              <w:spacing w:after="200"/>
              <w:jc w:val="center"/>
              <w:rPr>
                <w:rFonts w:eastAsia="Calibri"/>
                <w:b/>
                <w:bCs/>
                <w:i/>
                <w:color w:val="FFFFFF"/>
                <w:sz w:val="22"/>
                <w:szCs w:val="16"/>
              </w:rPr>
            </w:pPr>
            <w:r w:rsidRPr="007D5B83">
              <w:rPr>
                <w:rFonts w:eastAsia="Calibri"/>
                <w:b/>
                <w:bCs/>
                <w:i/>
                <w:color w:val="FFFFFF"/>
                <w:sz w:val="22"/>
                <w:szCs w:val="16"/>
              </w:rPr>
              <w:t>Financované projekty</w:t>
            </w:r>
          </w:p>
        </w:tc>
        <w:tc>
          <w:tcPr>
            <w:tcW w:w="2680" w:type="dxa"/>
            <w:gridSpan w:val="5"/>
            <w:shd w:val="clear" w:color="auto" w:fill="D3DFEE"/>
            <w:noWrap/>
            <w:vAlign w:val="bottom"/>
          </w:tcPr>
          <w:p w:rsidR="000B7741" w:rsidRPr="00586DBF" w:rsidRDefault="00A02812" w:rsidP="00F87F92">
            <w:pPr>
              <w:spacing w:after="200"/>
              <w:jc w:val="center"/>
              <w:rPr>
                <w:rFonts w:eastAsia="Calibri"/>
                <w:sz w:val="20"/>
                <w:szCs w:val="20"/>
              </w:rPr>
            </w:pPr>
            <w:r>
              <w:rPr>
                <w:rFonts w:eastAsia="Calibri"/>
                <w:sz w:val="20"/>
                <w:szCs w:val="20"/>
              </w:rPr>
              <w:t xml:space="preserve">    </w:t>
            </w:r>
            <w:r w:rsidR="00F87F92">
              <w:rPr>
                <w:rFonts w:eastAsia="Calibri"/>
                <w:sz w:val="20"/>
                <w:szCs w:val="20"/>
              </w:rPr>
              <w:t>1</w:t>
            </w:r>
          </w:p>
        </w:tc>
        <w:tc>
          <w:tcPr>
            <w:tcW w:w="536" w:type="dxa"/>
            <w:shd w:val="clear" w:color="auto" w:fill="D3DFEE"/>
            <w:noWrap/>
            <w:vAlign w:val="bottom"/>
            <w:hideMark/>
          </w:tcPr>
          <w:p w:rsidR="000B7741" w:rsidRPr="00586DBF" w:rsidRDefault="000B7741" w:rsidP="00586DBF">
            <w:pPr>
              <w:spacing w:after="200"/>
              <w:jc w:val="center"/>
              <w:rPr>
                <w:rFonts w:eastAsia="Calibri"/>
                <w:sz w:val="20"/>
                <w:szCs w:val="20"/>
              </w:rPr>
            </w:pPr>
            <w:r w:rsidRPr="00586DBF">
              <w:rPr>
                <w:rFonts w:eastAsia="Calibri"/>
                <w:sz w:val="20"/>
                <w:szCs w:val="20"/>
              </w:rPr>
              <w:t>8</w:t>
            </w:r>
          </w:p>
        </w:tc>
        <w:tc>
          <w:tcPr>
            <w:tcW w:w="536" w:type="dxa"/>
            <w:shd w:val="clear" w:color="auto" w:fill="D3DFEE"/>
            <w:noWrap/>
            <w:vAlign w:val="bottom"/>
            <w:hideMark/>
          </w:tcPr>
          <w:p w:rsidR="000B7741" w:rsidRPr="00586DBF" w:rsidRDefault="000B7741" w:rsidP="00586DBF">
            <w:pPr>
              <w:spacing w:after="200"/>
              <w:jc w:val="center"/>
              <w:rPr>
                <w:rFonts w:eastAsia="Calibri"/>
                <w:sz w:val="20"/>
                <w:szCs w:val="20"/>
              </w:rPr>
            </w:pPr>
            <w:r w:rsidRPr="00586DBF">
              <w:rPr>
                <w:rFonts w:eastAsia="Calibri"/>
                <w:sz w:val="20"/>
                <w:szCs w:val="20"/>
              </w:rPr>
              <w:t>6</w:t>
            </w:r>
          </w:p>
        </w:tc>
        <w:tc>
          <w:tcPr>
            <w:tcW w:w="536" w:type="dxa"/>
            <w:shd w:val="clear" w:color="auto" w:fill="D3DFEE"/>
            <w:noWrap/>
            <w:vAlign w:val="bottom"/>
            <w:hideMark/>
          </w:tcPr>
          <w:p w:rsidR="000B7741" w:rsidRPr="00586DBF" w:rsidRDefault="000B7741" w:rsidP="00586DBF">
            <w:pPr>
              <w:spacing w:after="200"/>
              <w:jc w:val="center"/>
              <w:rPr>
                <w:rFonts w:eastAsia="Calibri"/>
                <w:sz w:val="20"/>
                <w:szCs w:val="20"/>
              </w:rPr>
            </w:pPr>
            <w:r w:rsidRPr="00586DBF">
              <w:rPr>
                <w:rFonts w:eastAsia="Calibri"/>
                <w:sz w:val="20"/>
                <w:szCs w:val="20"/>
              </w:rPr>
              <w:t>6</w:t>
            </w:r>
          </w:p>
        </w:tc>
        <w:tc>
          <w:tcPr>
            <w:tcW w:w="536" w:type="dxa"/>
            <w:shd w:val="clear" w:color="auto" w:fill="D3DFEE"/>
            <w:noWrap/>
            <w:vAlign w:val="bottom"/>
            <w:hideMark/>
          </w:tcPr>
          <w:p w:rsidR="000B7741" w:rsidRPr="00586DBF" w:rsidRDefault="000B7741" w:rsidP="00586DBF">
            <w:pPr>
              <w:spacing w:after="200"/>
              <w:jc w:val="center"/>
              <w:rPr>
                <w:rFonts w:eastAsia="Calibri"/>
                <w:sz w:val="20"/>
                <w:szCs w:val="20"/>
              </w:rPr>
            </w:pPr>
            <w:r w:rsidRPr="00586DBF">
              <w:rPr>
                <w:rFonts w:eastAsia="Calibri"/>
                <w:sz w:val="20"/>
                <w:szCs w:val="20"/>
              </w:rPr>
              <w:t>7</w:t>
            </w:r>
          </w:p>
        </w:tc>
        <w:tc>
          <w:tcPr>
            <w:tcW w:w="536" w:type="dxa"/>
            <w:shd w:val="clear" w:color="auto" w:fill="D3DFEE"/>
            <w:noWrap/>
            <w:vAlign w:val="bottom"/>
            <w:hideMark/>
          </w:tcPr>
          <w:p w:rsidR="000B7741" w:rsidRPr="00586DBF" w:rsidRDefault="000B7741" w:rsidP="00586DBF">
            <w:pPr>
              <w:spacing w:after="200"/>
              <w:jc w:val="center"/>
              <w:rPr>
                <w:rFonts w:eastAsia="Calibri"/>
                <w:sz w:val="20"/>
                <w:szCs w:val="20"/>
              </w:rPr>
            </w:pPr>
            <w:r w:rsidRPr="00586DBF">
              <w:rPr>
                <w:rFonts w:eastAsia="Calibri"/>
                <w:sz w:val="20"/>
                <w:szCs w:val="20"/>
              </w:rPr>
              <w:t>7</w:t>
            </w:r>
          </w:p>
        </w:tc>
      </w:tr>
      <w:tr w:rsidR="00586DBF" w:rsidRPr="00964352" w:rsidTr="00357696">
        <w:trPr>
          <w:trHeight w:val="57"/>
          <w:jc w:val="center"/>
        </w:trPr>
        <w:tc>
          <w:tcPr>
            <w:tcW w:w="2259" w:type="dxa"/>
            <w:tcBorders>
              <w:top w:val="single" w:sz="8" w:space="0" w:color="FFFFFF"/>
              <w:left w:val="single" w:sz="8" w:space="0" w:color="FFFFFF"/>
              <w:bottom w:val="single" w:sz="8" w:space="0" w:color="FFFFFF"/>
              <w:right w:val="single" w:sz="24" w:space="0" w:color="FFFFFF"/>
            </w:tcBorders>
            <w:shd w:val="clear" w:color="auto" w:fill="9999FF"/>
            <w:noWrap/>
            <w:vAlign w:val="bottom"/>
            <w:hideMark/>
          </w:tcPr>
          <w:p w:rsidR="000B7741" w:rsidRPr="007D5B83" w:rsidRDefault="000B7741" w:rsidP="00586DBF">
            <w:pPr>
              <w:spacing w:after="200"/>
              <w:jc w:val="center"/>
              <w:rPr>
                <w:rFonts w:eastAsia="Calibri"/>
                <w:b/>
                <w:bCs/>
                <w:i/>
                <w:color w:val="FFFFFF"/>
                <w:sz w:val="22"/>
                <w:szCs w:val="16"/>
              </w:rPr>
            </w:pPr>
            <w:r w:rsidRPr="007D5B83">
              <w:rPr>
                <w:rFonts w:eastAsia="Calibri"/>
                <w:b/>
                <w:bCs/>
                <w:i/>
                <w:color w:val="FFFFFF"/>
                <w:sz w:val="22"/>
                <w:szCs w:val="16"/>
              </w:rPr>
              <w:t>% úspešnosti</w:t>
            </w:r>
          </w:p>
        </w:tc>
        <w:tc>
          <w:tcPr>
            <w:tcW w:w="2680" w:type="dxa"/>
            <w:gridSpan w:val="5"/>
            <w:tcBorders>
              <w:top w:val="single" w:sz="8" w:space="0" w:color="FFFFFF"/>
              <w:left w:val="single" w:sz="8" w:space="0" w:color="FFFFFF"/>
              <w:bottom w:val="single" w:sz="8" w:space="0" w:color="FFFFFF"/>
              <w:right w:val="single" w:sz="8" w:space="0" w:color="FFFFFF"/>
            </w:tcBorders>
            <w:shd w:val="clear" w:color="auto" w:fill="A7BFDE"/>
            <w:noWrap/>
            <w:vAlign w:val="bottom"/>
          </w:tcPr>
          <w:p w:rsidR="000B7741" w:rsidRPr="00586DBF" w:rsidRDefault="00A02812" w:rsidP="00F87F92">
            <w:pPr>
              <w:spacing w:after="200"/>
              <w:jc w:val="center"/>
              <w:rPr>
                <w:rFonts w:eastAsia="Calibri"/>
                <w:sz w:val="20"/>
                <w:szCs w:val="20"/>
              </w:rPr>
            </w:pPr>
            <w:r>
              <w:rPr>
                <w:rFonts w:eastAsia="Calibri"/>
                <w:sz w:val="20"/>
                <w:szCs w:val="20"/>
              </w:rPr>
              <w:t xml:space="preserve">    </w:t>
            </w:r>
            <w:r w:rsidR="00F87F92">
              <w:rPr>
                <w:rFonts w:eastAsia="Calibri"/>
                <w:sz w:val="20"/>
                <w:szCs w:val="20"/>
              </w:rPr>
              <w:t>33</w:t>
            </w:r>
          </w:p>
        </w:tc>
        <w:tc>
          <w:tcPr>
            <w:tcW w:w="536" w:type="dxa"/>
            <w:tcBorders>
              <w:top w:val="single" w:sz="8" w:space="0" w:color="FFFFFF"/>
              <w:left w:val="single" w:sz="8" w:space="0" w:color="FFFFFF"/>
              <w:bottom w:val="single" w:sz="8" w:space="0" w:color="FFFFFF"/>
              <w:right w:val="single" w:sz="8" w:space="0" w:color="FFFFFF"/>
            </w:tcBorders>
            <w:shd w:val="clear" w:color="auto" w:fill="A7BFDE"/>
            <w:noWrap/>
            <w:vAlign w:val="bottom"/>
            <w:hideMark/>
          </w:tcPr>
          <w:p w:rsidR="000B7741" w:rsidRPr="00586DBF" w:rsidRDefault="000B7741" w:rsidP="00586DBF">
            <w:pPr>
              <w:spacing w:after="200"/>
              <w:jc w:val="center"/>
              <w:rPr>
                <w:rFonts w:eastAsia="Calibri"/>
                <w:sz w:val="20"/>
                <w:szCs w:val="20"/>
              </w:rPr>
            </w:pPr>
            <w:r w:rsidRPr="00586DBF">
              <w:rPr>
                <w:rFonts w:eastAsia="Calibri"/>
                <w:sz w:val="20"/>
                <w:szCs w:val="20"/>
              </w:rPr>
              <w:t>50</w:t>
            </w:r>
          </w:p>
        </w:tc>
        <w:tc>
          <w:tcPr>
            <w:tcW w:w="536" w:type="dxa"/>
            <w:tcBorders>
              <w:top w:val="single" w:sz="8" w:space="0" w:color="FFFFFF"/>
              <w:left w:val="single" w:sz="8" w:space="0" w:color="FFFFFF"/>
              <w:bottom w:val="single" w:sz="8" w:space="0" w:color="FFFFFF"/>
              <w:right w:val="single" w:sz="8" w:space="0" w:color="FFFFFF"/>
            </w:tcBorders>
            <w:shd w:val="clear" w:color="auto" w:fill="A7BFDE"/>
            <w:noWrap/>
            <w:vAlign w:val="bottom"/>
            <w:hideMark/>
          </w:tcPr>
          <w:p w:rsidR="000B7741" w:rsidRPr="00586DBF" w:rsidRDefault="000B7741" w:rsidP="00586DBF">
            <w:pPr>
              <w:spacing w:after="200"/>
              <w:jc w:val="center"/>
              <w:rPr>
                <w:rFonts w:eastAsia="Calibri"/>
                <w:sz w:val="20"/>
                <w:szCs w:val="20"/>
              </w:rPr>
            </w:pPr>
            <w:r w:rsidRPr="00586DBF">
              <w:rPr>
                <w:rFonts w:eastAsia="Calibri"/>
                <w:sz w:val="20"/>
                <w:szCs w:val="20"/>
              </w:rPr>
              <w:t>35</w:t>
            </w:r>
          </w:p>
        </w:tc>
        <w:tc>
          <w:tcPr>
            <w:tcW w:w="536" w:type="dxa"/>
            <w:tcBorders>
              <w:top w:val="single" w:sz="8" w:space="0" w:color="FFFFFF"/>
              <w:left w:val="single" w:sz="8" w:space="0" w:color="FFFFFF"/>
              <w:bottom w:val="single" w:sz="8" w:space="0" w:color="FFFFFF"/>
              <w:right w:val="single" w:sz="8" w:space="0" w:color="FFFFFF"/>
            </w:tcBorders>
            <w:shd w:val="clear" w:color="auto" w:fill="A7BFDE"/>
            <w:noWrap/>
            <w:vAlign w:val="bottom"/>
            <w:hideMark/>
          </w:tcPr>
          <w:p w:rsidR="000B7741" w:rsidRPr="00586DBF" w:rsidRDefault="000B7741" w:rsidP="00586DBF">
            <w:pPr>
              <w:spacing w:after="200"/>
              <w:jc w:val="center"/>
              <w:rPr>
                <w:rFonts w:eastAsia="Calibri"/>
                <w:sz w:val="20"/>
                <w:szCs w:val="20"/>
              </w:rPr>
            </w:pPr>
            <w:r w:rsidRPr="00586DBF">
              <w:rPr>
                <w:rFonts w:eastAsia="Calibri"/>
                <w:sz w:val="20"/>
                <w:szCs w:val="20"/>
              </w:rPr>
              <w:t>30</w:t>
            </w:r>
          </w:p>
        </w:tc>
        <w:tc>
          <w:tcPr>
            <w:tcW w:w="536" w:type="dxa"/>
            <w:tcBorders>
              <w:top w:val="single" w:sz="8" w:space="0" w:color="FFFFFF"/>
              <w:left w:val="single" w:sz="8" w:space="0" w:color="FFFFFF"/>
              <w:bottom w:val="single" w:sz="8" w:space="0" w:color="FFFFFF"/>
              <w:right w:val="single" w:sz="8" w:space="0" w:color="FFFFFF"/>
            </w:tcBorders>
            <w:shd w:val="clear" w:color="auto" w:fill="A7BFDE"/>
            <w:noWrap/>
            <w:vAlign w:val="bottom"/>
            <w:hideMark/>
          </w:tcPr>
          <w:p w:rsidR="000B7741" w:rsidRPr="00586DBF" w:rsidRDefault="000B7741" w:rsidP="00586DBF">
            <w:pPr>
              <w:spacing w:after="200"/>
              <w:jc w:val="center"/>
              <w:rPr>
                <w:rFonts w:eastAsia="Calibri"/>
                <w:sz w:val="20"/>
                <w:szCs w:val="20"/>
              </w:rPr>
            </w:pPr>
            <w:r w:rsidRPr="00586DBF">
              <w:rPr>
                <w:rFonts w:eastAsia="Calibri"/>
                <w:sz w:val="20"/>
                <w:szCs w:val="20"/>
              </w:rPr>
              <w:t>37</w:t>
            </w:r>
          </w:p>
        </w:tc>
        <w:tc>
          <w:tcPr>
            <w:tcW w:w="536" w:type="dxa"/>
            <w:tcBorders>
              <w:top w:val="single" w:sz="8" w:space="0" w:color="FFFFFF"/>
              <w:left w:val="single" w:sz="8" w:space="0" w:color="FFFFFF"/>
              <w:bottom w:val="single" w:sz="8" w:space="0" w:color="FFFFFF"/>
              <w:right w:val="single" w:sz="8" w:space="0" w:color="FFFFFF"/>
            </w:tcBorders>
            <w:shd w:val="clear" w:color="auto" w:fill="A7BFDE"/>
            <w:noWrap/>
            <w:vAlign w:val="bottom"/>
            <w:hideMark/>
          </w:tcPr>
          <w:p w:rsidR="000B7741" w:rsidRPr="00586DBF" w:rsidRDefault="000B7741" w:rsidP="00586DBF">
            <w:pPr>
              <w:spacing w:after="200"/>
              <w:jc w:val="center"/>
              <w:rPr>
                <w:rFonts w:eastAsia="Calibri"/>
                <w:sz w:val="20"/>
                <w:szCs w:val="20"/>
              </w:rPr>
            </w:pPr>
            <w:r w:rsidRPr="00586DBF">
              <w:rPr>
                <w:rFonts w:eastAsia="Calibri"/>
                <w:sz w:val="20"/>
                <w:szCs w:val="20"/>
              </w:rPr>
              <w:t>27</w:t>
            </w:r>
          </w:p>
        </w:tc>
      </w:tr>
    </w:tbl>
    <w:p w:rsidR="00CB49F6" w:rsidRPr="00D22D36" w:rsidRDefault="006A1A40" w:rsidP="00D22D36">
      <w:pPr>
        <w:autoSpaceDE w:val="0"/>
        <w:autoSpaceDN w:val="0"/>
        <w:adjustRightInd w:val="0"/>
        <w:jc w:val="both"/>
        <w:rPr>
          <w:sz w:val="18"/>
          <w:szCs w:val="18"/>
        </w:rPr>
      </w:pPr>
      <w:r>
        <w:rPr>
          <w:sz w:val="18"/>
          <w:szCs w:val="18"/>
        </w:rPr>
        <w:t xml:space="preserve">                       </w:t>
      </w:r>
      <w:r w:rsidR="00D22D36" w:rsidRPr="00D22D36">
        <w:rPr>
          <w:sz w:val="18"/>
          <w:szCs w:val="18"/>
        </w:rPr>
        <w:t>* v roku 2013 nebola</w:t>
      </w:r>
      <w:r w:rsidR="00D22D36">
        <w:rPr>
          <w:sz w:val="18"/>
          <w:szCs w:val="18"/>
        </w:rPr>
        <w:t xml:space="preserve"> agentúrou</w:t>
      </w:r>
      <w:r w:rsidR="00D22D36" w:rsidRPr="00D22D36">
        <w:rPr>
          <w:sz w:val="18"/>
          <w:szCs w:val="18"/>
        </w:rPr>
        <w:t xml:space="preserve"> vyhlásená všeobecná výzva</w:t>
      </w:r>
      <w:r w:rsidR="00D22D36">
        <w:rPr>
          <w:sz w:val="18"/>
          <w:szCs w:val="18"/>
        </w:rPr>
        <w:t xml:space="preserve"> </w:t>
      </w:r>
    </w:p>
    <w:p w:rsidR="007D5B83" w:rsidRDefault="007D5B83" w:rsidP="009C2E20">
      <w:pPr>
        <w:autoSpaceDE w:val="0"/>
        <w:autoSpaceDN w:val="0"/>
        <w:adjustRightInd w:val="0"/>
        <w:ind w:firstLine="708"/>
        <w:jc w:val="both"/>
      </w:pPr>
    </w:p>
    <w:p w:rsidR="0046363B" w:rsidRPr="00ED5D8A" w:rsidRDefault="0046363B" w:rsidP="00735BF4">
      <w:pPr>
        <w:ind w:firstLine="708"/>
        <w:jc w:val="both"/>
      </w:pPr>
    </w:p>
    <w:p w:rsidR="00FC0075" w:rsidRPr="00551145" w:rsidRDefault="00BB5B0F" w:rsidP="009F0E61">
      <w:pPr>
        <w:pStyle w:val="Nadpis2"/>
        <w:numPr>
          <w:ilvl w:val="1"/>
          <w:numId w:val="5"/>
        </w:numPr>
        <w:tabs>
          <w:tab w:val="clear" w:pos="1800"/>
        </w:tabs>
        <w:ind w:left="1440"/>
        <w:rPr>
          <w:rFonts w:cs="Times New Roman"/>
          <w:szCs w:val="24"/>
        </w:rPr>
      </w:pPr>
      <w:bookmarkStart w:id="42" w:name="_Toc415553588"/>
      <w:bookmarkStart w:id="43" w:name="_Toc448156110"/>
      <w:r w:rsidRPr="00551145">
        <w:rPr>
          <w:rFonts w:cs="Times New Roman"/>
          <w:szCs w:val="24"/>
        </w:rPr>
        <w:t>Z</w:t>
      </w:r>
      <w:r w:rsidR="00FC0075" w:rsidRPr="00551145">
        <w:rPr>
          <w:rFonts w:cs="Times New Roman"/>
          <w:szCs w:val="24"/>
        </w:rPr>
        <w:t>droje financovania</w:t>
      </w:r>
      <w:bookmarkEnd w:id="42"/>
      <w:bookmarkEnd w:id="43"/>
      <w:r w:rsidR="00FC0075" w:rsidRPr="00551145">
        <w:rPr>
          <w:rFonts w:cs="Times New Roman"/>
          <w:szCs w:val="24"/>
        </w:rPr>
        <w:t xml:space="preserve"> </w:t>
      </w:r>
    </w:p>
    <w:p w:rsidR="00D91DE3" w:rsidRDefault="00D91DE3" w:rsidP="00452468">
      <w:pPr>
        <w:ind w:firstLine="708"/>
        <w:jc w:val="both"/>
      </w:pPr>
    </w:p>
    <w:p w:rsidR="00236CB3" w:rsidRPr="000334CE" w:rsidRDefault="00236CB3" w:rsidP="00236CB3">
      <w:pPr>
        <w:ind w:firstLine="708"/>
        <w:jc w:val="both"/>
      </w:pPr>
      <w:r w:rsidRPr="000334CE">
        <w:t xml:space="preserve">Do výskumných projektov, ktoré získavajú finančné prostriedky z Európskej komisie sú dlhodobo zapojené iba dve fakulty (LF a DF). </w:t>
      </w:r>
    </w:p>
    <w:p w:rsidR="00236CB3" w:rsidRDefault="00236CB3" w:rsidP="00236CB3">
      <w:pPr>
        <w:autoSpaceDE w:val="0"/>
        <w:autoSpaceDN w:val="0"/>
        <w:adjustRightInd w:val="0"/>
        <w:ind w:firstLine="708"/>
        <w:jc w:val="both"/>
      </w:pPr>
      <w:r w:rsidRPr="002F09EF">
        <w:t xml:space="preserve">Na TUZVO sa </w:t>
      </w:r>
      <w:r>
        <w:t xml:space="preserve">v roku 2015 </w:t>
      </w:r>
      <w:r w:rsidRPr="002F09EF">
        <w:t>riešili 2 projekty 7 RP. Jeden na LF a jeden na DF.</w:t>
      </w:r>
      <w:r>
        <w:t xml:space="preserve"> Finančné prostriedky na projekt v hodnotenom roku získala však len LF, ako tomu bolo aj v roku 2014. </w:t>
      </w:r>
    </w:p>
    <w:p w:rsidR="00236CB3" w:rsidRDefault="00236CB3" w:rsidP="00236CB3">
      <w:pPr>
        <w:autoSpaceDE w:val="0"/>
        <w:autoSpaceDN w:val="0"/>
        <w:adjustRightInd w:val="0"/>
        <w:ind w:firstLine="708"/>
        <w:jc w:val="both"/>
      </w:pPr>
    </w:p>
    <w:p w:rsidR="00236CB3" w:rsidRDefault="00E33EF0" w:rsidP="00236CB3">
      <w:pPr>
        <w:autoSpaceDE w:val="0"/>
        <w:autoSpaceDN w:val="0"/>
        <w:adjustRightInd w:val="0"/>
        <w:ind w:firstLine="708"/>
        <w:jc w:val="center"/>
      </w:pPr>
      <w:r>
        <w:rPr>
          <w:noProof/>
          <w:lang w:eastAsia="sk-SK"/>
        </w:rPr>
        <w:pict>
          <v:shape id="_x0000_i1029" type="#_x0000_t75" style="width:330pt;height:192.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">
            <v:imagedata r:id="rId12" o:title=""/>
            <o:lock v:ext="edit" aspectratio="f"/>
          </v:shape>
        </w:pict>
      </w:r>
    </w:p>
    <w:p w:rsidR="00236CB3" w:rsidRPr="00236CB3" w:rsidRDefault="00236CB3" w:rsidP="00236CB3">
      <w:pPr>
        <w:autoSpaceDE w:val="0"/>
        <w:autoSpaceDN w:val="0"/>
        <w:adjustRightInd w:val="0"/>
        <w:ind w:left="709"/>
        <w:rPr>
          <w:i/>
        </w:rPr>
      </w:pPr>
      <w:r>
        <w:rPr>
          <w:b/>
          <w:i/>
          <w:iCs/>
        </w:rPr>
        <w:t xml:space="preserve">Graf 4 </w:t>
      </w:r>
      <w:r w:rsidRPr="00236CB3">
        <w:rPr>
          <w:i/>
          <w:iCs/>
        </w:rPr>
        <w:t>Prehľad objemu pridelených finančných prostriedkov zo zahraničných zdrojov v rokoch 2012- 2015 (v EUR)</w:t>
      </w:r>
    </w:p>
    <w:p w:rsidR="004037CC" w:rsidRDefault="004037CC" w:rsidP="00236CB3">
      <w:pPr>
        <w:ind w:firstLine="708"/>
        <w:jc w:val="both"/>
      </w:pPr>
    </w:p>
    <w:p w:rsidR="00236CB3" w:rsidRDefault="00236CB3" w:rsidP="00236CB3">
      <w:pPr>
        <w:ind w:firstLine="708"/>
        <w:jc w:val="both"/>
      </w:pPr>
      <w:r w:rsidRPr="002F09EF">
        <w:t>Prehľad dotácií o zdrojoch financovania vedeckej, výskumnej, vývojovej alebo umeleckej činnosti získaných v projektovej súťaži z rozpočtovej kapitoly MŠVVaŠ SR</w:t>
      </w:r>
      <w:r w:rsidR="00364401">
        <w:t>,</w:t>
      </w:r>
      <w:r w:rsidRPr="002F09EF">
        <w:t xml:space="preserve"> ako aj agentúry APVV v rokoch 2012 - 201</w:t>
      </w:r>
      <w:r>
        <w:t>5</w:t>
      </w:r>
      <w:r w:rsidRPr="002F09EF">
        <w:t xml:space="preserve"> dokumentuje nasledujúci graf.</w:t>
      </w:r>
    </w:p>
    <w:p w:rsidR="00301E6E" w:rsidRDefault="00301E6E" w:rsidP="00236CB3">
      <w:pPr>
        <w:ind w:firstLine="708"/>
        <w:jc w:val="both"/>
      </w:pPr>
    </w:p>
    <w:p w:rsidR="00301E6E" w:rsidRDefault="00301E6E" w:rsidP="00236CB3">
      <w:pPr>
        <w:ind w:firstLine="708"/>
        <w:jc w:val="both"/>
      </w:pPr>
    </w:p>
    <w:p w:rsidR="00236CB3" w:rsidRDefault="00E33EF0" w:rsidP="000334CE">
      <w:pPr>
        <w:ind w:firstLine="708"/>
        <w:jc w:val="both"/>
      </w:pPr>
      <w:r>
        <w:rPr>
          <w:noProof/>
          <w:lang w:eastAsia="sk-SK"/>
        </w:rPr>
        <w:pict>
          <v:shape id="_x0000_i1030" type="#_x0000_t75" style="width:439.5pt;height:199.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">
            <v:imagedata r:id="rId13" o:title="" cropbottom="-31f" cropright="-7f"/>
            <o:lock v:ext="edit" aspectratio="f"/>
          </v:shape>
        </w:pict>
      </w:r>
    </w:p>
    <w:p w:rsidR="00236CB3" w:rsidRDefault="00364401" w:rsidP="00364401">
      <w:pPr>
        <w:autoSpaceDE w:val="0"/>
        <w:autoSpaceDN w:val="0"/>
        <w:adjustRightInd w:val="0"/>
        <w:ind w:left="709"/>
      </w:pPr>
      <w:r>
        <w:rPr>
          <w:b/>
          <w:i/>
          <w:iCs/>
        </w:rPr>
        <w:t xml:space="preserve">Graf 5 </w:t>
      </w:r>
      <w:r w:rsidRPr="00364401">
        <w:rPr>
          <w:i/>
          <w:iCs/>
        </w:rPr>
        <w:t xml:space="preserve">Prehľad objemu pridelených finančných prostriedkov z domácich zdrojov </w:t>
      </w:r>
      <w:r>
        <w:rPr>
          <w:i/>
          <w:iCs/>
        </w:rPr>
        <w:br/>
      </w:r>
      <w:r w:rsidRPr="00364401">
        <w:rPr>
          <w:i/>
          <w:iCs/>
        </w:rPr>
        <w:t>(v EUR)</w:t>
      </w:r>
    </w:p>
    <w:p w:rsidR="00236CB3" w:rsidRDefault="00236CB3" w:rsidP="000334CE">
      <w:pPr>
        <w:ind w:firstLine="708"/>
        <w:jc w:val="both"/>
      </w:pPr>
    </w:p>
    <w:p w:rsidR="00236CB3" w:rsidRDefault="00236CB3" w:rsidP="000334CE">
      <w:pPr>
        <w:ind w:firstLine="708"/>
        <w:jc w:val="both"/>
      </w:pPr>
    </w:p>
    <w:p w:rsidR="004037CC" w:rsidRDefault="004037CC" w:rsidP="000334CE">
      <w:pPr>
        <w:ind w:firstLine="708"/>
        <w:jc w:val="both"/>
      </w:pPr>
    </w:p>
    <w:p w:rsidR="00236CB3" w:rsidRDefault="00364401" w:rsidP="006B7559">
      <w:pPr>
        <w:ind w:firstLine="709"/>
        <w:jc w:val="both"/>
      </w:pPr>
      <w:r>
        <w:t xml:space="preserve">V nasledujúcej tabuľke uvádzame prehľad o objeme pridelených finančných prostriedkoch z domácich zdrojov v roku 2015 – po fakultách a ostatných organizačných súčastiach univerzity. </w:t>
      </w:r>
    </w:p>
    <w:p w:rsidR="00274AAC" w:rsidRDefault="00274AAC" w:rsidP="000334CE">
      <w:pPr>
        <w:ind w:firstLine="708"/>
        <w:jc w:val="both"/>
      </w:pPr>
    </w:p>
    <w:p w:rsidR="00236CB3" w:rsidRDefault="00921252" w:rsidP="000334CE">
      <w:pPr>
        <w:ind w:firstLine="708"/>
        <w:jc w:val="both"/>
      </w:pPr>
      <w:r>
        <w:br w:type="page"/>
      </w:r>
    </w:p>
    <w:p w:rsidR="00B71409" w:rsidRPr="00B71409" w:rsidRDefault="00B71409" w:rsidP="00B71409">
      <w:pPr>
        <w:pStyle w:val="Popis"/>
        <w:keepNext/>
        <w:rPr>
          <w:i/>
          <w:sz w:val="24"/>
          <w:szCs w:val="24"/>
        </w:rPr>
      </w:pPr>
      <w:bookmarkStart w:id="44" w:name="_Toc415553613"/>
      <w:r w:rsidRPr="00B71409">
        <w:rPr>
          <w:i/>
          <w:sz w:val="24"/>
          <w:szCs w:val="24"/>
        </w:rPr>
        <w:t xml:space="preserve">Tabuľka </w:t>
      </w:r>
      <w:r w:rsidR="008F4EE0">
        <w:rPr>
          <w:i/>
          <w:sz w:val="24"/>
          <w:szCs w:val="24"/>
        </w:rPr>
        <w:t>9</w:t>
      </w:r>
      <w:r w:rsidRPr="00B71409">
        <w:rPr>
          <w:b w:val="0"/>
          <w:i/>
          <w:iCs/>
          <w:sz w:val="24"/>
          <w:szCs w:val="24"/>
        </w:rPr>
        <w:t xml:space="preserve"> Prehľad objemu pridelených finančných prostriedkov z domácich zdrojov</w:t>
      </w:r>
      <w:r w:rsidR="00787D82">
        <w:rPr>
          <w:b w:val="0"/>
          <w:i/>
          <w:iCs/>
          <w:sz w:val="24"/>
          <w:szCs w:val="24"/>
        </w:rPr>
        <w:t xml:space="preserve"> v roku 201</w:t>
      </w:r>
      <w:r w:rsidR="00364401">
        <w:rPr>
          <w:b w:val="0"/>
          <w:i/>
          <w:iCs/>
          <w:sz w:val="24"/>
          <w:szCs w:val="24"/>
        </w:rPr>
        <w:t>5</w:t>
      </w:r>
      <w:r w:rsidRPr="00B71409">
        <w:rPr>
          <w:b w:val="0"/>
          <w:i/>
          <w:iCs/>
          <w:sz w:val="24"/>
          <w:szCs w:val="24"/>
        </w:rPr>
        <w:t xml:space="preserve"> (v EUR)</w:t>
      </w:r>
      <w:bookmarkEnd w:id="44"/>
    </w:p>
    <w:tbl>
      <w:tblPr>
        <w:tblW w:w="5000" w:type="pct"/>
        <w:tblBorders>
          <w:top w:val="single" w:sz="12" w:space="0" w:color="008080"/>
          <w:left w:val="single" w:sz="6" w:space="0" w:color="008080"/>
          <w:bottom w:val="single" w:sz="12" w:space="0" w:color="008080"/>
          <w:right w:val="single" w:sz="6" w:space="0" w:color="008080"/>
        </w:tblBorders>
        <w:tblLook w:val="04A0" w:firstRow="1" w:lastRow="0" w:firstColumn="1" w:lastColumn="0" w:noHBand="0" w:noVBand="1"/>
      </w:tblPr>
      <w:tblGrid>
        <w:gridCol w:w="2783"/>
        <w:gridCol w:w="1043"/>
        <w:gridCol w:w="1206"/>
        <w:gridCol w:w="1091"/>
        <w:gridCol w:w="896"/>
        <w:gridCol w:w="896"/>
        <w:gridCol w:w="1371"/>
      </w:tblGrid>
      <w:tr w:rsidR="006B5D6F" w:rsidRPr="0009589C" w:rsidTr="0009589C">
        <w:trPr>
          <w:trHeight w:val="255"/>
        </w:trPr>
        <w:tc>
          <w:tcPr>
            <w:tcW w:w="1471" w:type="pct"/>
            <w:tcBorders>
              <w:bottom w:val="single" w:sz="6" w:space="0" w:color="000000"/>
            </w:tcBorders>
            <w:shd w:val="solid" w:color="C0C0C0" w:fill="FFFFFF"/>
            <w:noWrap/>
            <w:hideMark/>
          </w:tcPr>
          <w:p w:rsidR="00787D82" w:rsidRPr="0009589C" w:rsidRDefault="00787D82" w:rsidP="002E7C79">
            <w:pPr>
              <w:rPr>
                <w:b/>
                <w:bCs/>
                <w:i/>
                <w:iCs/>
                <w:color w:val="800000"/>
                <w:sz w:val="22"/>
                <w:szCs w:val="22"/>
              </w:rPr>
            </w:pPr>
          </w:p>
        </w:tc>
        <w:tc>
          <w:tcPr>
            <w:tcW w:w="642" w:type="pct"/>
            <w:tcBorders>
              <w:bottom w:val="single" w:sz="6" w:space="0" w:color="000000"/>
            </w:tcBorders>
            <w:shd w:val="solid" w:color="C0C0C0" w:fill="FFFFFF"/>
            <w:noWrap/>
            <w:hideMark/>
          </w:tcPr>
          <w:p w:rsidR="00787D82" w:rsidRPr="0009589C" w:rsidRDefault="00787D82" w:rsidP="0009589C">
            <w:pPr>
              <w:jc w:val="center"/>
              <w:rPr>
                <w:b/>
                <w:bCs/>
                <w:i/>
                <w:iCs/>
                <w:sz w:val="22"/>
                <w:szCs w:val="22"/>
              </w:rPr>
            </w:pPr>
            <w:r w:rsidRPr="0009589C">
              <w:rPr>
                <w:b/>
                <w:bCs/>
                <w:i/>
                <w:iCs/>
                <w:sz w:val="22"/>
                <w:szCs w:val="22"/>
              </w:rPr>
              <w:t>LF</w:t>
            </w:r>
          </w:p>
        </w:tc>
        <w:tc>
          <w:tcPr>
            <w:tcW w:w="536" w:type="pct"/>
            <w:tcBorders>
              <w:bottom w:val="single" w:sz="6" w:space="0" w:color="000000"/>
            </w:tcBorders>
            <w:shd w:val="solid" w:color="C0C0C0" w:fill="FFFFFF"/>
            <w:noWrap/>
            <w:hideMark/>
          </w:tcPr>
          <w:p w:rsidR="00787D82" w:rsidRPr="0009589C" w:rsidRDefault="00787D82" w:rsidP="0009589C">
            <w:pPr>
              <w:jc w:val="center"/>
              <w:rPr>
                <w:b/>
                <w:bCs/>
                <w:i/>
                <w:iCs/>
                <w:sz w:val="22"/>
                <w:szCs w:val="22"/>
              </w:rPr>
            </w:pPr>
            <w:r w:rsidRPr="0009589C">
              <w:rPr>
                <w:b/>
                <w:bCs/>
                <w:i/>
                <w:iCs/>
                <w:sz w:val="22"/>
                <w:szCs w:val="22"/>
              </w:rPr>
              <w:t>DF</w:t>
            </w:r>
          </w:p>
        </w:tc>
        <w:tc>
          <w:tcPr>
            <w:tcW w:w="667" w:type="pct"/>
            <w:tcBorders>
              <w:bottom w:val="single" w:sz="6" w:space="0" w:color="000000"/>
            </w:tcBorders>
            <w:shd w:val="solid" w:color="C0C0C0" w:fill="FFFFFF"/>
            <w:noWrap/>
            <w:hideMark/>
          </w:tcPr>
          <w:p w:rsidR="00787D82" w:rsidRPr="0009589C" w:rsidRDefault="00787D82" w:rsidP="0009589C">
            <w:pPr>
              <w:jc w:val="center"/>
              <w:rPr>
                <w:b/>
                <w:bCs/>
                <w:i/>
                <w:iCs/>
                <w:sz w:val="22"/>
                <w:szCs w:val="22"/>
              </w:rPr>
            </w:pPr>
            <w:r w:rsidRPr="0009589C">
              <w:rPr>
                <w:b/>
                <w:bCs/>
                <w:i/>
                <w:iCs/>
                <w:sz w:val="22"/>
                <w:szCs w:val="22"/>
              </w:rPr>
              <w:t>FEE</w:t>
            </w:r>
          </w:p>
        </w:tc>
        <w:tc>
          <w:tcPr>
            <w:tcW w:w="562" w:type="pct"/>
            <w:tcBorders>
              <w:bottom w:val="single" w:sz="6" w:space="0" w:color="000000"/>
            </w:tcBorders>
            <w:shd w:val="solid" w:color="C0C0C0" w:fill="FFFFFF"/>
            <w:noWrap/>
            <w:hideMark/>
          </w:tcPr>
          <w:p w:rsidR="00787D82" w:rsidRPr="0009589C" w:rsidRDefault="00787D82" w:rsidP="0009589C">
            <w:pPr>
              <w:jc w:val="center"/>
              <w:rPr>
                <w:b/>
                <w:bCs/>
                <w:i/>
                <w:iCs/>
                <w:sz w:val="22"/>
                <w:szCs w:val="22"/>
              </w:rPr>
            </w:pPr>
            <w:r w:rsidRPr="0009589C">
              <w:rPr>
                <w:b/>
                <w:bCs/>
                <w:i/>
                <w:iCs/>
                <w:sz w:val="22"/>
                <w:szCs w:val="22"/>
              </w:rPr>
              <w:t>FEVT</w:t>
            </w:r>
          </w:p>
        </w:tc>
        <w:tc>
          <w:tcPr>
            <w:tcW w:w="562" w:type="pct"/>
            <w:tcBorders>
              <w:bottom w:val="single" w:sz="6" w:space="0" w:color="000000"/>
            </w:tcBorders>
            <w:shd w:val="solid" w:color="C0C0C0" w:fill="FFFFFF"/>
            <w:noWrap/>
            <w:hideMark/>
          </w:tcPr>
          <w:p w:rsidR="00787D82" w:rsidRPr="0009589C" w:rsidRDefault="00787D82" w:rsidP="0009589C">
            <w:pPr>
              <w:jc w:val="center"/>
              <w:rPr>
                <w:b/>
                <w:bCs/>
                <w:i/>
                <w:iCs/>
                <w:sz w:val="22"/>
                <w:szCs w:val="22"/>
              </w:rPr>
            </w:pPr>
            <w:r w:rsidRPr="0009589C">
              <w:rPr>
                <w:b/>
                <w:bCs/>
                <w:i/>
                <w:iCs/>
                <w:sz w:val="22"/>
                <w:szCs w:val="22"/>
              </w:rPr>
              <w:t>OOS</w:t>
            </w:r>
          </w:p>
        </w:tc>
        <w:tc>
          <w:tcPr>
            <w:tcW w:w="560" w:type="pct"/>
            <w:tcBorders>
              <w:bottom w:val="single" w:sz="6" w:space="0" w:color="000000"/>
            </w:tcBorders>
            <w:shd w:val="solid" w:color="C0C0C0" w:fill="FFFFFF"/>
            <w:noWrap/>
            <w:hideMark/>
          </w:tcPr>
          <w:p w:rsidR="00787D82" w:rsidRPr="0009589C" w:rsidRDefault="00787D82" w:rsidP="0009589C">
            <w:pPr>
              <w:jc w:val="center"/>
              <w:rPr>
                <w:b/>
                <w:bCs/>
                <w:i/>
                <w:iCs/>
                <w:sz w:val="22"/>
                <w:szCs w:val="22"/>
              </w:rPr>
            </w:pPr>
            <w:r w:rsidRPr="0009589C">
              <w:rPr>
                <w:b/>
                <w:bCs/>
                <w:i/>
                <w:iCs/>
                <w:sz w:val="22"/>
                <w:szCs w:val="22"/>
              </w:rPr>
              <w:t>TUZVO</w:t>
            </w:r>
          </w:p>
        </w:tc>
      </w:tr>
      <w:tr w:rsidR="005E1CC9" w:rsidRPr="0009589C" w:rsidTr="0009589C">
        <w:trPr>
          <w:trHeight w:val="255"/>
        </w:trPr>
        <w:tc>
          <w:tcPr>
            <w:tcW w:w="1471" w:type="pct"/>
            <w:vMerge w:val="restart"/>
            <w:shd w:val="solid" w:color="C0C0C0" w:fill="FFFFFF"/>
            <w:noWrap/>
            <w:hideMark/>
          </w:tcPr>
          <w:p w:rsidR="005E1CC9" w:rsidRPr="000211D3" w:rsidRDefault="005E1CC9" w:rsidP="002E7C79">
            <w:pPr>
              <w:rPr>
                <w:b/>
                <w:bCs/>
                <w:color w:val="0070C0"/>
                <w:sz w:val="22"/>
                <w:szCs w:val="22"/>
              </w:rPr>
            </w:pPr>
            <w:r w:rsidRPr="000211D3">
              <w:rPr>
                <w:b/>
                <w:bCs/>
                <w:color w:val="0070C0"/>
                <w:sz w:val="22"/>
                <w:szCs w:val="22"/>
              </w:rPr>
              <w:t xml:space="preserve">APVV </w:t>
            </w:r>
            <w:r w:rsidR="002E7C79" w:rsidRPr="000211D3">
              <w:rPr>
                <w:b/>
                <w:bCs/>
                <w:color w:val="0070C0"/>
                <w:sz w:val="22"/>
                <w:szCs w:val="22"/>
              </w:rPr>
              <w:t>–</w:t>
            </w:r>
            <w:r w:rsidRPr="000211D3">
              <w:rPr>
                <w:b/>
                <w:bCs/>
                <w:color w:val="0070C0"/>
                <w:sz w:val="22"/>
                <w:szCs w:val="22"/>
              </w:rPr>
              <w:t xml:space="preserve"> VV</w:t>
            </w:r>
          </w:p>
          <w:p w:rsidR="005E1CC9" w:rsidRPr="000211D3" w:rsidRDefault="005E1CC9" w:rsidP="002E7C79">
            <w:pPr>
              <w:rPr>
                <w:b/>
                <w:bCs/>
                <w:color w:val="0070C0"/>
                <w:sz w:val="22"/>
                <w:szCs w:val="22"/>
              </w:rPr>
            </w:pPr>
            <w:r w:rsidRPr="000211D3">
              <w:rPr>
                <w:b/>
                <w:bCs/>
                <w:color w:val="0070C0"/>
                <w:sz w:val="22"/>
                <w:szCs w:val="22"/>
              </w:rPr>
              <w:t>Počet projektov</w:t>
            </w:r>
          </w:p>
        </w:tc>
        <w:tc>
          <w:tcPr>
            <w:tcW w:w="642" w:type="pct"/>
            <w:shd w:val="solid" w:color="C0C0C0" w:fill="FFFFFF"/>
            <w:noWrap/>
          </w:tcPr>
          <w:p w:rsidR="005E1CC9" w:rsidRPr="0009589C" w:rsidRDefault="00B00DA9" w:rsidP="0073566A">
            <w:pPr>
              <w:jc w:val="right"/>
              <w:rPr>
                <w:sz w:val="22"/>
                <w:szCs w:val="22"/>
              </w:rPr>
            </w:pPr>
            <w:r w:rsidRPr="0009589C">
              <w:rPr>
                <w:sz w:val="22"/>
                <w:szCs w:val="22"/>
              </w:rPr>
              <w:t>391 000</w:t>
            </w:r>
          </w:p>
        </w:tc>
        <w:tc>
          <w:tcPr>
            <w:tcW w:w="536" w:type="pct"/>
            <w:shd w:val="solid" w:color="C0C0C0" w:fill="FFFFFF"/>
            <w:noWrap/>
          </w:tcPr>
          <w:p w:rsidR="005E1CC9" w:rsidRPr="0009589C" w:rsidRDefault="00B00DA9" w:rsidP="0073566A">
            <w:pPr>
              <w:jc w:val="right"/>
              <w:rPr>
                <w:sz w:val="22"/>
                <w:szCs w:val="22"/>
              </w:rPr>
            </w:pPr>
            <w:r w:rsidRPr="0009589C">
              <w:rPr>
                <w:sz w:val="22"/>
                <w:szCs w:val="22"/>
              </w:rPr>
              <w:t>19</w:t>
            </w:r>
            <w:r w:rsidR="004F2DF1" w:rsidRPr="0009589C">
              <w:rPr>
                <w:sz w:val="22"/>
                <w:szCs w:val="22"/>
              </w:rPr>
              <w:t>4 115,50</w:t>
            </w:r>
          </w:p>
        </w:tc>
        <w:tc>
          <w:tcPr>
            <w:tcW w:w="667" w:type="pct"/>
            <w:shd w:val="solid" w:color="C0C0C0" w:fill="FFFFFF"/>
            <w:noWrap/>
          </w:tcPr>
          <w:p w:rsidR="005E1CC9" w:rsidRPr="0009589C" w:rsidRDefault="00D2255A" w:rsidP="0073566A">
            <w:pPr>
              <w:jc w:val="right"/>
              <w:rPr>
                <w:sz w:val="22"/>
                <w:szCs w:val="22"/>
              </w:rPr>
            </w:pPr>
            <w:r w:rsidRPr="0009589C">
              <w:rPr>
                <w:sz w:val="22"/>
                <w:szCs w:val="22"/>
              </w:rPr>
              <w:t>49 601</w:t>
            </w:r>
          </w:p>
        </w:tc>
        <w:tc>
          <w:tcPr>
            <w:tcW w:w="562" w:type="pct"/>
            <w:shd w:val="solid" w:color="C0C0C0" w:fill="FFFFFF"/>
            <w:noWrap/>
          </w:tcPr>
          <w:p w:rsidR="005E1CC9" w:rsidRPr="0009589C" w:rsidRDefault="00374475" w:rsidP="0073566A">
            <w:pPr>
              <w:jc w:val="right"/>
              <w:rPr>
                <w:sz w:val="22"/>
                <w:szCs w:val="22"/>
              </w:rPr>
            </w:pPr>
            <w:r w:rsidRPr="0009589C">
              <w:rPr>
                <w:sz w:val="22"/>
                <w:szCs w:val="22"/>
              </w:rPr>
              <w:t>0</w:t>
            </w:r>
          </w:p>
        </w:tc>
        <w:tc>
          <w:tcPr>
            <w:tcW w:w="562" w:type="pct"/>
            <w:shd w:val="solid" w:color="C0C0C0" w:fill="FFFFFF"/>
            <w:noWrap/>
          </w:tcPr>
          <w:p w:rsidR="005E1CC9" w:rsidRPr="0009589C" w:rsidRDefault="00374475" w:rsidP="0073566A">
            <w:pPr>
              <w:jc w:val="right"/>
              <w:rPr>
                <w:sz w:val="22"/>
                <w:szCs w:val="22"/>
              </w:rPr>
            </w:pPr>
            <w:r w:rsidRPr="0009589C">
              <w:rPr>
                <w:sz w:val="22"/>
                <w:szCs w:val="22"/>
              </w:rPr>
              <w:t>0</w:t>
            </w:r>
          </w:p>
        </w:tc>
        <w:tc>
          <w:tcPr>
            <w:tcW w:w="560" w:type="pct"/>
            <w:shd w:val="solid" w:color="C0C0C0" w:fill="FFFFFF"/>
            <w:noWrap/>
          </w:tcPr>
          <w:p w:rsidR="005E1CC9" w:rsidRPr="0009589C" w:rsidRDefault="004F2DF1" w:rsidP="0073566A">
            <w:pPr>
              <w:jc w:val="right"/>
              <w:rPr>
                <w:sz w:val="22"/>
                <w:szCs w:val="22"/>
              </w:rPr>
            </w:pPr>
            <w:r w:rsidRPr="0009589C">
              <w:rPr>
                <w:sz w:val="22"/>
                <w:szCs w:val="22"/>
              </w:rPr>
              <w:t>634 716,50</w:t>
            </w:r>
          </w:p>
        </w:tc>
      </w:tr>
      <w:tr w:rsidR="005E1CC9" w:rsidRPr="0009589C" w:rsidTr="0009589C">
        <w:trPr>
          <w:trHeight w:val="255"/>
        </w:trPr>
        <w:tc>
          <w:tcPr>
            <w:tcW w:w="1471" w:type="pct"/>
            <w:vMerge/>
            <w:shd w:val="clear" w:color="auto" w:fill="auto"/>
            <w:noWrap/>
          </w:tcPr>
          <w:p w:rsidR="005E1CC9" w:rsidRPr="000211D3" w:rsidRDefault="005E1CC9" w:rsidP="002E7C79">
            <w:pPr>
              <w:rPr>
                <w:b/>
                <w:bCs/>
                <w:color w:val="0070C0"/>
                <w:sz w:val="22"/>
                <w:szCs w:val="22"/>
              </w:rPr>
            </w:pPr>
          </w:p>
        </w:tc>
        <w:tc>
          <w:tcPr>
            <w:tcW w:w="642" w:type="pct"/>
            <w:shd w:val="clear" w:color="auto" w:fill="auto"/>
            <w:noWrap/>
          </w:tcPr>
          <w:p w:rsidR="005E1CC9" w:rsidRPr="0009589C" w:rsidRDefault="00B00DA9" w:rsidP="0073566A">
            <w:pPr>
              <w:jc w:val="right"/>
              <w:rPr>
                <w:sz w:val="22"/>
                <w:szCs w:val="22"/>
              </w:rPr>
            </w:pPr>
            <w:r w:rsidRPr="0009589C">
              <w:rPr>
                <w:sz w:val="22"/>
                <w:szCs w:val="22"/>
              </w:rPr>
              <w:t>11</w:t>
            </w:r>
          </w:p>
        </w:tc>
        <w:tc>
          <w:tcPr>
            <w:tcW w:w="536" w:type="pct"/>
            <w:shd w:val="clear" w:color="auto" w:fill="auto"/>
            <w:noWrap/>
          </w:tcPr>
          <w:p w:rsidR="005E1CC9" w:rsidRPr="0009589C" w:rsidRDefault="004F2DF1" w:rsidP="0073566A">
            <w:pPr>
              <w:jc w:val="right"/>
              <w:rPr>
                <w:sz w:val="22"/>
                <w:szCs w:val="22"/>
              </w:rPr>
            </w:pPr>
            <w:r w:rsidRPr="0009589C">
              <w:rPr>
                <w:sz w:val="22"/>
                <w:szCs w:val="22"/>
              </w:rPr>
              <w:t>5</w:t>
            </w:r>
          </w:p>
        </w:tc>
        <w:tc>
          <w:tcPr>
            <w:tcW w:w="667" w:type="pct"/>
            <w:shd w:val="clear" w:color="auto" w:fill="auto"/>
            <w:noWrap/>
          </w:tcPr>
          <w:p w:rsidR="005E1CC9" w:rsidRPr="0009589C" w:rsidRDefault="00593323" w:rsidP="0073566A">
            <w:pPr>
              <w:jc w:val="right"/>
              <w:rPr>
                <w:sz w:val="22"/>
                <w:szCs w:val="22"/>
              </w:rPr>
            </w:pPr>
            <w:r w:rsidRPr="0009589C">
              <w:rPr>
                <w:sz w:val="22"/>
                <w:szCs w:val="22"/>
              </w:rPr>
              <w:t>2</w:t>
            </w:r>
          </w:p>
        </w:tc>
        <w:tc>
          <w:tcPr>
            <w:tcW w:w="562" w:type="pct"/>
            <w:shd w:val="clear" w:color="auto" w:fill="auto"/>
            <w:noWrap/>
          </w:tcPr>
          <w:p w:rsidR="005E1CC9" w:rsidRPr="0009589C" w:rsidRDefault="00374475" w:rsidP="0073566A">
            <w:pPr>
              <w:jc w:val="right"/>
              <w:rPr>
                <w:sz w:val="22"/>
                <w:szCs w:val="22"/>
              </w:rPr>
            </w:pPr>
            <w:r w:rsidRPr="0009589C">
              <w:rPr>
                <w:sz w:val="22"/>
                <w:szCs w:val="22"/>
              </w:rPr>
              <w:t>0</w:t>
            </w:r>
          </w:p>
        </w:tc>
        <w:tc>
          <w:tcPr>
            <w:tcW w:w="562" w:type="pct"/>
            <w:shd w:val="clear" w:color="auto" w:fill="auto"/>
            <w:noWrap/>
          </w:tcPr>
          <w:p w:rsidR="005E1CC9" w:rsidRPr="0009589C" w:rsidRDefault="00374475" w:rsidP="0073566A">
            <w:pPr>
              <w:jc w:val="right"/>
              <w:rPr>
                <w:sz w:val="22"/>
                <w:szCs w:val="22"/>
              </w:rPr>
            </w:pPr>
            <w:r w:rsidRPr="0009589C">
              <w:rPr>
                <w:sz w:val="22"/>
                <w:szCs w:val="22"/>
              </w:rPr>
              <w:t>0</w:t>
            </w:r>
          </w:p>
        </w:tc>
        <w:tc>
          <w:tcPr>
            <w:tcW w:w="560" w:type="pct"/>
            <w:shd w:val="clear" w:color="auto" w:fill="auto"/>
            <w:noWrap/>
          </w:tcPr>
          <w:p w:rsidR="005E1CC9" w:rsidRPr="0009589C" w:rsidRDefault="004F2DF1" w:rsidP="0073566A">
            <w:pPr>
              <w:jc w:val="right"/>
              <w:rPr>
                <w:sz w:val="22"/>
                <w:szCs w:val="22"/>
              </w:rPr>
            </w:pPr>
            <w:r w:rsidRPr="0009589C">
              <w:rPr>
                <w:sz w:val="22"/>
                <w:szCs w:val="22"/>
              </w:rPr>
              <w:t>18</w:t>
            </w:r>
          </w:p>
        </w:tc>
      </w:tr>
      <w:tr w:rsidR="005E1CC9" w:rsidRPr="0009589C" w:rsidTr="0009589C">
        <w:trPr>
          <w:trHeight w:val="255"/>
        </w:trPr>
        <w:tc>
          <w:tcPr>
            <w:tcW w:w="1471" w:type="pct"/>
            <w:vMerge w:val="restart"/>
            <w:shd w:val="solid" w:color="C0C0C0" w:fill="FFFFFF"/>
            <w:noWrap/>
            <w:hideMark/>
          </w:tcPr>
          <w:p w:rsidR="005E1CC9" w:rsidRPr="000211D3" w:rsidRDefault="005E1CC9" w:rsidP="002E7C79">
            <w:pPr>
              <w:rPr>
                <w:b/>
                <w:bCs/>
                <w:color w:val="0070C0"/>
                <w:sz w:val="22"/>
                <w:szCs w:val="22"/>
              </w:rPr>
            </w:pPr>
            <w:r w:rsidRPr="000211D3">
              <w:rPr>
                <w:b/>
                <w:bCs/>
                <w:color w:val="0070C0"/>
                <w:sz w:val="22"/>
                <w:szCs w:val="22"/>
              </w:rPr>
              <w:t>Bilaterálne projekty APVV</w:t>
            </w:r>
          </w:p>
          <w:p w:rsidR="005E1CC9" w:rsidRPr="000211D3" w:rsidRDefault="005E1CC9" w:rsidP="002E7C79">
            <w:pPr>
              <w:rPr>
                <w:b/>
                <w:bCs/>
                <w:color w:val="0070C0"/>
                <w:sz w:val="22"/>
                <w:szCs w:val="22"/>
              </w:rPr>
            </w:pPr>
            <w:r w:rsidRPr="000211D3">
              <w:rPr>
                <w:b/>
                <w:bCs/>
                <w:color w:val="0070C0"/>
                <w:sz w:val="22"/>
                <w:szCs w:val="22"/>
              </w:rPr>
              <w:t>Počet projektov</w:t>
            </w:r>
          </w:p>
        </w:tc>
        <w:tc>
          <w:tcPr>
            <w:tcW w:w="642" w:type="pct"/>
            <w:shd w:val="solid" w:color="C0C0C0" w:fill="FFFFFF"/>
            <w:noWrap/>
          </w:tcPr>
          <w:p w:rsidR="005E1CC9" w:rsidRPr="0009589C" w:rsidRDefault="00B00DA9" w:rsidP="0073566A">
            <w:pPr>
              <w:jc w:val="right"/>
              <w:rPr>
                <w:sz w:val="22"/>
                <w:szCs w:val="22"/>
              </w:rPr>
            </w:pPr>
            <w:r w:rsidRPr="0009589C">
              <w:rPr>
                <w:sz w:val="22"/>
                <w:szCs w:val="22"/>
              </w:rPr>
              <w:t>0</w:t>
            </w:r>
          </w:p>
        </w:tc>
        <w:tc>
          <w:tcPr>
            <w:tcW w:w="536" w:type="pct"/>
            <w:shd w:val="solid" w:color="C0C0C0" w:fill="FFFFFF"/>
            <w:noWrap/>
          </w:tcPr>
          <w:p w:rsidR="005E1CC9" w:rsidRPr="0009589C" w:rsidRDefault="004F2DF1" w:rsidP="0073566A">
            <w:pPr>
              <w:jc w:val="right"/>
              <w:rPr>
                <w:sz w:val="22"/>
                <w:szCs w:val="22"/>
              </w:rPr>
            </w:pPr>
            <w:r w:rsidRPr="0009589C">
              <w:rPr>
                <w:sz w:val="22"/>
                <w:szCs w:val="22"/>
              </w:rPr>
              <w:t>1 490</w:t>
            </w:r>
          </w:p>
        </w:tc>
        <w:tc>
          <w:tcPr>
            <w:tcW w:w="667" w:type="pct"/>
            <w:shd w:val="solid" w:color="C0C0C0" w:fill="FFFFFF"/>
            <w:noWrap/>
          </w:tcPr>
          <w:p w:rsidR="005E1CC9" w:rsidRPr="0009589C" w:rsidRDefault="00D2255A" w:rsidP="0073566A">
            <w:pPr>
              <w:jc w:val="right"/>
              <w:rPr>
                <w:sz w:val="22"/>
                <w:szCs w:val="22"/>
              </w:rPr>
            </w:pPr>
            <w:r w:rsidRPr="0009589C">
              <w:rPr>
                <w:sz w:val="22"/>
                <w:szCs w:val="22"/>
              </w:rPr>
              <w:t>6 820</w:t>
            </w:r>
          </w:p>
        </w:tc>
        <w:tc>
          <w:tcPr>
            <w:tcW w:w="562" w:type="pct"/>
            <w:shd w:val="solid" w:color="C0C0C0" w:fill="FFFFFF"/>
            <w:noWrap/>
          </w:tcPr>
          <w:p w:rsidR="005E1CC9" w:rsidRPr="0009589C" w:rsidRDefault="00374475" w:rsidP="0073566A">
            <w:pPr>
              <w:jc w:val="right"/>
              <w:rPr>
                <w:sz w:val="22"/>
                <w:szCs w:val="22"/>
              </w:rPr>
            </w:pPr>
            <w:r w:rsidRPr="0009589C">
              <w:rPr>
                <w:sz w:val="22"/>
                <w:szCs w:val="22"/>
              </w:rPr>
              <w:t>0</w:t>
            </w:r>
          </w:p>
        </w:tc>
        <w:tc>
          <w:tcPr>
            <w:tcW w:w="562" w:type="pct"/>
            <w:shd w:val="solid" w:color="C0C0C0" w:fill="FFFFFF"/>
            <w:noWrap/>
          </w:tcPr>
          <w:p w:rsidR="005E1CC9" w:rsidRPr="0009589C" w:rsidRDefault="00374475" w:rsidP="0073566A">
            <w:pPr>
              <w:jc w:val="right"/>
              <w:rPr>
                <w:sz w:val="22"/>
                <w:szCs w:val="22"/>
              </w:rPr>
            </w:pPr>
            <w:r w:rsidRPr="0009589C">
              <w:rPr>
                <w:sz w:val="22"/>
                <w:szCs w:val="22"/>
              </w:rPr>
              <w:t>0</w:t>
            </w:r>
          </w:p>
        </w:tc>
        <w:tc>
          <w:tcPr>
            <w:tcW w:w="560" w:type="pct"/>
            <w:shd w:val="solid" w:color="C0C0C0" w:fill="FFFFFF"/>
            <w:noWrap/>
          </w:tcPr>
          <w:p w:rsidR="005E1CC9" w:rsidRPr="0009589C" w:rsidRDefault="004F2DF1" w:rsidP="0073566A">
            <w:pPr>
              <w:jc w:val="right"/>
              <w:rPr>
                <w:sz w:val="22"/>
                <w:szCs w:val="22"/>
              </w:rPr>
            </w:pPr>
            <w:r w:rsidRPr="0009589C">
              <w:rPr>
                <w:sz w:val="22"/>
                <w:szCs w:val="22"/>
              </w:rPr>
              <w:t>8 310</w:t>
            </w:r>
          </w:p>
        </w:tc>
      </w:tr>
      <w:tr w:rsidR="005E1CC9" w:rsidRPr="0009589C" w:rsidTr="0009589C">
        <w:trPr>
          <w:trHeight w:val="255"/>
        </w:trPr>
        <w:tc>
          <w:tcPr>
            <w:tcW w:w="1471" w:type="pct"/>
            <w:vMerge/>
            <w:shd w:val="clear" w:color="auto" w:fill="auto"/>
            <w:noWrap/>
          </w:tcPr>
          <w:p w:rsidR="005E1CC9" w:rsidRPr="000211D3" w:rsidRDefault="005E1CC9" w:rsidP="002E7C79">
            <w:pPr>
              <w:rPr>
                <w:b/>
                <w:bCs/>
                <w:color w:val="0070C0"/>
                <w:sz w:val="22"/>
                <w:szCs w:val="22"/>
              </w:rPr>
            </w:pPr>
          </w:p>
        </w:tc>
        <w:tc>
          <w:tcPr>
            <w:tcW w:w="642" w:type="pct"/>
            <w:shd w:val="clear" w:color="auto" w:fill="auto"/>
            <w:noWrap/>
          </w:tcPr>
          <w:p w:rsidR="005E1CC9" w:rsidRPr="0009589C" w:rsidRDefault="00B00DA9" w:rsidP="0073566A">
            <w:pPr>
              <w:jc w:val="right"/>
              <w:rPr>
                <w:sz w:val="22"/>
                <w:szCs w:val="22"/>
              </w:rPr>
            </w:pPr>
            <w:r w:rsidRPr="0009589C">
              <w:rPr>
                <w:sz w:val="22"/>
                <w:szCs w:val="22"/>
              </w:rPr>
              <w:t>0</w:t>
            </w:r>
          </w:p>
        </w:tc>
        <w:tc>
          <w:tcPr>
            <w:tcW w:w="536" w:type="pct"/>
            <w:shd w:val="clear" w:color="auto" w:fill="auto"/>
            <w:noWrap/>
          </w:tcPr>
          <w:p w:rsidR="005E1CC9" w:rsidRPr="0009589C" w:rsidRDefault="004F2DF1" w:rsidP="0073566A">
            <w:pPr>
              <w:jc w:val="right"/>
              <w:rPr>
                <w:sz w:val="22"/>
                <w:szCs w:val="22"/>
              </w:rPr>
            </w:pPr>
            <w:r w:rsidRPr="0009589C">
              <w:rPr>
                <w:sz w:val="22"/>
                <w:szCs w:val="22"/>
              </w:rPr>
              <w:t>1</w:t>
            </w:r>
          </w:p>
        </w:tc>
        <w:tc>
          <w:tcPr>
            <w:tcW w:w="667" w:type="pct"/>
            <w:shd w:val="clear" w:color="auto" w:fill="auto"/>
            <w:noWrap/>
          </w:tcPr>
          <w:p w:rsidR="005E1CC9" w:rsidRPr="0009589C" w:rsidRDefault="00D2255A" w:rsidP="0073566A">
            <w:pPr>
              <w:jc w:val="right"/>
              <w:rPr>
                <w:sz w:val="22"/>
                <w:szCs w:val="22"/>
              </w:rPr>
            </w:pPr>
            <w:r w:rsidRPr="0009589C">
              <w:rPr>
                <w:sz w:val="22"/>
                <w:szCs w:val="22"/>
              </w:rPr>
              <w:t>2</w:t>
            </w:r>
          </w:p>
        </w:tc>
        <w:tc>
          <w:tcPr>
            <w:tcW w:w="562" w:type="pct"/>
            <w:shd w:val="clear" w:color="auto" w:fill="auto"/>
            <w:noWrap/>
          </w:tcPr>
          <w:p w:rsidR="005E1CC9" w:rsidRPr="0009589C" w:rsidRDefault="00374475" w:rsidP="0073566A">
            <w:pPr>
              <w:jc w:val="right"/>
              <w:rPr>
                <w:sz w:val="22"/>
                <w:szCs w:val="22"/>
              </w:rPr>
            </w:pPr>
            <w:r w:rsidRPr="0009589C">
              <w:rPr>
                <w:sz w:val="22"/>
                <w:szCs w:val="22"/>
              </w:rPr>
              <w:t>0</w:t>
            </w:r>
          </w:p>
        </w:tc>
        <w:tc>
          <w:tcPr>
            <w:tcW w:w="562" w:type="pct"/>
            <w:shd w:val="clear" w:color="auto" w:fill="auto"/>
            <w:noWrap/>
          </w:tcPr>
          <w:p w:rsidR="005E1CC9" w:rsidRPr="0009589C" w:rsidRDefault="00374475" w:rsidP="0073566A">
            <w:pPr>
              <w:jc w:val="right"/>
              <w:rPr>
                <w:sz w:val="22"/>
                <w:szCs w:val="22"/>
              </w:rPr>
            </w:pPr>
            <w:r w:rsidRPr="0009589C">
              <w:rPr>
                <w:sz w:val="22"/>
                <w:szCs w:val="22"/>
              </w:rPr>
              <w:t>0</w:t>
            </w:r>
          </w:p>
        </w:tc>
        <w:tc>
          <w:tcPr>
            <w:tcW w:w="560" w:type="pct"/>
            <w:shd w:val="clear" w:color="auto" w:fill="auto"/>
            <w:noWrap/>
          </w:tcPr>
          <w:p w:rsidR="005E1CC9" w:rsidRPr="0009589C" w:rsidRDefault="004F2DF1" w:rsidP="0073566A">
            <w:pPr>
              <w:jc w:val="right"/>
              <w:rPr>
                <w:sz w:val="22"/>
                <w:szCs w:val="22"/>
              </w:rPr>
            </w:pPr>
            <w:r w:rsidRPr="0009589C">
              <w:rPr>
                <w:sz w:val="22"/>
                <w:szCs w:val="22"/>
              </w:rPr>
              <w:t>3</w:t>
            </w:r>
          </w:p>
        </w:tc>
      </w:tr>
      <w:tr w:rsidR="005E1CC9" w:rsidRPr="0009589C" w:rsidTr="0009589C">
        <w:trPr>
          <w:trHeight w:val="300"/>
        </w:trPr>
        <w:tc>
          <w:tcPr>
            <w:tcW w:w="1471" w:type="pct"/>
            <w:vMerge w:val="restart"/>
            <w:shd w:val="solid" w:color="C0C0C0" w:fill="FFFFFF"/>
            <w:noWrap/>
            <w:hideMark/>
          </w:tcPr>
          <w:p w:rsidR="005E1CC9" w:rsidRPr="000211D3" w:rsidRDefault="005E1CC9" w:rsidP="002E7C79">
            <w:pPr>
              <w:rPr>
                <w:b/>
                <w:bCs/>
                <w:color w:val="0070C0"/>
                <w:sz w:val="22"/>
                <w:szCs w:val="22"/>
              </w:rPr>
            </w:pPr>
            <w:r w:rsidRPr="000211D3">
              <w:rPr>
                <w:b/>
                <w:bCs/>
                <w:color w:val="0070C0"/>
                <w:sz w:val="22"/>
                <w:szCs w:val="22"/>
              </w:rPr>
              <w:t>VEGA</w:t>
            </w:r>
          </w:p>
          <w:p w:rsidR="005E1CC9" w:rsidRPr="000211D3" w:rsidRDefault="005E1CC9" w:rsidP="002E7C79">
            <w:pPr>
              <w:rPr>
                <w:b/>
                <w:bCs/>
                <w:color w:val="0070C0"/>
                <w:sz w:val="22"/>
                <w:szCs w:val="22"/>
              </w:rPr>
            </w:pPr>
            <w:r w:rsidRPr="000211D3">
              <w:rPr>
                <w:b/>
                <w:bCs/>
                <w:color w:val="0070C0"/>
                <w:sz w:val="22"/>
                <w:szCs w:val="22"/>
              </w:rPr>
              <w:t>Počet projektov</w:t>
            </w:r>
          </w:p>
        </w:tc>
        <w:tc>
          <w:tcPr>
            <w:tcW w:w="642" w:type="pct"/>
            <w:shd w:val="solid" w:color="C0C0C0" w:fill="FFFFFF"/>
            <w:noWrap/>
          </w:tcPr>
          <w:p w:rsidR="005E1CC9" w:rsidRPr="0009589C" w:rsidRDefault="00B00DA9" w:rsidP="0073566A">
            <w:pPr>
              <w:jc w:val="right"/>
              <w:rPr>
                <w:sz w:val="22"/>
                <w:szCs w:val="22"/>
              </w:rPr>
            </w:pPr>
            <w:r w:rsidRPr="0009589C">
              <w:rPr>
                <w:sz w:val="22"/>
                <w:szCs w:val="22"/>
              </w:rPr>
              <w:t>15</w:t>
            </w:r>
            <w:r w:rsidR="00593323" w:rsidRPr="0009589C">
              <w:rPr>
                <w:sz w:val="22"/>
                <w:szCs w:val="22"/>
              </w:rPr>
              <w:t>7 438</w:t>
            </w:r>
          </w:p>
        </w:tc>
        <w:tc>
          <w:tcPr>
            <w:tcW w:w="536" w:type="pct"/>
            <w:shd w:val="solid" w:color="C0C0C0" w:fill="FFFFFF"/>
            <w:noWrap/>
          </w:tcPr>
          <w:p w:rsidR="005E1CC9" w:rsidRPr="0009589C" w:rsidRDefault="00B00DA9" w:rsidP="0073566A">
            <w:pPr>
              <w:jc w:val="right"/>
              <w:rPr>
                <w:sz w:val="22"/>
                <w:szCs w:val="22"/>
              </w:rPr>
            </w:pPr>
            <w:r w:rsidRPr="0009589C">
              <w:rPr>
                <w:sz w:val="22"/>
                <w:szCs w:val="22"/>
              </w:rPr>
              <w:t>79 799</w:t>
            </w:r>
          </w:p>
        </w:tc>
        <w:tc>
          <w:tcPr>
            <w:tcW w:w="667" w:type="pct"/>
            <w:shd w:val="solid" w:color="C0C0C0" w:fill="FFFFFF"/>
            <w:noWrap/>
          </w:tcPr>
          <w:p w:rsidR="005E1CC9" w:rsidRPr="0009589C" w:rsidRDefault="00374475" w:rsidP="0073566A">
            <w:pPr>
              <w:jc w:val="right"/>
              <w:rPr>
                <w:sz w:val="22"/>
                <w:szCs w:val="22"/>
              </w:rPr>
            </w:pPr>
            <w:r w:rsidRPr="0009589C">
              <w:rPr>
                <w:sz w:val="22"/>
                <w:szCs w:val="22"/>
              </w:rPr>
              <w:t>34 231</w:t>
            </w:r>
          </w:p>
        </w:tc>
        <w:tc>
          <w:tcPr>
            <w:tcW w:w="562" w:type="pct"/>
            <w:shd w:val="solid" w:color="C0C0C0" w:fill="FFFFFF"/>
            <w:noWrap/>
          </w:tcPr>
          <w:p w:rsidR="005E1CC9" w:rsidRPr="0009589C" w:rsidRDefault="00593323" w:rsidP="0073566A">
            <w:pPr>
              <w:jc w:val="right"/>
              <w:rPr>
                <w:sz w:val="22"/>
                <w:szCs w:val="22"/>
              </w:rPr>
            </w:pPr>
            <w:r w:rsidRPr="0009589C">
              <w:rPr>
                <w:sz w:val="22"/>
                <w:szCs w:val="22"/>
              </w:rPr>
              <w:t>16 650</w:t>
            </w:r>
          </w:p>
        </w:tc>
        <w:tc>
          <w:tcPr>
            <w:tcW w:w="562" w:type="pct"/>
            <w:shd w:val="solid" w:color="C0C0C0" w:fill="FFFFFF"/>
            <w:noWrap/>
          </w:tcPr>
          <w:p w:rsidR="005E1CC9" w:rsidRPr="0009589C" w:rsidRDefault="00374475" w:rsidP="0073566A">
            <w:pPr>
              <w:jc w:val="right"/>
              <w:rPr>
                <w:sz w:val="22"/>
                <w:szCs w:val="22"/>
              </w:rPr>
            </w:pPr>
            <w:r w:rsidRPr="0009589C">
              <w:rPr>
                <w:sz w:val="22"/>
                <w:szCs w:val="22"/>
              </w:rPr>
              <w:t>0</w:t>
            </w:r>
          </w:p>
        </w:tc>
        <w:tc>
          <w:tcPr>
            <w:tcW w:w="560" w:type="pct"/>
            <w:shd w:val="solid" w:color="C0C0C0" w:fill="FFFFFF"/>
            <w:noWrap/>
          </w:tcPr>
          <w:p w:rsidR="005E1CC9" w:rsidRPr="0009589C" w:rsidRDefault="00593323" w:rsidP="0073566A">
            <w:pPr>
              <w:jc w:val="right"/>
              <w:rPr>
                <w:sz w:val="22"/>
                <w:szCs w:val="22"/>
              </w:rPr>
            </w:pPr>
            <w:r w:rsidRPr="0009589C">
              <w:rPr>
                <w:sz w:val="22"/>
                <w:szCs w:val="22"/>
              </w:rPr>
              <w:t>288 118</w:t>
            </w:r>
          </w:p>
        </w:tc>
      </w:tr>
      <w:tr w:rsidR="005E1CC9" w:rsidRPr="0009589C" w:rsidTr="0009589C">
        <w:trPr>
          <w:trHeight w:val="300"/>
        </w:trPr>
        <w:tc>
          <w:tcPr>
            <w:tcW w:w="1471" w:type="pct"/>
            <w:vMerge/>
            <w:shd w:val="clear" w:color="auto" w:fill="auto"/>
            <w:noWrap/>
          </w:tcPr>
          <w:p w:rsidR="005E1CC9" w:rsidRPr="000211D3" w:rsidRDefault="005E1CC9" w:rsidP="002E7C79">
            <w:pPr>
              <w:rPr>
                <w:b/>
                <w:bCs/>
                <w:color w:val="0070C0"/>
                <w:sz w:val="22"/>
                <w:szCs w:val="22"/>
              </w:rPr>
            </w:pPr>
          </w:p>
        </w:tc>
        <w:tc>
          <w:tcPr>
            <w:tcW w:w="642" w:type="pct"/>
            <w:shd w:val="clear" w:color="auto" w:fill="auto"/>
            <w:noWrap/>
          </w:tcPr>
          <w:p w:rsidR="005E1CC9" w:rsidRPr="0009589C" w:rsidRDefault="00374475" w:rsidP="0073566A">
            <w:pPr>
              <w:jc w:val="right"/>
              <w:rPr>
                <w:sz w:val="22"/>
                <w:szCs w:val="22"/>
              </w:rPr>
            </w:pPr>
            <w:r w:rsidRPr="0009589C">
              <w:rPr>
                <w:sz w:val="22"/>
                <w:szCs w:val="22"/>
              </w:rPr>
              <w:t>17</w:t>
            </w:r>
          </w:p>
        </w:tc>
        <w:tc>
          <w:tcPr>
            <w:tcW w:w="536" w:type="pct"/>
            <w:shd w:val="clear" w:color="auto" w:fill="auto"/>
            <w:noWrap/>
          </w:tcPr>
          <w:p w:rsidR="005E1CC9" w:rsidRPr="0009589C" w:rsidRDefault="00593323" w:rsidP="0073566A">
            <w:pPr>
              <w:jc w:val="right"/>
              <w:rPr>
                <w:sz w:val="22"/>
                <w:szCs w:val="22"/>
              </w:rPr>
            </w:pPr>
            <w:r w:rsidRPr="0009589C">
              <w:rPr>
                <w:sz w:val="22"/>
                <w:szCs w:val="22"/>
              </w:rPr>
              <w:t>9</w:t>
            </w:r>
          </w:p>
        </w:tc>
        <w:tc>
          <w:tcPr>
            <w:tcW w:w="667" w:type="pct"/>
            <w:shd w:val="clear" w:color="auto" w:fill="auto"/>
            <w:noWrap/>
          </w:tcPr>
          <w:p w:rsidR="005E1CC9" w:rsidRPr="0009589C" w:rsidRDefault="00374475" w:rsidP="0073566A">
            <w:pPr>
              <w:jc w:val="right"/>
              <w:rPr>
                <w:sz w:val="22"/>
                <w:szCs w:val="22"/>
              </w:rPr>
            </w:pPr>
            <w:r w:rsidRPr="0009589C">
              <w:rPr>
                <w:sz w:val="22"/>
                <w:szCs w:val="22"/>
              </w:rPr>
              <w:t>4</w:t>
            </w:r>
          </w:p>
        </w:tc>
        <w:tc>
          <w:tcPr>
            <w:tcW w:w="562" w:type="pct"/>
            <w:shd w:val="clear" w:color="auto" w:fill="auto"/>
            <w:noWrap/>
          </w:tcPr>
          <w:p w:rsidR="005E1CC9" w:rsidRPr="0009589C" w:rsidRDefault="00374475" w:rsidP="0073566A">
            <w:pPr>
              <w:jc w:val="right"/>
              <w:rPr>
                <w:sz w:val="22"/>
                <w:szCs w:val="22"/>
              </w:rPr>
            </w:pPr>
            <w:r w:rsidRPr="0009589C">
              <w:rPr>
                <w:sz w:val="22"/>
                <w:szCs w:val="22"/>
              </w:rPr>
              <w:t>3</w:t>
            </w:r>
          </w:p>
        </w:tc>
        <w:tc>
          <w:tcPr>
            <w:tcW w:w="562" w:type="pct"/>
            <w:shd w:val="clear" w:color="auto" w:fill="auto"/>
            <w:noWrap/>
          </w:tcPr>
          <w:p w:rsidR="005E1CC9" w:rsidRPr="0009589C" w:rsidRDefault="00374475" w:rsidP="0073566A">
            <w:pPr>
              <w:jc w:val="right"/>
              <w:rPr>
                <w:sz w:val="22"/>
                <w:szCs w:val="22"/>
              </w:rPr>
            </w:pPr>
            <w:r w:rsidRPr="0009589C">
              <w:rPr>
                <w:sz w:val="22"/>
                <w:szCs w:val="22"/>
              </w:rPr>
              <w:t>0</w:t>
            </w:r>
          </w:p>
        </w:tc>
        <w:tc>
          <w:tcPr>
            <w:tcW w:w="560" w:type="pct"/>
            <w:shd w:val="clear" w:color="auto" w:fill="auto"/>
            <w:noWrap/>
          </w:tcPr>
          <w:p w:rsidR="005E1CC9" w:rsidRPr="0009589C" w:rsidRDefault="00593323" w:rsidP="0073566A">
            <w:pPr>
              <w:jc w:val="right"/>
              <w:rPr>
                <w:sz w:val="22"/>
                <w:szCs w:val="22"/>
              </w:rPr>
            </w:pPr>
            <w:r w:rsidRPr="0009589C">
              <w:rPr>
                <w:sz w:val="22"/>
                <w:szCs w:val="22"/>
              </w:rPr>
              <w:t>33</w:t>
            </w:r>
          </w:p>
        </w:tc>
      </w:tr>
      <w:tr w:rsidR="005E1CC9" w:rsidRPr="0009589C" w:rsidTr="0009589C">
        <w:trPr>
          <w:trHeight w:val="300"/>
        </w:trPr>
        <w:tc>
          <w:tcPr>
            <w:tcW w:w="1471" w:type="pct"/>
            <w:vMerge w:val="restart"/>
            <w:shd w:val="solid" w:color="C0C0C0" w:fill="FFFFFF"/>
            <w:noWrap/>
            <w:hideMark/>
          </w:tcPr>
          <w:p w:rsidR="005E1CC9" w:rsidRPr="000211D3" w:rsidRDefault="005E1CC9" w:rsidP="002E7C79">
            <w:pPr>
              <w:rPr>
                <w:b/>
                <w:bCs/>
                <w:color w:val="0070C0"/>
                <w:sz w:val="22"/>
                <w:szCs w:val="22"/>
              </w:rPr>
            </w:pPr>
            <w:r w:rsidRPr="000211D3">
              <w:rPr>
                <w:b/>
                <w:bCs/>
                <w:color w:val="0070C0"/>
                <w:sz w:val="22"/>
                <w:szCs w:val="22"/>
              </w:rPr>
              <w:t>KEGA</w:t>
            </w:r>
          </w:p>
          <w:p w:rsidR="005E1CC9" w:rsidRPr="000211D3" w:rsidRDefault="005E1CC9" w:rsidP="002E7C79">
            <w:pPr>
              <w:rPr>
                <w:b/>
                <w:bCs/>
                <w:color w:val="0070C0"/>
                <w:sz w:val="22"/>
                <w:szCs w:val="22"/>
              </w:rPr>
            </w:pPr>
            <w:r w:rsidRPr="000211D3">
              <w:rPr>
                <w:b/>
                <w:bCs/>
                <w:color w:val="0070C0"/>
                <w:sz w:val="22"/>
                <w:szCs w:val="22"/>
              </w:rPr>
              <w:t>Počet projektov</w:t>
            </w:r>
          </w:p>
        </w:tc>
        <w:tc>
          <w:tcPr>
            <w:tcW w:w="642" w:type="pct"/>
            <w:shd w:val="solid" w:color="C0C0C0" w:fill="FFFFFF"/>
            <w:noWrap/>
          </w:tcPr>
          <w:p w:rsidR="005E1CC9" w:rsidRPr="0009589C" w:rsidRDefault="00B00DA9" w:rsidP="0073566A">
            <w:pPr>
              <w:jc w:val="right"/>
              <w:rPr>
                <w:sz w:val="22"/>
                <w:szCs w:val="22"/>
              </w:rPr>
            </w:pPr>
            <w:r w:rsidRPr="0009589C">
              <w:rPr>
                <w:sz w:val="22"/>
                <w:szCs w:val="22"/>
              </w:rPr>
              <w:t>64 0</w:t>
            </w:r>
            <w:r w:rsidR="00593323" w:rsidRPr="0009589C">
              <w:rPr>
                <w:sz w:val="22"/>
                <w:szCs w:val="22"/>
              </w:rPr>
              <w:t>52</w:t>
            </w:r>
          </w:p>
        </w:tc>
        <w:tc>
          <w:tcPr>
            <w:tcW w:w="536" w:type="pct"/>
            <w:shd w:val="solid" w:color="C0C0C0" w:fill="FFFFFF"/>
            <w:noWrap/>
          </w:tcPr>
          <w:p w:rsidR="005E1CC9" w:rsidRPr="0009589C" w:rsidRDefault="00B00DA9" w:rsidP="0073566A">
            <w:pPr>
              <w:jc w:val="right"/>
              <w:rPr>
                <w:sz w:val="22"/>
                <w:szCs w:val="22"/>
              </w:rPr>
            </w:pPr>
            <w:r w:rsidRPr="0009589C">
              <w:rPr>
                <w:sz w:val="22"/>
                <w:szCs w:val="22"/>
              </w:rPr>
              <w:t>34 109</w:t>
            </w:r>
          </w:p>
        </w:tc>
        <w:tc>
          <w:tcPr>
            <w:tcW w:w="667" w:type="pct"/>
            <w:shd w:val="solid" w:color="C0C0C0" w:fill="FFFFFF"/>
            <w:noWrap/>
          </w:tcPr>
          <w:p w:rsidR="005E1CC9" w:rsidRPr="0009589C" w:rsidRDefault="00374475" w:rsidP="0073566A">
            <w:pPr>
              <w:jc w:val="right"/>
              <w:rPr>
                <w:sz w:val="22"/>
                <w:szCs w:val="22"/>
              </w:rPr>
            </w:pPr>
            <w:r w:rsidRPr="0009589C">
              <w:rPr>
                <w:sz w:val="22"/>
                <w:szCs w:val="22"/>
              </w:rPr>
              <w:t>2 376</w:t>
            </w:r>
          </w:p>
        </w:tc>
        <w:tc>
          <w:tcPr>
            <w:tcW w:w="562" w:type="pct"/>
            <w:shd w:val="solid" w:color="C0C0C0" w:fill="FFFFFF"/>
            <w:noWrap/>
          </w:tcPr>
          <w:p w:rsidR="005E1CC9" w:rsidRPr="0009589C" w:rsidRDefault="00593323" w:rsidP="0073566A">
            <w:pPr>
              <w:jc w:val="right"/>
              <w:rPr>
                <w:sz w:val="22"/>
                <w:szCs w:val="22"/>
              </w:rPr>
            </w:pPr>
            <w:r w:rsidRPr="0009589C">
              <w:rPr>
                <w:sz w:val="22"/>
                <w:szCs w:val="22"/>
              </w:rPr>
              <w:t>13 332</w:t>
            </w:r>
          </w:p>
        </w:tc>
        <w:tc>
          <w:tcPr>
            <w:tcW w:w="562" w:type="pct"/>
            <w:shd w:val="solid" w:color="C0C0C0" w:fill="FFFFFF"/>
            <w:noWrap/>
          </w:tcPr>
          <w:p w:rsidR="005E1CC9" w:rsidRPr="0009589C" w:rsidRDefault="00374475" w:rsidP="0073566A">
            <w:pPr>
              <w:jc w:val="right"/>
              <w:rPr>
                <w:sz w:val="22"/>
                <w:szCs w:val="22"/>
              </w:rPr>
            </w:pPr>
            <w:r w:rsidRPr="0009589C">
              <w:rPr>
                <w:sz w:val="22"/>
                <w:szCs w:val="22"/>
              </w:rPr>
              <w:t>6 873</w:t>
            </w:r>
          </w:p>
        </w:tc>
        <w:tc>
          <w:tcPr>
            <w:tcW w:w="560" w:type="pct"/>
            <w:shd w:val="solid" w:color="C0C0C0" w:fill="FFFFFF"/>
            <w:noWrap/>
          </w:tcPr>
          <w:p w:rsidR="005E1CC9" w:rsidRPr="0009589C" w:rsidRDefault="00593323" w:rsidP="0073566A">
            <w:pPr>
              <w:jc w:val="right"/>
              <w:rPr>
                <w:sz w:val="22"/>
                <w:szCs w:val="22"/>
              </w:rPr>
            </w:pPr>
            <w:r w:rsidRPr="0009589C">
              <w:rPr>
                <w:sz w:val="22"/>
                <w:szCs w:val="22"/>
              </w:rPr>
              <w:t>120 742</w:t>
            </w:r>
          </w:p>
        </w:tc>
      </w:tr>
      <w:tr w:rsidR="005E1CC9" w:rsidRPr="0009589C" w:rsidTr="0009589C">
        <w:trPr>
          <w:trHeight w:val="300"/>
        </w:trPr>
        <w:tc>
          <w:tcPr>
            <w:tcW w:w="1471" w:type="pct"/>
            <w:vMerge/>
            <w:shd w:val="clear" w:color="auto" w:fill="auto"/>
            <w:noWrap/>
          </w:tcPr>
          <w:p w:rsidR="005E1CC9" w:rsidRPr="000211D3" w:rsidRDefault="005E1CC9" w:rsidP="002E7C79">
            <w:pPr>
              <w:rPr>
                <w:b/>
                <w:bCs/>
                <w:color w:val="0070C0"/>
                <w:sz w:val="22"/>
                <w:szCs w:val="22"/>
              </w:rPr>
            </w:pPr>
          </w:p>
        </w:tc>
        <w:tc>
          <w:tcPr>
            <w:tcW w:w="642" w:type="pct"/>
            <w:shd w:val="clear" w:color="auto" w:fill="auto"/>
            <w:noWrap/>
          </w:tcPr>
          <w:p w:rsidR="005E1CC9" w:rsidRPr="0009589C" w:rsidRDefault="00374475" w:rsidP="0073566A">
            <w:pPr>
              <w:jc w:val="right"/>
              <w:rPr>
                <w:sz w:val="22"/>
                <w:szCs w:val="22"/>
              </w:rPr>
            </w:pPr>
            <w:r w:rsidRPr="0009589C">
              <w:rPr>
                <w:sz w:val="22"/>
                <w:szCs w:val="22"/>
              </w:rPr>
              <w:t>9</w:t>
            </w:r>
          </w:p>
        </w:tc>
        <w:tc>
          <w:tcPr>
            <w:tcW w:w="536" w:type="pct"/>
            <w:shd w:val="clear" w:color="auto" w:fill="auto"/>
            <w:noWrap/>
          </w:tcPr>
          <w:p w:rsidR="005E1CC9" w:rsidRPr="0009589C" w:rsidRDefault="00593323" w:rsidP="0073566A">
            <w:pPr>
              <w:jc w:val="right"/>
              <w:rPr>
                <w:sz w:val="22"/>
                <w:szCs w:val="22"/>
              </w:rPr>
            </w:pPr>
            <w:r w:rsidRPr="0009589C">
              <w:rPr>
                <w:sz w:val="22"/>
                <w:szCs w:val="22"/>
              </w:rPr>
              <w:t>6</w:t>
            </w:r>
          </w:p>
        </w:tc>
        <w:tc>
          <w:tcPr>
            <w:tcW w:w="667" w:type="pct"/>
            <w:shd w:val="clear" w:color="auto" w:fill="auto"/>
            <w:noWrap/>
          </w:tcPr>
          <w:p w:rsidR="005E1CC9" w:rsidRPr="0009589C" w:rsidRDefault="00374475" w:rsidP="0073566A">
            <w:pPr>
              <w:jc w:val="right"/>
              <w:rPr>
                <w:sz w:val="22"/>
                <w:szCs w:val="22"/>
              </w:rPr>
            </w:pPr>
            <w:r w:rsidRPr="0009589C">
              <w:rPr>
                <w:sz w:val="22"/>
                <w:szCs w:val="22"/>
              </w:rPr>
              <w:t>1</w:t>
            </w:r>
          </w:p>
        </w:tc>
        <w:tc>
          <w:tcPr>
            <w:tcW w:w="562" w:type="pct"/>
            <w:shd w:val="clear" w:color="auto" w:fill="auto"/>
            <w:noWrap/>
          </w:tcPr>
          <w:p w:rsidR="005E1CC9" w:rsidRPr="0009589C" w:rsidRDefault="00593323" w:rsidP="0073566A">
            <w:pPr>
              <w:jc w:val="right"/>
              <w:rPr>
                <w:sz w:val="22"/>
                <w:szCs w:val="22"/>
              </w:rPr>
            </w:pPr>
            <w:r w:rsidRPr="0009589C">
              <w:rPr>
                <w:sz w:val="22"/>
                <w:szCs w:val="22"/>
              </w:rPr>
              <w:t>3</w:t>
            </w:r>
          </w:p>
        </w:tc>
        <w:tc>
          <w:tcPr>
            <w:tcW w:w="562" w:type="pct"/>
            <w:shd w:val="clear" w:color="auto" w:fill="auto"/>
            <w:noWrap/>
          </w:tcPr>
          <w:p w:rsidR="005E1CC9" w:rsidRPr="0009589C" w:rsidRDefault="00374475" w:rsidP="0073566A">
            <w:pPr>
              <w:jc w:val="right"/>
              <w:rPr>
                <w:sz w:val="22"/>
                <w:szCs w:val="22"/>
              </w:rPr>
            </w:pPr>
            <w:r w:rsidRPr="0009589C">
              <w:rPr>
                <w:sz w:val="22"/>
                <w:szCs w:val="22"/>
              </w:rPr>
              <w:t>1</w:t>
            </w:r>
          </w:p>
        </w:tc>
        <w:tc>
          <w:tcPr>
            <w:tcW w:w="560" w:type="pct"/>
            <w:shd w:val="clear" w:color="auto" w:fill="auto"/>
            <w:noWrap/>
          </w:tcPr>
          <w:p w:rsidR="005E1CC9" w:rsidRPr="0009589C" w:rsidRDefault="00593323" w:rsidP="0073566A">
            <w:pPr>
              <w:jc w:val="right"/>
              <w:rPr>
                <w:sz w:val="22"/>
                <w:szCs w:val="22"/>
              </w:rPr>
            </w:pPr>
            <w:r w:rsidRPr="0009589C">
              <w:rPr>
                <w:sz w:val="22"/>
                <w:szCs w:val="22"/>
              </w:rPr>
              <w:t>20</w:t>
            </w:r>
          </w:p>
        </w:tc>
      </w:tr>
      <w:tr w:rsidR="006B5D6F" w:rsidRPr="0009589C" w:rsidTr="0009589C">
        <w:trPr>
          <w:trHeight w:val="300"/>
        </w:trPr>
        <w:tc>
          <w:tcPr>
            <w:tcW w:w="1471" w:type="pct"/>
            <w:shd w:val="solid" w:color="C0C0C0" w:fill="FFFFFF"/>
            <w:noWrap/>
            <w:hideMark/>
          </w:tcPr>
          <w:p w:rsidR="00787D82" w:rsidRPr="000211D3" w:rsidRDefault="00787D82" w:rsidP="002E7C79">
            <w:pPr>
              <w:rPr>
                <w:b/>
                <w:bCs/>
                <w:color w:val="0070C0"/>
                <w:sz w:val="22"/>
                <w:szCs w:val="22"/>
              </w:rPr>
            </w:pPr>
            <w:r w:rsidRPr="000211D3">
              <w:rPr>
                <w:b/>
                <w:bCs/>
                <w:color w:val="0070C0"/>
                <w:sz w:val="22"/>
                <w:szCs w:val="22"/>
              </w:rPr>
              <w:t>Spolu</w:t>
            </w:r>
          </w:p>
        </w:tc>
        <w:tc>
          <w:tcPr>
            <w:tcW w:w="642" w:type="pct"/>
            <w:shd w:val="solid" w:color="C0C0C0" w:fill="FFFFFF"/>
            <w:noWrap/>
          </w:tcPr>
          <w:p w:rsidR="00787D82" w:rsidRPr="0009589C" w:rsidRDefault="004F2DF1" w:rsidP="0073566A">
            <w:pPr>
              <w:jc w:val="right"/>
              <w:rPr>
                <w:b/>
                <w:i/>
                <w:sz w:val="22"/>
                <w:szCs w:val="22"/>
              </w:rPr>
            </w:pPr>
            <w:r w:rsidRPr="0009589C">
              <w:rPr>
                <w:b/>
                <w:i/>
                <w:sz w:val="22"/>
                <w:szCs w:val="22"/>
              </w:rPr>
              <w:t>612 490</w:t>
            </w:r>
          </w:p>
        </w:tc>
        <w:tc>
          <w:tcPr>
            <w:tcW w:w="536" w:type="pct"/>
            <w:shd w:val="solid" w:color="C0C0C0" w:fill="FFFFFF"/>
            <w:noWrap/>
          </w:tcPr>
          <w:p w:rsidR="00787D82" w:rsidRPr="0009589C" w:rsidRDefault="004F2DF1" w:rsidP="0073566A">
            <w:pPr>
              <w:jc w:val="right"/>
              <w:rPr>
                <w:b/>
                <w:i/>
                <w:sz w:val="22"/>
                <w:szCs w:val="22"/>
              </w:rPr>
            </w:pPr>
            <w:r w:rsidRPr="0009589C">
              <w:rPr>
                <w:b/>
                <w:i/>
                <w:sz w:val="22"/>
                <w:szCs w:val="22"/>
              </w:rPr>
              <w:t>309 513,50</w:t>
            </w:r>
          </w:p>
        </w:tc>
        <w:tc>
          <w:tcPr>
            <w:tcW w:w="667" w:type="pct"/>
            <w:shd w:val="solid" w:color="C0C0C0" w:fill="FFFFFF"/>
            <w:noWrap/>
          </w:tcPr>
          <w:p w:rsidR="00787D82" w:rsidRPr="0009589C" w:rsidRDefault="004F2DF1" w:rsidP="0073566A">
            <w:pPr>
              <w:jc w:val="right"/>
              <w:rPr>
                <w:b/>
                <w:i/>
                <w:sz w:val="22"/>
                <w:szCs w:val="22"/>
              </w:rPr>
            </w:pPr>
            <w:r w:rsidRPr="0009589C">
              <w:rPr>
                <w:b/>
                <w:i/>
                <w:sz w:val="22"/>
                <w:szCs w:val="22"/>
              </w:rPr>
              <w:t>93 028</w:t>
            </w:r>
          </w:p>
        </w:tc>
        <w:tc>
          <w:tcPr>
            <w:tcW w:w="562" w:type="pct"/>
            <w:shd w:val="solid" w:color="C0C0C0" w:fill="FFFFFF"/>
            <w:noWrap/>
          </w:tcPr>
          <w:p w:rsidR="00787D82" w:rsidRPr="0009589C" w:rsidRDefault="004F2DF1" w:rsidP="0073566A">
            <w:pPr>
              <w:jc w:val="right"/>
              <w:rPr>
                <w:b/>
                <w:i/>
                <w:sz w:val="22"/>
                <w:szCs w:val="22"/>
              </w:rPr>
            </w:pPr>
            <w:r w:rsidRPr="0009589C">
              <w:rPr>
                <w:b/>
                <w:i/>
                <w:sz w:val="22"/>
                <w:szCs w:val="22"/>
              </w:rPr>
              <w:t>29 982</w:t>
            </w:r>
          </w:p>
        </w:tc>
        <w:tc>
          <w:tcPr>
            <w:tcW w:w="562" w:type="pct"/>
            <w:shd w:val="solid" w:color="C0C0C0" w:fill="FFFFFF"/>
            <w:noWrap/>
          </w:tcPr>
          <w:p w:rsidR="00787D82" w:rsidRPr="0009589C" w:rsidRDefault="004F2DF1" w:rsidP="0073566A">
            <w:pPr>
              <w:jc w:val="right"/>
              <w:rPr>
                <w:b/>
                <w:i/>
                <w:sz w:val="22"/>
                <w:szCs w:val="22"/>
              </w:rPr>
            </w:pPr>
            <w:r w:rsidRPr="0009589C">
              <w:rPr>
                <w:b/>
                <w:i/>
                <w:sz w:val="22"/>
                <w:szCs w:val="22"/>
              </w:rPr>
              <w:t>6 873</w:t>
            </w:r>
          </w:p>
        </w:tc>
        <w:tc>
          <w:tcPr>
            <w:tcW w:w="560" w:type="pct"/>
            <w:shd w:val="solid" w:color="C0C0C0" w:fill="FFFFFF"/>
            <w:noWrap/>
          </w:tcPr>
          <w:p w:rsidR="00787D82" w:rsidRPr="0009589C" w:rsidRDefault="004F2DF1" w:rsidP="0073566A">
            <w:pPr>
              <w:jc w:val="right"/>
              <w:rPr>
                <w:b/>
                <w:i/>
                <w:sz w:val="22"/>
                <w:szCs w:val="22"/>
              </w:rPr>
            </w:pPr>
            <w:r w:rsidRPr="0009589C">
              <w:rPr>
                <w:b/>
                <w:i/>
                <w:sz w:val="22"/>
                <w:szCs w:val="22"/>
              </w:rPr>
              <w:t>1 051 886,50</w:t>
            </w:r>
          </w:p>
        </w:tc>
      </w:tr>
    </w:tbl>
    <w:p w:rsidR="00A51913" w:rsidRDefault="00A51913" w:rsidP="002A3C30">
      <w:pPr>
        <w:ind w:firstLine="708"/>
        <w:jc w:val="both"/>
      </w:pPr>
    </w:p>
    <w:p w:rsidR="00A51913" w:rsidRDefault="00A51913" w:rsidP="002A3C30">
      <w:pPr>
        <w:ind w:firstLine="708"/>
        <w:jc w:val="both"/>
      </w:pPr>
    </w:p>
    <w:p w:rsidR="00374475" w:rsidRDefault="00E33EF0" w:rsidP="002A3C30">
      <w:pPr>
        <w:ind w:firstLine="708"/>
        <w:jc w:val="both"/>
      </w:pPr>
      <w:r>
        <w:rPr>
          <w:noProof/>
          <w:lang w:eastAsia="sk-SK"/>
        </w:rPr>
        <w:pict>
          <v:shape id="_x0000_i1031" type="#_x0000_t75" style="width:388.5pt;height:207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">
            <v:imagedata r:id="rId14" o:title="" cropbottom="-31f"/>
            <o:lock v:ext="edit" aspectratio="f"/>
          </v:shape>
        </w:pict>
      </w:r>
    </w:p>
    <w:p w:rsidR="00374475" w:rsidRDefault="00374475" w:rsidP="002A3C30">
      <w:pPr>
        <w:ind w:firstLine="708"/>
        <w:jc w:val="both"/>
      </w:pPr>
    </w:p>
    <w:p w:rsidR="002B4A69" w:rsidRPr="002B4A69" w:rsidRDefault="002B4A69" w:rsidP="002B4A69">
      <w:pPr>
        <w:jc w:val="center"/>
        <w:rPr>
          <w:i/>
          <w:color w:val="1F497D"/>
        </w:rPr>
      </w:pPr>
      <w:r w:rsidRPr="002B4A69">
        <w:rPr>
          <w:b/>
          <w:i/>
        </w:rPr>
        <w:t>Graf 6</w:t>
      </w:r>
      <w:r w:rsidRPr="00B71409">
        <w:rPr>
          <w:b/>
          <w:i/>
          <w:iCs/>
        </w:rPr>
        <w:t xml:space="preserve"> </w:t>
      </w:r>
      <w:r w:rsidRPr="002B4A69">
        <w:rPr>
          <w:i/>
          <w:iCs/>
        </w:rPr>
        <w:t>Vývoj objemu pridelených finančných prostriedkov z domácich zdrojov (v tis.  EUR)</w:t>
      </w:r>
    </w:p>
    <w:p w:rsidR="002B4A69" w:rsidRPr="002B4A69" w:rsidRDefault="002B4A69" w:rsidP="002B4A69">
      <w:pPr>
        <w:pStyle w:val="Popis"/>
        <w:keepNext/>
        <w:ind w:firstLine="708"/>
        <w:rPr>
          <w:b w:val="0"/>
          <w:i/>
          <w:color w:val="1F497D"/>
          <w:sz w:val="24"/>
          <w:szCs w:val="24"/>
        </w:rPr>
      </w:pPr>
    </w:p>
    <w:p w:rsidR="006B7559" w:rsidRDefault="006B7559" w:rsidP="00D21A3C">
      <w:pPr>
        <w:ind w:firstLine="709"/>
        <w:jc w:val="both"/>
      </w:pPr>
    </w:p>
    <w:p w:rsidR="00374475" w:rsidRPr="002B4A69" w:rsidRDefault="00D21A3C" w:rsidP="00D21A3C">
      <w:pPr>
        <w:ind w:firstLine="709"/>
        <w:jc w:val="both"/>
      </w:pPr>
      <w:r>
        <w:t>Ako môžeme vidieť z predchádzajúceho grafu, v roku 2015 univerzita získala niečo cez milión Eur</w:t>
      </w:r>
      <w:r w:rsidR="00301E6E">
        <w:t>, čo je zatiaľ najviac</w:t>
      </w:r>
      <w:r>
        <w:t xml:space="preserve"> pridelených finančných prostriedkov získaných z domácich grantov za posledných 5 rokov.</w:t>
      </w:r>
      <w:r w:rsidR="00301E6E">
        <w:t xml:space="preserve"> Negatívnym aspektom je nevyvážená štruktúra medzi pracoviskami.</w:t>
      </w:r>
    </w:p>
    <w:p w:rsidR="000E21EB" w:rsidRDefault="0006695D" w:rsidP="00D36078">
      <w:pPr>
        <w:pStyle w:val="Popis"/>
        <w:keepNext/>
        <w:ind w:firstLine="708"/>
        <w:jc w:val="both"/>
        <w:rPr>
          <w:b w:val="0"/>
          <w:sz w:val="24"/>
          <w:szCs w:val="24"/>
        </w:rPr>
      </w:pPr>
      <w:r w:rsidRPr="004D7E77">
        <w:rPr>
          <w:b w:val="0"/>
          <w:sz w:val="24"/>
          <w:szCs w:val="24"/>
        </w:rPr>
        <w:t>Finančné prostriedky na projekty IPA s</w:t>
      </w:r>
      <w:r w:rsidR="004D7E77">
        <w:rPr>
          <w:b w:val="0"/>
          <w:sz w:val="24"/>
          <w:szCs w:val="24"/>
        </w:rPr>
        <w:t>a</w:t>
      </w:r>
      <w:r w:rsidRPr="004D7E77">
        <w:rPr>
          <w:b w:val="0"/>
          <w:sz w:val="24"/>
          <w:szCs w:val="24"/>
        </w:rPr>
        <w:t xml:space="preserve"> vyčleňujú z dotácie MŠVVaŠ SR. </w:t>
      </w:r>
      <w:r w:rsidR="00D36078" w:rsidRPr="00D36078">
        <w:rPr>
          <w:b w:val="0"/>
          <w:sz w:val="24"/>
          <w:szCs w:val="24"/>
        </w:rPr>
        <w:t>Na riešenie výskumných projektov IPA bolo na rok 2015 schválených 6 090,08 Eur. Zostatok z minulých rokov predstavoval čiastku 341,88 Eur a teda na rok 2015 predstavovala celková výška dotácie 6 431,96 Eur. Na základe uvedeného Projektová rada IPA TUZVO schválila maximálnu výšku poskytnutej finančnej dotácie na jeden výskumný projekt 1 000 Eur. Nasledujúca tabuľka zobrazuje rozdelenie finančných prostriedkov na projekty podľa fakúlt.</w:t>
      </w:r>
    </w:p>
    <w:p w:rsidR="00D36078" w:rsidRDefault="00D36078" w:rsidP="00D36078"/>
    <w:p w:rsidR="00D36078" w:rsidRDefault="00921252" w:rsidP="00D36078">
      <w:r>
        <w:br w:type="page"/>
      </w:r>
    </w:p>
    <w:p w:rsidR="00D36078" w:rsidRPr="00D36078" w:rsidRDefault="00D36078" w:rsidP="00D36078">
      <w:pPr>
        <w:jc w:val="center"/>
        <w:rPr>
          <w:i/>
        </w:rPr>
      </w:pPr>
      <w:r w:rsidRPr="00D36078">
        <w:rPr>
          <w:b/>
          <w:i/>
        </w:rPr>
        <w:t xml:space="preserve">Tabuľka </w:t>
      </w:r>
      <w:r w:rsidR="008F4EE0">
        <w:rPr>
          <w:b/>
          <w:i/>
        </w:rPr>
        <w:t>10</w:t>
      </w:r>
      <w:r w:rsidRPr="00D36078">
        <w:rPr>
          <w:i/>
        </w:rPr>
        <w:t xml:space="preserve"> Objem pridelených finančných prostriedkov (v EUR) na výskumné projekty IPA</w:t>
      </w:r>
    </w:p>
    <w:tbl>
      <w:tblPr>
        <w:tblW w:w="6720" w:type="dxa"/>
        <w:jc w:val="center"/>
        <w:tblBorders>
          <w:top w:val="single" w:sz="12" w:space="0" w:color="008080"/>
          <w:left w:val="single" w:sz="6" w:space="0" w:color="008080"/>
          <w:bottom w:val="single" w:sz="12" w:space="0" w:color="008080"/>
          <w:right w:val="single" w:sz="6" w:space="0" w:color="008080"/>
        </w:tblBorders>
        <w:tblLook w:val="04A0" w:firstRow="1" w:lastRow="0" w:firstColumn="1" w:lastColumn="0" w:noHBand="0" w:noVBand="1"/>
      </w:tblPr>
      <w:tblGrid>
        <w:gridCol w:w="960"/>
        <w:gridCol w:w="960"/>
        <w:gridCol w:w="960"/>
        <w:gridCol w:w="960"/>
        <w:gridCol w:w="960"/>
        <w:gridCol w:w="960"/>
        <w:gridCol w:w="960"/>
      </w:tblGrid>
      <w:tr w:rsidR="00D36078" w:rsidRPr="002E1F98" w:rsidTr="002E1F98">
        <w:trPr>
          <w:trHeight w:val="315"/>
          <w:jc w:val="center"/>
        </w:trPr>
        <w:tc>
          <w:tcPr>
            <w:tcW w:w="960" w:type="dxa"/>
            <w:tcBorders>
              <w:bottom w:val="single" w:sz="6" w:space="0" w:color="000000"/>
            </w:tcBorders>
            <w:shd w:val="solid" w:color="C0C0C0" w:fill="FFFFFF"/>
            <w:noWrap/>
            <w:vAlign w:val="center"/>
            <w:hideMark/>
          </w:tcPr>
          <w:p w:rsidR="00D36078" w:rsidRPr="002E1F98" w:rsidRDefault="00D36078" w:rsidP="002E1F98">
            <w:pPr>
              <w:jc w:val="right"/>
              <w:rPr>
                <w:rFonts w:ascii="Arial" w:hAnsi="Arial" w:cs="Arial"/>
                <w:b/>
                <w:bCs/>
                <w:i/>
                <w:iCs/>
                <w:sz w:val="20"/>
                <w:szCs w:val="20"/>
              </w:rPr>
            </w:pPr>
            <w:r w:rsidRPr="002E1F98">
              <w:rPr>
                <w:rFonts w:ascii="Arial" w:hAnsi="Arial" w:cs="Arial"/>
                <w:b/>
                <w:bCs/>
                <w:i/>
                <w:iCs/>
                <w:sz w:val="20"/>
                <w:szCs w:val="20"/>
              </w:rPr>
              <w:t>ROK</w:t>
            </w:r>
          </w:p>
        </w:tc>
        <w:tc>
          <w:tcPr>
            <w:tcW w:w="960" w:type="dxa"/>
            <w:tcBorders>
              <w:bottom w:val="single" w:sz="6" w:space="0" w:color="000000"/>
            </w:tcBorders>
            <w:shd w:val="solid" w:color="C0C0C0" w:fill="FFFFFF"/>
            <w:noWrap/>
            <w:vAlign w:val="center"/>
            <w:hideMark/>
          </w:tcPr>
          <w:p w:rsidR="00D36078" w:rsidRPr="002E1F98" w:rsidRDefault="00D36078" w:rsidP="002E1F98">
            <w:pPr>
              <w:jc w:val="right"/>
              <w:rPr>
                <w:rFonts w:ascii="Arial" w:hAnsi="Arial" w:cs="Arial"/>
                <w:b/>
                <w:bCs/>
                <w:i/>
                <w:iCs/>
                <w:sz w:val="20"/>
                <w:szCs w:val="20"/>
              </w:rPr>
            </w:pPr>
            <w:r w:rsidRPr="002E1F98">
              <w:rPr>
                <w:rFonts w:ascii="Arial" w:hAnsi="Arial" w:cs="Arial"/>
                <w:b/>
                <w:bCs/>
                <w:i/>
                <w:iCs/>
                <w:sz w:val="20"/>
                <w:szCs w:val="20"/>
              </w:rPr>
              <w:t>LF</w:t>
            </w:r>
          </w:p>
        </w:tc>
        <w:tc>
          <w:tcPr>
            <w:tcW w:w="960" w:type="dxa"/>
            <w:tcBorders>
              <w:bottom w:val="single" w:sz="6" w:space="0" w:color="000000"/>
            </w:tcBorders>
            <w:shd w:val="solid" w:color="C0C0C0" w:fill="FFFFFF"/>
            <w:noWrap/>
            <w:vAlign w:val="center"/>
            <w:hideMark/>
          </w:tcPr>
          <w:p w:rsidR="00D36078" w:rsidRPr="002E1F98" w:rsidRDefault="00D36078" w:rsidP="002E1F98">
            <w:pPr>
              <w:jc w:val="right"/>
              <w:rPr>
                <w:rFonts w:ascii="Arial" w:hAnsi="Arial" w:cs="Arial"/>
                <w:b/>
                <w:bCs/>
                <w:i/>
                <w:iCs/>
                <w:sz w:val="20"/>
                <w:szCs w:val="20"/>
              </w:rPr>
            </w:pPr>
            <w:r w:rsidRPr="002E1F98">
              <w:rPr>
                <w:rFonts w:ascii="Arial" w:hAnsi="Arial" w:cs="Arial"/>
                <w:b/>
                <w:bCs/>
                <w:i/>
                <w:iCs/>
                <w:sz w:val="20"/>
                <w:szCs w:val="20"/>
              </w:rPr>
              <w:t>DF</w:t>
            </w:r>
          </w:p>
        </w:tc>
        <w:tc>
          <w:tcPr>
            <w:tcW w:w="960" w:type="dxa"/>
            <w:tcBorders>
              <w:bottom w:val="single" w:sz="6" w:space="0" w:color="000000"/>
            </w:tcBorders>
            <w:shd w:val="solid" w:color="C0C0C0" w:fill="FFFFFF"/>
            <w:noWrap/>
            <w:vAlign w:val="center"/>
            <w:hideMark/>
          </w:tcPr>
          <w:p w:rsidR="00D36078" w:rsidRPr="002E1F98" w:rsidRDefault="00D36078" w:rsidP="002E1F98">
            <w:pPr>
              <w:jc w:val="right"/>
              <w:rPr>
                <w:rFonts w:ascii="Arial" w:hAnsi="Arial" w:cs="Arial"/>
                <w:b/>
                <w:bCs/>
                <w:i/>
                <w:iCs/>
                <w:sz w:val="20"/>
                <w:szCs w:val="20"/>
              </w:rPr>
            </w:pPr>
            <w:r w:rsidRPr="002E1F98">
              <w:rPr>
                <w:rFonts w:ascii="Arial" w:hAnsi="Arial" w:cs="Arial"/>
                <w:b/>
                <w:bCs/>
                <w:i/>
                <w:iCs/>
                <w:sz w:val="20"/>
                <w:szCs w:val="20"/>
              </w:rPr>
              <w:t>FEE</w:t>
            </w:r>
          </w:p>
        </w:tc>
        <w:tc>
          <w:tcPr>
            <w:tcW w:w="960" w:type="dxa"/>
            <w:tcBorders>
              <w:bottom w:val="single" w:sz="6" w:space="0" w:color="000000"/>
            </w:tcBorders>
            <w:shd w:val="solid" w:color="C0C0C0" w:fill="FFFFFF"/>
            <w:noWrap/>
            <w:vAlign w:val="center"/>
            <w:hideMark/>
          </w:tcPr>
          <w:p w:rsidR="00D36078" w:rsidRPr="002E1F98" w:rsidRDefault="00D36078" w:rsidP="002E1F98">
            <w:pPr>
              <w:jc w:val="right"/>
              <w:rPr>
                <w:rFonts w:ascii="Arial" w:hAnsi="Arial" w:cs="Arial"/>
                <w:b/>
                <w:bCs/>
                <w:i/>
                <w:iCs/>
                <w:sz w:val="20"/>
                <w:szCs w:val="20"/>
              </w:rPr>
            </w:pPr>
            <w:r w:rsidRPr="002E1F98">
              <w:rPr>
                <w:rFonts w:ascii="Arial" w:hAnsi="Arial" w:cs="Arial"/>
                <w:b/>
                <w:bCs/>
                <w:i/>
                <w:iCs/>
                <w:sz w:val="20"/>
                <w:szCs w:val="20"/>
              </w:rPr>
              <w:t>FEVT</w:t>
            </w:r>
          </w:p>
        </w:tc>
        <w:tc>
          <w:tcPr>
            <w:tcW w:w="960" w:type="dxa"/>
            <w:tcBorders>
              <w:bottom w:val="single" w:sz="6" w:space="0" w:color="000000"/>
            </w:tcBorders>
            <w:shd w:val="solid" w:color="C0C0C0" w:fill="FFFFFF"/>
            <w:vAlign w:val="center"/>
            <w:hideMark/>
          </w:tcPr>
          <w:p w:rsidR="00D36078" w:rsidRPr="002E1F98" w:rsidRDefault="00D36078" w:rsidP="002E1F98">
            <w:pPr>
              <w:jc w:val="right"/>
              <w:rPr>
                <w:rFonts w:ascii="Arial" w:hAnsi="Arial" w:cs="Arial"/>
                <w:b/>
                <w:bCs/>
                <w:i/>
                <w:iCs/>
                <w:sz w:val="20"/>
                <w:szCs w:val="20"/>
              </w:rPr>
            </w:pPr>
            <w:r w:rsidRPr="002E1F98">
              <w:rPr>
                <w:rFonts w:ascii="Arial" w:hAnsi="Arial" w:cs="Arial"/>
                <w:b/>
                <w:bCs/>
                <w:i/>
                <w:iCs/>
                <w:sz w:val="20"/>
                <w:szCs w:val="20"/>
              </w:rPr>
              <w:t>OOS</w:t>
            </w:r>
          </w:p>
        </w:tc>
        <w:tc>
          <w:tcPr>
            <w:tcW w:w="960" w:type="dxa"/>
            <w:tcBorders>
              <w:bottom w:val="single" w:sz="6" w:space="0" w:color="000000"/>
            </w:tcBorders>
            <w:shd w:val="solid" w:color="C0C0C0" w:fill="FFFFFF"/>
            <w:noWrap/>
            <w:vAlign w:val="center"/>
            <w:hideMark/>
          </w:tcPr>
          <w:p w:rsidR="00D36078" w:rsidRPr="002E1F98" w:rsidRDefault="00D36078" w:rsidP="002E1F98">
            <w:pPr>
              <w:jc w:val="right"/>
              <w:rPr>
                <w:rFonts w:ascii="Arial" w:hAnsi="Arial" w:cs="Arial"/>
                <w:b/>
                <w:bCs/>
                <w:i/>
                <w:iCs/>
                <w:sz w:val="20"/>
                <w:szCs w:val="20"/>
              </w:rPr>
            </w:pPr>
            <w:r w:rsidRPr="002E1F98">
              <w:rPr>
                <w:rFonts w:ascii="Arial" w:hAnsi="Arial" w:cs="Arial"/>
                <w:b/>
                <w:bCs/>
                <w:i/>
                <w:iCs/>
                <w:sz w:val="20"/>
                <w:szCs w:val="20"/>
              </w:rPr>
              <w:t>TUZVO</w:t>
            </w:r>
          </w:p>
        </w:tc>
      </w:tr>
      <w:tr w:rsidR="00D36078" w:rsidRPr="002E1F98" w:rsidTr="002E1F98">
        <w:trPr>
          <w:trHeight w:val="315"/>
          <w:jc w:val="center"/>
        </w:trPr>
        <w:tc>
          <w:tcPr>
            <w:tcW w:w="960" w:type="dxa"/>
            <w:shd w:val="solid" w:color="C0C0C0" w:fill="FFFFFF"/>
            <w:noWrap/>
            <w:vAlign w:val="center"/>
            <w:hideMark/>
          </w:tcPr>
          <w:p w:rsidR="00D36078" w:rsidRPr="00AB7A39" w:rsidRDefault="00D36078" w:rsidP="002E1F98">
            <w:pPr>
              <w:jc w:val="right"/>
              <w:rPr>
                <w:rFonts w:ascii="Arial" w:hAnsi="Arial" w:cs="Arial"/>
                <w:b/>
                <w:bCs/>
                <w:color w:val="0070C0"/>
                <w:sz w:val="20"/>
                <w:szCs w:val="20"/>
              </w:rPr>
            </w:pPr>
            <w:r w:rsidRPr="00AB7A39">
              <w:rPr>
                <w:rFonts w:ascii="Arial" w:hAnsi="Arial" w:cs="Arial"/>
                <w:b/>
                <w:bCs/>
                <w:color w:val="0070C0"/>
                <w:sz w:val="20"/>
                <w:szCs w:val="20"/>
              </w:rPr>
              <w:t>2008</w:t>
            </w:r>
          </w:p>
        </w:tc>
        <w:tc>
          <w:tcPr>
            <w:tcW w:w="960" w:type="dxa"/>
            <w:shd w:val="solid" w:color="C0C0C0" w:fill="FFFFFF"/>
            <w:noWrap/>
            <w:vAlign w:val="center"/>
            <w:hideMark/>
          </w:tcPr>
          <w:p w:rsidR="00D36078" w:rsidRPr="002E1F98" w:rsidRDefault="00D36078" w:rsidP="002E1F98">
            <w:pPr>
              <w:jc w:val="right"/>
              <w:rPr>
                <w:rFonts w:ascii="Arial" w:hAnsi="Arial" w:cs="Arial"/>
                <w:sz w:val="20"/>
                <w:szCs w:val="20"/>
              </w:rPr>
            </w:pPr>
            <w:r w:rsidRPr="002E1F98">
              <w:rPr>
                <w:rFonts w:ascii="Arial" w:hAnsi="Arial" w:cs="Arial"/>
                <w:sz w:val="20"/>
                <w:szCs w:val="20"/>
              </w:rPr>
              <w:t>362</w:t>
            </w:r>
          </w:p>
        </w:tc>
        <w:tc>
          <w:tcPr>
            <w:tcW w:w="960" w:type="dxa"/>
            <w:shd w:val="solid" w:color="C0C0C0" w:fill="FFFFFF"/>
            <w:noWrap/>
            <w:vAlign w:val="center"/>
            <w:hideMark/>
          </w:tcPr>
          <w:p w:rsidR="00D36078" w:rsidRPr="002E1F98" w:rsidRDefault="00D36078" w:rsidP="002E1F98">
            <w:pPr>
              <w:jc w:val="right"/>
              <w:rPr>
                <w:rFonts w:ascii="Arial" w:hAnsi="Arial" w:cs="Arial"/>
                <w:sz w:val="20"/>
                <w:szCs w:val="20"/>
              </w:rPr>
            </w:pPr>
            <w:r w:rsidRPr="002E1F98">
              <w:rPr>
                <w:rFonts w:ascii="Arial" w:hAnsi="Arial" w:cs="Arial"/>
                <w:sz w:val="20"/>
                <w:szCs w:val="20"/>
              </w:rPr>
              <w:t>1 466</w:t>
            </w:r>
          </w:p>
        </w:tc>
        <w:tc>
          <w:tcPr>
            <w:tcW w:w="960" w:type="dxa"/>
            <w:shd w:val="solid" w:color="C0C0C0" w:fill="FFFFFF"/>
            <w:noWrap/>
            <w:vAlign w:val="center"/>
            <w:hideMark/>
          </w:tcPr>
          <w:p w:rsidR="00D36078" w:rsidRPr="002E1F98" w:rsidRDefault="00D36078" w:rsidP="002E1F98">
            <w:pPr>
              <w:jc w:val="right"/>
              <w:rPr>
                <w:rFonts w:ascii="Arial" w:hAnsi="Arial" w:cs="Arial"/>
                <w:sz w:val="20"/>
                <w:szCs w:val="20"/>
              </w:rPr>
            </w:pPr>
            <w:r w:rsidRPr="002E1F98">
              <w:rPr>
                <w:rFonts w:ascii="Arial" w:hAnsi="Arial" w:cs="Arial"/>
                <w:sz w:val="20"/>
                <w:szCs w:val="20"/>
              </w:rPr>
              <w:t>761</w:t>
            </w:r>
          </w:p>
        </w:tc>
        <w:tc>
          <w:tcPr>
            <w:tcW w:w="960" w:type="dxa"/>
            <w:shd w:val="solid" w:color="C0C0C0" w:fill="FFFFFF"/>
            <w:noWrap/>
            <w:vAlign w:val="center"/>
            <w:hideMark/>
          </w:tcPr>
          <w:p w:rsidR="00D36078" w:rsidRPr="002E1F98" w:rsidRDefault="00D36078" w:rsidP="002E1F98">
            <w:pPr>
              <w:jc w:val="right"/>
              <w:rPr>
                <w:rFonts w:ascii="Arial" w:hAnsi="Arial" w:cs="Arial"/>
                <w:sz w:val="20"/>
                <w:szCs w:val="20"/>
              </w:rPr>
            </w:pPr>
            <w:r w:rsidRPr="002E1F98">
              <w:rPr>
                <w:rFonts w:ascii="Arial" w:hAnsi="Arial" w:cs="Arial"/>
                <w:sz w:val="20"/>
                <w:szCs w:val="20"/>
              </w:rPr>
              <w:t>0</w:t>
            </w:r>
          </w:p>
        </w:tc>
        <w:tc>
          <w:tcPr>
            <w:tcW w:w="960" w:type="dxa"/>
            <w:shd w:val="solid" w:color="C0C0C0" w:fill="FFFFFF"/>
            <w:vAlign w:val="center"/>
            <w:hideMark/>
          </w:tcPr>
          <w:p w:rsidR="00D36078" w:rsidRPr="002E1F98" w:rsidRDefault="00D36078" w:rsidP="002E1F98">
            <w:pPr>
              <w:jc w:val="right"/>
              <w:rPr>
                <w:rFonts w:ascii="Arial" w:hAnsi="Arial" w:cs="Arial"/>
                <w:sz w:val="20"/>
                <w:szCs w:val="20"/>
              </w:rPr>
            </w:pPr>
            <w:r w:rsidRPr="002E1F98">
              <w:rPr>
                <w:rFonts w:ascii="Arial" w:hAnsi="Arial" w:cs="Arial"/>
                <w:sz w:val="20"/>
                <w:szCs w:val="20"/>
              </w:rPr>
              <w:t>0</w:t>
            </w:r>
          </w:p>
        </w:tc>
        <w:tc>
          <w:tcPr>
            <w:tcW w:w="960" w:type="dxa"/>
            <w:shd w:val="solid" w:color="C0C0C0" w:fill="FFFFFF"/>
            <w:noWrap/>
            <w:vAlign w:val="center"/>
            <w:hideMark/>
          </w:tcPr>
          <w:p w:rsidR="00D36078" w:rsidRPr="002E1F98" w:rsidRDefault="00D36078" w:rsidP="002E1F98">
            <w:pPr>
              <w:jc w:val="right"/>
              <w:rPr>
                <w:rFonts w:ascii="Arial" w:hAnsi="Arial" w:cs="Arial"/>
                <w:sz w:val="20"/>
                <w:szCs w:val="20"/>
              </w:rPr>
            </w:pPr>
            <w:r w:rsidRPr="002E1F98">
              <w:rPr>
                <w:rFonts w:ascii="Arial" w:hAnsi="Arial" w:cs="Arial"/>
                <w:sz w:val="20"/>
                <w:szCs w:val="20"/>
              </w:rPr>
              <w:t>2 589</w:t>
            </w:r>
          </w:p>
        </w:tc>
      </w:tr>
      <w:tr w:rsidR="00D36078" w:rsidRPr="002E1F98" w:rsidTr="002E1F98">
        <w:trPr>
          <w:trHeight w:val="315"/>
          <w:jc w:val="center"/>
        </w:trPr>
        <w:tc>
          <w:tcPr>
            <w:tcW w:w="960" w:type="dxa"/>
            <w:shd w:val="clear" w:color="auto" w:fill="auto"/>
            <w:noWrap/>
            <w:vAlign w:val="center"/>
            <w:hideMark/>
          </w:tcPr>
          <w:p w:rsidR="00D36078" w:rsidRPr="00AB7A39" w:rsidRDefault="00D36078" w:rsidP="002E1F98">
            <w:pPr>
              <w:jc w:val="right"/>
              <w:rPr>
                <w:rFonts w:ascii="Arial" w:hAnsi="Arial" w:cs="Arial"/>
                <w:b/>
                <w:bCs/>
                <w:color w:val="0070C0"/>
                <w:sz w:val="20"/>
                <w:szCs w:val="20"/>
              </w:rPr>
            </w:pPr>
            <w:r w:rsidRPr="00AB7A39">
              <w:rPr>
                <w:rFonts w:ascii="Arial" w:hAnsi="Arial" w:cs="Arial"/>
                <w:b/>
                <w:bCs/>
                <w:color w:val="0070C0"/>
                <w:sz w:val="20"/>
                <w:szCs w:val="20"/>
              </w:rPr>
              <w:t>2009</w:t>
            </w:r>
          </w:p>
        </w:tc>
        <w:tc>
          <w:tcPr>
            <w:tcW w:w="960" w:type="dxa"/>
            <w:shd w:val="clear" w:color="auto" w:fill="auto"/>
            <w:noWrap/>
            <w:vAlign w:val="center"/>
            <w:hideMark/>
          </w:tcPr>
          <w:p w:rsidR="00D36078" w:rsidRPr="002E1F98" w:rsidRDefault="00D36078" w:rsidP="002E1F98">
            <w:pPr>
              <w:jc w:val="right"/>
              <w:rPr>
                <w:rFonts w:ascii="Arial" w:hAnsi="Arial" w:cs="Arial"/>
                <w:sz w:val="20"/>
                <w:szCs w:val="20"/>
              </w:rPr>
            </w:pPr>
            <w:r w:rsidRPr="002E1F98">
              <w:rPr>
                <w:rFonts w:ascii="Arial" w:hAnsi="Arial" w:cs="Arial"/>
                <w:sz w:val="20"/>
                <w:szCs w:val="20"/>
              </w:rPr>
              <w:t>832</w:t>
            </w:r>
          </w:p>
        </w:tc>
        <w:tc>
          <w:tcPr>
            <w:tcW w:w="960" w:type="dxa"/>
            <w:shd w:val="clear" w:color="auto" w:fill="auto"/>
            <w:noWrap/>
            <w:vAlign w:val="center"/>
            <w:hideMark/>
          </w:tcPr>
          <w:p w:rsidR="00D36078" w:rsidRPr="002E1F98" w:rsidRDefault="00D36078" w:rsidP="002E1F98">
            <w:pPr>
              <w:jc w:val="right"/>
              <w:rPr>
                <w:rFonts w:ascii="Arial" w:hAnsi="Arial" w:cs="Arial"/>
                <w:sz w:val="20"/>
                <w:szCs w:val="20"/>
              </w:rPr>
            </w:pPr>
            <w:r w:rsidRPr="002E1F98">
              <w:rPr>
                <w:rFonts w:ascii="Arial" w:hAnsi="Arial" w:cs="Arial"/>
                <w:sz w:val="20"/>
                <w:szCs w:val="20"/>
              </w:rPr>
              <w:t>2 242</w:t>
            </w:r>
          </w:p>
        </w:tc>
        <w:tc>
          <w:tcPr>
            <w:tcW w:w="960" w:type="dxa"/>
            <w:shd w:val="clear" w:color="auto" w:fill="auto"/>
            <w:noWrap/>
            <w:vAlign w:val="center"/>
            <w:hideMark/>
          </w:tcPr>
          <w:p w:rsidR="00D36078" w:rsidRPr="002E1F98" w:rsidRDefault="00D36078" w:rsidP="002E1F98">
            <w:pPr>
              <w:jc w:val="right"/>
              <w:rPr>
                <w:rFonts w:ascii="Arial" w:hAnsi="Arial" w:cs="Arial"/>
                <w:sz w:val="20"/>
                <w:szCs w:val="20"/>
              </w:rPr>
            </w:pPr>
            <w:r w:rsidRPr="002E1F98">
              <w:rPr>
                <w:rFonts w:ascii="Arial" w:hAnsi="Arial" w:cs="Arial"/>
                <w:sz w:val="20"/>
                <w:szCs w:val="20"/>
              </w:rPr>
              <w:t>0</w:t>
            </w:r>
          </w:p>
        </w:tc>
        <w:tc>
          <w:tcPr>
            <w:tcW w:w="960" w:type="dxa"/>
            <w:shd w:val="clear" w:color="auto" w:fill="auto"/>
            <w:noWrap/>
            <w:vAlign w:val="center"/>
            <w:hideMark/>
          </w:tcPr>
          <w:p w:rsidR="00D36078" w:rsidRPr="002E1F98" w:rsidRDefault="00D36078" w:rsidP="002E1F98">
            <w:pPr>
              <w:jc w:val="right"/>
              <w:rPr>
                <w:rFonts w:ascii="Arial" w:hAnsi="Arial" w:cs="Arial"/>
                <w:sz w:val="20"/>
                <w:szCs w:val="20"/>
              </w:rPr>
            </w:pPr>
            <w:r w:rsidRPr="002E1F98">
              <w:rPr>
                <w:rFonts w:ascii="Arial" w:hAnsi="Arial" w:cs="Arial"/>
                <w:sz w:val="20"/>
                <w:szCs w:val="20"/>
              </w:rPr>
              <w:t>3 562</w:t>
            </w:r>
          </w:p>
        </w:tc>
        <w:tc>
          <w:tcPr>
            <w:tcW w:w="960" w:type="dxa"/>
            <w:shd w:val="clear" w:color="auto" w:fill="auto"/>
            <w:vAlign w:val="center"/>
            <w:hideMark/>
          </w:tcPr>
          <w:p w:rsidR="00D36078" w:rsidRPr="002E1F98" w:rsidRDefault="00D36078" w:rsidP="002E1F98">
            <w:pPr>
              <w:jc w:val="right"/>
              <w:rPr>
                <w:rFonts w:ascii="Arial" w:hAnsi="Arial" w:cs="Arial"/>
                <w:sz w:val="20"/>
                <w:szCs w:val="20"/>
              </w:rPr>
            </w:pPr>
            <w:r w:rsidRPr="002E1F98">
              <w:rPr>
                <w:rFonts w:ascii="Arial" w:hAnsi="Arial" w:cs="Arial"/>
                <w:sz w:val="20"/>
                <w:szCs w:val="20"/>
              </w:rPr>
              <w:t>0</w:t>
            </w:r>
          </w:p>
        </w:tc>
        <w:tc>
          <w:tcPr>
            <w:tcW w:w="960" w:type="dxa"/>
            <w:shd w:val="clear" w:color="auto" w:fill="auto"/>
            <w:noWrap/>
            <w:vAlign w:val="center"/>
            <w:hideMark/>
          </w:tcPr>
          <w:p w:rsidR="00D36078" w:rsidRPr="002E1F98" w:rsidRDefault="00D36078" w:rsidP="002E1F98">
            <w:pPr>
              <w:jc w:val="right"/>
              <w:rPr>
                <w:rFonts w:ascii="Arial" w:hAnsi="Arial" w:cs="Arial"/>
                <w:sz w:val="20"/>
                <w:szCs w:val="20"/>
              </w:rPr>
            </w:pPr>
            <w:r w:rsidRPr="002E1F98">
              <w:rPr>
                <w:rFonts w:ascii="Arial" w:hAnsi="Arial" w:cs="Arial"/>
                <w:sz w:val="20"/>
                <w:szCs w:val="20"/>
              </w:rPr>
              <w:t>6 636</w:t>
            </w:r>
          </w:p>
        </w:tc>
      </w:tr>
      <w:tr w:rsidR="00D36078" w:rsidRPr="002E1F98" w:rsidTr="002E1F98">
        <w:trPr>
          <w:trHeight w:val="315"/>
          <w:jc w:val="center"/>
        </w:trPr>
        <w:tc>
          <w:tcPr>
            <w:tcW w:w="960" w:type="dxa"/>
            <w:shd w:val="solid" w:color="C0C0C0" w:fill="FFFFFF"/>
            <w:noWrap/>
            <w:vAlign w:val="center"/>
            <w:hideMark/>
          </w:tcPr>
          <w:p w:rsidR="00D36078" w:rsidRPr="00AB7A39" w:rsidRDefault="00D36078" w:rsidP="002E1F98">
            <w:pPr>
              <w:jc w:val="right"/>
              <w:rPr>
                <w:rFonts w:ascii="Arial" w:hAnsi="Arial" w:cs="Arial"/>
                <w:b/>
                <w:bCs/>
                <w:color w:val="0070C0"/>
                <w:sz w:val="20"/>
                <w:szCs w:val="20"/>
              </w:rPr>
            </w:pPr>
            <w:r w:rsidRPr="00AB7A39">
              <w:rPr>
                <w:rFonts w:ascii="Arial" w:hAnsi="Arial" w:cs="Arial"/>
                <w:b/>
                <w:bCs/>
                <w:color w:val="0070C0"/>
                <w:sz w:val="20"/>
                <w:szCs w:val="20"/>
              </w:rPr>
              <w:t>2010</w:t>
            </w:r>
          </w:p>
        </w:tc>
        <w:tc>
          <w:tcPr>
            <w:tcW w:w="960" w:type="dxa"/>
            <w:shd w:val="solid" w:color="C0C0C0" w:fill="FFFFFF"/>
            <w:noWrap/>
            <w:vAlign w:val="center"/>
            <w:hideMark/>
          </w:tcPr>
          <w:p w:rsidR="00D36078" w:rsidRPr="002E1F98" w:rsidRDefault="00D36078" w:rsidP="002E1F98">
            <w:pPr>
              <w:jc w:val="right"/>
              <w:rPr>
                <w:rFonts w:ascii="Arial" w:hAnsi="Arial" w:cs="Arial"/>
                <w:sz w:val="20"/>
                <w:szCs w:val="20"/>
              </w:rPr>
            </w:pPr>
            <w:r w:rsidRPr="002E1F98">
              <w:rPr>
                <w:rFonts w:ascii="Arial" w:hAnsi="Arial" w:cs="Arial"/>
                <w:sz w:val="20"/>
                <w:szCs w:val="20"/>
              </w:rPr>
              <w:t>600</w:t>
            </w:r>
          </w:p>
        </w:tc>
        <w:tc>
          <w:tcPr>
            <w:tcW w:w="960" w:type="dxa"/>
            <w:shd w:val="solid" w:color="C0C0C0" w:fill="FFFFFF"/>
            <w:noWrap/>
            <w:vAlign w:val="center"/>
            <w:hideMark/>
          </w:tcPr>
          <w:p w:rsidR="00D36078" w:rsidRPr="002E1F98" w:rsidRDefault="00D36078" w:rsidP="002E1F98">
            <w:pPr>
              <w:jc w:val="right"/>
              <w:rPr>
                <w:rFonts w:ascii="Arial" w:hAnsi="Arial" w:cs="Arial"/>
                <w:sz w:val="20"/>
                <w:szCs w:val="20"/>
              </w:rPr>
            </w:pPr>
            <w:r w:rsidRPr="002E1F98">
              <w:rPr>
                <w:rFonts w:ascii="Arial" w:hAnsi="Arial" w:cs="Arial"/>
                <w:sz w:val="20"/>
                <w:szCs w:val="20"/>
              </w:rPr>
              <w:t>684</w:t>
            </w:r>
          </w:p>
        </w:tc>
        <w:tc>
          <w:tcPr>
            <w:tcW w:w="960" w:type="dxa"/>
            <w:shd w:val="solid" w:color="C0C0C0" w:fill="FFFFFF"/>
            <w:noWrap/>
            <w:vAlign w:val="center"/>
            <w:hideMark/>
          </w:tcPr>
          <w:p w:rsidR="00D36078" w:rsidRPr="002E1F98" w:rsidRDefault="00D36078" w:rsidP="002E1F98">
            <w:pPr>
              <w:jc w:val="right"/>
              <w:rPr>
                <w:rFonts w:ascii="Arial" w:hAnsi="Arial" w:cs="Arial"/>
                <w:sz w:val="20"/>
                <w:szCs w:val="20"/>
              </w:rPr>
            </w:pPr>
            <w:r w:rsidRPr="002E1F98">
              <w:rPr>
                <w:rFonts w:ascii="Arial" w:hAnsi="Arial" w:cs="Arial"/>
                <w:sz w:val="20"/>
                <w:szCs w:val="20"/>
              </w:rPr>
              <w:t>2 570</w:t>
            </w:r>
          </w:p>
        </w:tc>
        <w:tc>
          <w:tcPr>
            <w:tcW w:w="960" w:type="dxa"/>
            <w:shd w:val="solid" w:color="C0C0C0" w:fill="FFFFFF"/>
            <w:noWrap/>
            <w:vAlign w:val="center"/>
            <w:hideMark/>
          </w:tcPr>
          <w:p w:rsidR="00D36078" w:rsidRPr="002E1F98" w:rsidRDefault="00D36078" w:rsidP="002E1F98">
            <w:pPr>
              <w:jc w:val="right"/>
              <w:rPr>
                <w:rFonts w:ascii="Arial" w:hAnsi="Arial" w:cs="Arial"/>
                <w:sz w:val="20"/>
                <w:szCs w:val="20"/>
              </w:rPr>
            </w:pPr>
            <w:r w:rsidRPr="002E1F98">
              <w:rPr>
                <w:rFonts w:ascii="Arial" w:hAnsi="Arial" w:cs="Arial"/>
                <w:sz w:val="20"/>
                <w:szCs w:val="20"/>
              </w:rPr>
              <w:t>700</w:t>
            </w:r>
          </w:p>
        </w:tc>
        <w:tc>
          <w:tcPr>
            <w:tcW w:w="960" w:type="dxa"/>
            <w:shd w:val="solid" w:color="C0C0C0" w:fill="FFFFFF"/>
            <w:vAlign w:val="center"/>
            <w:hideMark/>
          </w:tcPr>
          <w:p w:rsidR="00D36078" w:rsidRPr="002E1F98" w:rsidRDefault="00D36078" w:rsidP="002E1F98">
            <w:pPr>
              <w:jc w:val="right"/>
              <w:rPr>
                <w:rFonts w:ascii="Arial" w:hAnsi="Arial" w:cs="Arial"/>
                <w:sz w:val="20"/>
                <w:szCs w:val="20"/>
              </w:rPr>
            </w:pPr>
            <w:r w:rsidRPr="002E1F98">
              <w:rPr>
                <w:rFonts w:ascii="Arial" w:hAnsi="Arial" w:cs="Arial"/>
                <w:sz w:val="20"/>
                <w:szCs w:val="20"/>
              </w:rPr>
              <w:t>0</w:t>
            </w:r>
          </w:p>
        </w:tc>
        <w:tc>
          <w:tcPr>
            <w:tcW w:w="960" w:type="dxa"/>
            <w:shd w:val="solid" w:color="C0C0C0" w:fill="FFFFFF"/>
            <w:noWrap/>
            <w:vAlign w:val="center"/>
            <w:hideMark/>
          </w:tcPr>
          <w:p w:rsidR="00D36078" w:rsidRPr="002E1F98" w:rsidRDefault="00D36078" w:rsidP="002E1F98">
            <w:pPr>
              <w:jc w:val="right"/>
              <w:rPr>
                <w:rFonts w:ascii="Arial" w:hAnsi="Arial" w:cs="Arial"/>
                <w:sz w:val="20"/>
                <w:szCs w:val="20"/>
              </w:rPr>
            </w:pPr>
            <w:r w:rsidRPr="002E1F98">
              <w:rPr>
                <w:rFonts w:ascii="Arial" w:hAnsi="Arial" w:cs="Arial"/>
                <w:sz w:val="20"/>
                <w:szCs w:val="20"/>
              </w:rPr>
              <w:t>4 554</w:t>
            </w:r>
          </w:p>
        </w:tc>
      </w:tr>
      <w:tr w:rsidR="00D36078" w:rsidRPr="002E1F98" w:rsidTr="002E1F98">
        <w:trPr>
          <w:trHeight w:val="315"/>
          <w:jc w:val="center"/>
        </w:trPr>
        <w:tc>
          <w:tcPr>
            <w:tcW w:w="960" w:type="dxa"/>
            <w:shd w:val="clear" w:color="auto" w:fill="auto"/>
            <w:noWrap/>
            <w:vAlign w:val="center"/>
            <w:hideMark/>
          </w:tcPr>
          <w:p w:rsidR="00D36078" w:rsidRPr="00AB7A39" w:rsidRDefault="00D36078" w:rsidP="002E1F98">
            <w:pPr>
              <w:jc w:val="right"/>
              <w:rPr>
                <w:rFonts w:ascii="Arial" w:hAnsi="Arial" w:cs="Arial"/>
                <w:b/>
                <w:bCs/>
                <w:color w:val="0070C0"/>
                <w:sz w:val="20"/>
                <w:szCs w:val="20"/>
              </w:rPr>
            </w:pPr>
            <w:r w:rsidRPr="00AB7A39">
              <w:rPr>
                <w:rFonts w:ascii="Arial" w:hAnsi="Arial" w:cs="Arial"/>
                <w:b/>
                <w:bCs/>
                <w:color w:val="0070C0"/>
                <w:sz w:val="20"/>
                <w:szCs w:val="20"/>
              </w:rPr>
              <w:t>2011</w:t>
            </w:r>
          </w:p>
        </w:tc>
        <w:tc>
          <w:tcPr>
            <w:tcW w:w="960" w:type="dxa"/>
            <w:shd w:val="clear" w:color="auto" w:fill="auto"/>
            <w:noWrap/>
            <w:vAlign w:val="center"/>
            <w:hideMark/>
          </w:tcPr>
          <w:p w:rsidR="00D36078" w:rsidRPr="002E1F98" w:rsidRDefault="00D36078" w:rsidP="002E1F98">
            <w:pPr>
              <w:jc w:val="right"/>
              <w:rPr>
                <w:rFonts w:ascii="Arial" w:hAnsi="Arial" w:cs="Arial"/>
                <w:sz w:val="20"/>
                <w:szCs w:val="20"/>
              </w:rPr>
            </w:pPr>
            <w:r w:rsidRPr="002E1F98">
              <w:rPr>
                <w:rFonts w:ascii="Arial" w:hAnsi="Arial" w:cs="Arial"/>
                <w:sz w:val="20"/>
                <w:szCs w:val="20"/>
              </w:rPr>
              <w:t>3 129</w:t>
            </w:r>
          </w:p>
        </w:tc>
        <w:tc>
          <w:tcPr>
            <w:tcW w:w="960" w:type="dxa"/>
            <w:shd w:val="clear" w:color="auto" w:fill="auto"/>
            <w:noWrap/>
            <w:vAlign w:val="center"/>
            <w:hideMark/>
          </w:tcPr>
          <w:p w:rsidR="00D36078" w:rsidRPr="002E1F98" w:rsidRDefault="00D36078" w:rsidP="002E1F98">
            <w:pPr>
              <w:jc w:val="right"/>
              <w:rPr>
                <w:rFonts w:ascii="Arial" w:hAnsi="Arial" w:cs="Arial"/>
                <w:sz w:val="20"/>
                <w:szCs w:val="20"/>
              </w:rPr>
            </w:pPr>
            <w:r w:rsidRPr="002E1F98">
              <w:rPr>
                <w:rFonts w:ascii="Arial" w:hAnsi="Arial" w:cs="Arial"/>
                <w:sz w:val="20"/>
                <w:szCs w:val="20"/>
              </w:rPr>
              <w:t>1 972</w:t>
            </w:r>
          </w:p>
        </w:tc>
        <w:tc>
          <w:tcPr>
            <w:tcW w:w="960" w:type="dxa"/>
            <w:shd w:val="clear" w:color="auto" w:fill="auto"/>
            <w:noWrap/>
            <w:vAlign w:val="center"/>
            <w:hideMark/>
          </w:tcPr>
          <w:p w:rsidR="00D36078" w:rsidRPr="002E1F98" w:rsidRDefault="00D36078" w:rsidP="002E1F98">
            <w:pPr>
              <w:jc w:val="right"/>
              <w:rPr>
                <w:rFonts w:ascii="Arial" w:hAnsi="Arial" w:cs="Arial"/>
                <w:sz w:val="20"/>
                <w:szCs w:val="20"/>
              </w:rPr>
            </w:pPr>
            <w:r w:rsidRPr="002E1F98">
              <w:rPr>
                <w:rFonts w:ascii="Arial" w:hAnsi="Arial" w:cs="Arial"/>
                <w:sz w:val="20"/>
                <w:szCs w:val="20"/>
              </w:rPr>
              <w:t>1 335</w:t>
            </w:r>
          </w:p>
        </w:tc>
        <w:tc>
          <w:tcPr>
            <w:tcW w:w="960" w:type="dxa"/>
            <w:shd w:val="clear" w:color="auto" w:fill="auto"/>
            <w:noWrap/>
            <w:vAlign w:val="center"/>
            <w:hideMark/>
          </w:tcPr>
          <w:p w:rsidR="00D36078" w:rsidRPr="002E1F98" w:rsidRDefault="00D36078" w:rsidP="002E1F98">
            <w:pPr>
              <w:jc w:val="right"/>
              <w:rPr>
                <w:rFonts w:ascii="Arial" w:hAnsi="Arial" w:cs="Arial"/>
                <w:sz w:val="20"/>
                <w:szCs w:val="20"/>
              </w:rPr>
            </w:pPr>
            <w:r w:rsidRPr="002E1F98">
              <w:rPr>
                <w:rFonts w:ascii="Arial" w:hAnsi="Arial" w:cs="Arial"/>
                <w:sz w:val="20"/>
                <w:szCs w:val="20"/>
              </w:rPr>
              <w:t>2 504</w:t>
            </w:r>
          </w:p>
        </w:tc>
        <w:tc>
          <w:tcPr>
            <w:tcW w:w="960" w:type="dxa"/>
            <w:shd w:val="clear" w:color="auto" w:fill="auto"/>
            <w:vAlign w:val="center"/>
            <w:hideMark/>
          </w:tcPr>
          <w:p w:rsidR="00D36078" w:rsidRPr="002E1F98" w:rsidRDefault="00D36078" w:rsidP="002E1F98">
            <w:pPr>
              <w:jc w:val="right"/>
              <w:rPr>
                <w:rFonts w:ascii="Arial" w:hAnsi="Arial" w:cs="Arial"/>
                <w:sz w:val="20"/>
                <w:szCs w:val="20"/>
              </w:rPr>
            </w:pPr>
            <w:r w:rsidRPr="002E1F98">
              <w:rPr>
                <w:rFonts w:ascii="Arial" w:hAnsi="Arial" w:cs="Arial"/>
                <w:sz w:val="20"/>
                <w:szCs w:val="20"/>
              </w:rPr>
              <w:t>0</w:t>
            </w:r>
          </w:p>
        </w:tc>
        <w:tc>
          <w:tcPr>
            <w:tcW w:w="960" w:type="dxa"/>
            <w:shd w:val="clear" w:color="auto" w:fill="auto"/>
            <w:noWrap/>
            <w:vAlign w:val="center"/>
            <w:hideMark/>
          </w:tcPr>
          <w:p w:rsidR="00D36078" w:rsidRPr="002E1F98" w:rsidRDefault="00D36078" w:rsidP="002E1F98">
            <w:pPr>
              <w:jc w:val="right"/>
              <w:rPr>
                <w:rFonts w:ascii="Arial" w:hAnsi="Arial" w:cs="Arial"/>
                <w:sz w:val="20"/>
                <w:szCs w:val="20"/>
              </w:rPr>
            </w:pPr>
            <w:r w:rsidRPr="002E1F98">
              <w:rPr>
                <w:rFonts w:ascii="Arial" w:hAnsi="Arial" w:cs="Arial"/>
                <w:sz w:val="20"/>
                <w:szCs w:val="20"/>
              </w:rPr>
              <w:t>8 940</w:t>
            </w:r>
          </w:p>
        </w:tc>
      </w:tr>
      <w:tr w:rsidR="00D36078" w:rsidRPr="002E1F98" w:rsidTr="002E1F98">
        <w:trPr>
          <w:trHeight w:val="315"/>
          <w:jc w:val="center"/>
        </w:trPr>
        <w:tc>
          <w:tcPr>
            <w:tcW w:w="960" w:type="dxa"/>
            <w:shd w:val="solid" w:color="C0C0C0" w:fill="FFFFFF"/>
            <w:noWrap/>
            <w:vAlign w:val="center"/>
            <w:hideMark/>
          </w:tcPr>
          <w:p w:rsidR="00D36078" w:rsidRPr="00AB7A39" w:rsidRDefault="00D36078" w:rsidP="002E1F98">
            <w:pPr>
              <w:jc w:val="right"/>
              <w:rPr>
                <w:rFonts w:ascii="Arial" w:hAnsi="Arial" w:cs="Arial"/>
                <w:b/>
                <w:bCs/>
                <w:color w:val="0070C0"/>
                <w:sz w:val="20"/>
                <w:szCs w:val="20"/>
              </w:rPr>
            </w:pPr>
            <w:r w:rsidRPr="00AB7A39">
              <w:rPr>
                <w:rFonts w:ascii="Arial" w:hAnsi="Arial" w:cs="Arial"/>
                <w:b/>
                <w:bCs/>
                <w:color w:val="0070C0"/>
                <w:sz w:val="20"/>
                <w:szCs w:val="20"/>
              </w:rPr>
              <w:t>2012</w:t>
            </w:r>
          </w:p>
        </w:tc>
        <w:tc>
          <w:tcPr>
            <w:tcW w:w="960" w:type="dxa"/>
            <w:shd w:val="solid" w:color="C0C0C0" w:fill="FFFFFF"/>
            <w:noWrap/>
            <w:vAlign w:val="center"/>
            <w:hideMark/>
          </w:tcPr>
          <w:p w:rsidR="00D36078" w:rsidRPr="002E1F98" w:rsidRDefault="00D36078" w:rsidP="002E1F98">
            <w:pPr>
              <w:jc w:val="right"/>
              <w:rPr>
                <w:rFonts w:ascii="Arial" w:hAnsi="Arial" w:cs="Arial"/>
                <w:sz w:val="20"/>
                <w:szCs w:val="20"/>
              </w:rPr>
            </w:pPr>
            <w:r w:rsidRPr="002E1F98">
              <w:rPr>
                <w:rFonts w:ascii="Arial" w:hAnsi="Arial" w:cs="Arial"/>
                <w:sz w:val="20"/>
                <w:szCs w:val="20"/>
              </w:rPr>
              <w:t>1 386</w:t>
            </w:r>
          </w:p>
        </w:tc>
        <w:tc>
          <w:tcPr>
            <w:tcW w:w="960" w:type="dxa"/>
            <w:shd w:val="solid" w:color="C0C0C0" w:fill="FFFFFF"/>
            <w:noWrap/>
            <w:vAlign w:val="center"/>
            <w:hideMark/>
          </w:tcPr>
          <w:p w:rsidR="00D36078" w:rsidRPr="002E1F98" w:rsidRDefault="00D36078" w:rsidP="002E1F98">
            <w:pPr>
              <w:jc w:val="right"/>
              <w:rPr>
                <w:rFonts w:ascii="Arial" w:hAnsi="Arial" w:cs="Arial"/>
                <w:sz w:val="20"/>
                <w:szCs w:val="20"/>
              </w:rPr>
            </w:pPr>
            <w:r w:rsidRPr="002E1F98">
              <w:rPr>
                <w:rFonts w:ascii="Arial" w:hAnsi="Arial" w:cs="Arial"/>
                <w:sz w:val="20"/>
                <w:szCs w:val="20"/>
              </w:rPr>
              <w:t>1 829</w:t>
            </w:r>
          </w:p>
        </w:tc>
        <w:tc>
          <w:tcPr>
            <w:tcW w:w="960" w:type="dxa"/>
            <w:shd w:val="solid" w:color="C0C0C0" w:fill="FFFFFF"/>
            <w:noWrap/>
            <w:vAlign w:val="center"/>
            <w:hideMark/>
          </w:tcPr>
          <w:p w:rsidR="00D36078" w:rsidRPr="002E1F98" w:rsidRDefault="00D36078" w:rsidP="002E1F98">
            <w:pPr>
              <w:jc w:val="right"/>
              <w:rPr>
                <w:rFonts w:ascii="Arial" w:hAnsi="Arial" w:cs="Arial"/>
                <w:sz w:val="20"/>
                <w:szCs w:val="20"/>
              </w:rPr>
            </w:pPr>
            <w:r w:rsidRPr="002E1F98">
              <w:rPr>
                <w:rFonts w:ascii="Arial" w:hAnsi="Arial" w:cs="Arial"/>
                <w:sz w:val="20"/>
                <w:szCs w:val="20"/>
              </w:rPr>
              <w:t>886</w:t>
            </w:r>
          </w:p>
        </w:tc>
        <w:tc>
          <w:tcPr>
            <w:tcW w:w="960" w:type="dxa"/>
            <w:shd w:val="solid" w:color="C0C0C0" w:fill="FFFFFF"/>
            <w:noWrap/>
            <w:vAlign w:val="center"/>
            <w:hideMark/>
          </w:tcPr>
          <w:p w:rsidR="00D36078" w:rsidRPr="002E1F98" w:rsidRDefault="00D36078" w:rsidP="002E1F98">
            <w:pPr>
              <w:jc w:val="right"/>
              <w:rPr>
                <w:rFonts w:ascii="Arial" w:hAnsi="Arial" w:cs="Arial"/>
                <w:sz w:val="20"/>
                <w:szCs w:val="20"/>
              </w:rPr>
            </w:pPr>
            <w:r w:rsidRPr="002E1F98">
              <w:rPr>
                <w:rFonts w:ascii="Arial" w:hAnsi="Arial" w:cs="Arial"/>
                <w:sz w:val="20"/>
                <w:szCs w:val="20"/>
              </w:rPr>
              <w:t>443</w:t>
            </w:r>
          </w:p>
        </w:tc>
        <w:tc>
          <w:tcPr>
            <w:tcW w:w="960" w:type="dxa"/>
            <w:shd w:val="solid" w:color="C0C0C0" w:fill="FFFFFF"/>
            <w:vAlign w:val="center"/>
            <w:hideMark/>
          </w:tcPr>
          <w:p w:rsidR="00D36078" w:rsidRPr="002E1F98" w:rsidRDefault="00D36078" w:rsidP="002E1F98">
            <w:pPr>
              <w:jc w:val="right"/>
              <w:rPr>
                <w:rFonts w:ascii="Arial" w:hAnsi="Arial" w:cs="Arial"/>
                <w:sz w:val="20"/>
                <w:szCs w:val="20"/>
              </w:rPr>
            </w:pPr>
            <w:r w:rsidRPr="002E1F98">
              <w:rPr>
                <w:rFonts w:ascii="Arial" w:hAnsi="Arial" w:cs="Arial"/>
                <w:sz w:val="20"/>
                <w:szCs w:val="20"/>
              </w:rPr>
              <w:t>443</w:t>
            </w:r>
          </w:p>
        </w:tc>
        <w:tc>
          <w:tcPr>
            <w:tcW w:w="960" w:type="dxa"/>
            <w:shd w:val="solid" w:color="C0C0C0" w:fill="FFFFFF"/>
            <w:noWrap/>
            <w:vAlign w:val="center"/>
            <w:hideMark/>
          </w:tcPr>
          <w:p w:rsidR="00D36078" w:rsidRPr="002E1F98" w:rsidRDefault="00D36078" w:rsidP="002E1F98">
            <w:pPr>
              <w:jc w:val="right"/>
              <w:rPr>
                <w:rFonts w:ascii="Arial" w:hAnsi="Arial" w:cs="Arial"/>
                <w:sz w:val="20"/>
                <w:szCs w:val="20"/>
              </w:rPr>
            </w:pPr>
            <w:r w:rsidRPr="002E1F98">
              <w:rPr>
                <w:rFonts w:ascii="Arial" w:hAnsi="Arial" w:cs="Arial"/>
                <w:sz w:val="20"/>
                <w:szCs w:val="20"/>
              </w:rPr>
              <w:t>4 987</w:t>
            </w:r>
          </w:p>
        </w:tc>
      </w:tr>
      <w:tr w:rsidR="00D36078" w:rsidRPr="002E1F98" w:rsidTr="002E1F98">
        <w:trPr>
          <w:trHeight w:val="315"/>
          <w:jc w:val="center"/>
        </w:trPr>
        <w:tc>
          <w:tcPr>
            <w:tcW w:w="960" w:type="dxa"/>
            <w:shd w:val="clear" w:color="auto" w:fill="auto"/>
            <w:noWrap/>
            <w:vAlign w:val="center"/>
            <w:hideMark/>
          </w:tcPr>
          <w:p w:rsidR="00D36078" w:rsidRPr="00AB7A39" w:rsidRDefault="00D36078" w:rsidP="002E1F98">
            <w:pPr>
              <w:jc w:val="right"/>
              <w:rPr>
                <w:rFonts w:ascii="Arial" w:hAnsi="Arial" w:cs="Arial"/>
                <w:b/>
                <w:bCs/>
                <w:color w:val="0070C0"/>
                <w:sz w:val="20"/>
                <w:szCs w:val="20"/>
              </w:rPr>
            </w:pPr>
            <w:r w:rsidRPr="00AB7A39">
              <w:rPr>
                <w:rFonts w:ascii="Arial" w:hAnsi="Arial" w:cs="Arial"/>
                <w:b/>
                <w:bCs/>
                <w:color w:val="0070C0"/>
                <w:sz w:val="20"/>
                <w:szCs w:val="20"/>
              </w:rPr>
              <w:t>2013</w:t>
            </w:r>
          </w:p>
        </w:tc>
        <w:tc>
          <w:tcPr>
            <w:tcW w:w="960" w:type="dxa"/>
            <w:shd w:val="clear" w:color="auto" w:fill="auto"/>
            <w:noWrap/>
            <w:vAlign w:val="center"/>
            <w:hideMark/>
          </w:tcPr>
          <w:p w:rsidR="00D36078" w:rsidRPr="002E1F98" w:rsidRDefault="00D36078" w:rsidP="002E1F98">
            <w:pPr>
              <w:jc w:val="right"/>
              <w:rPr>
                <w:rFonts w:ascii="Arial" w:hAnsi="Arial" w:cs="Arial"/>
                <w:sz w:val="20"/>
                <w:szCs w:val="20"/>
              </w:rPr>
            </w:pPr>
            <w:r w:rsidRPr="002E1F98">
              <w:rPr>
                <w:rFonts w:ascii="Arial" w:hAnsi="Arial" w:cs="Arial"/>
                <w:sz w:val="20"/>
                <w:szCs w:val="20"/>
              </w:rPr>
              <w:t>1 269</w:t>
            </w:r>
          </w:p>
        </w:tc>
        <w:tc>
          <w:tcPr>
            <w:tcW w:w="960" w:type="dxa"/>
            <w:shd w:val="clear" w:color="auto" w:fill="auto"/>
            <w:noWrap/>
            <w:vAlign w:val="center"/>
            <w:hideMark/>
          </w:tcPr>
          <w:p w:rsidR="00D36078" w:rsidRPr="002E1F98" w:rsidRDefault="00D36078" w:rsidP="002E1F98">
            <w:pPr>
              <w:jc w:val="right"/>
              <w:rPr>
                <w:rFonts w:ascii="Arial" w:hAnsi="Arial" w:cs="Arial"/>
                <w:sz w:val="20"/>
                <w:szCs w:val="20"/>
              </w:rPr>
            </w:pPr>
            <w:r w:rsidRPr="002E1F98">
              <w:rPr>
                <w:rFonts w:ascii="Arial" w:hAnsi="Arial" w:cs="Arial"/>
                <w:sz w:val="20"/>
                <w:szCs w:val="20"/>
              </w:rPr>
              <w:t>1 285</w:t>
            </w:r>
          </w:p>
        </w:tc>
        <w:tc>
          <w:tcPr>
            <w:tcW w:w="960" w:type="dxa"/>
            <w:shd w:val="clear" w:color="auto" w:fill="auto"/>
            <w:noWrap/>
            <w:vAlign w:val="center"/>
            <w:hideMark/>
          </w:tcPr>
          <w:p w:rsidR="00D36078" w:rsidRPr="002E1F98" w:rsidRDefault="00D36078" w:rsidP="002E1F98">
            <w:pPr>
              <w:jc w:val="right"/>
              <w:rPr>
                <w:rFonts w:ascii="Arial" w:hAnsi="Arial" w:cs="Arial"/>
                <w:sz w:val="20"/>
                <w:szCs w:val="20"/>
              </w:rPr>
            </w:pPr>
            <w:r w:rsidRPr="002E1F98">
              <w:rPr>
                <w:rFonts w:ascii="Arial" w:hAnsi="Arial" w:cs="Arial"/>
                <w:sz w:val="20"/>
                <w:szCs w:val="20"/>
              </w:rPr>
              <w:t>1 361</w:t>
            </w:r>
          </w:p>
        </w:tc>
        <w:tc>
          <w:tcPr>
            <w:tcW w:w="960" w:type="dxa"/>
            <w:shd w:val="clear" w:color="auto" w:fill="auto"/>
            <w:noWrap/>
            <w:vAlign w:val="center"/>
            <w:hideMark/>
          </w:tcPr>
          <w:p w:rsidR="00D36078" w:rsidRPr="002E1F98" w:rsidRDefault="00D36078" w:rsidP="002E1F98">
            <w:pPr>
              <w:jc w:val="right"/>
              <w:rPr>
                <w:rFonts w:ascii="Arial" w:hAnsi="Arial" w:cs="Arial"/>
                <w:sz w:val="20"/>
                <w:szCs w:val="20"/>
              </w:rPr>
            </w:pPr>
            <w:r w:rsidRPr="002E1F98">
              <w:rPr>
                <w:rFonts w:ascii="Arial" w:hAnsi="Arial" w:cs="Arial"/>
                <w:sz w:val="20"/>
                <w:szCs w:val="20"/>
              </w:rPr>
              <w:t>1 575</w:t>
            </w:r>
          </w:p>
        </w:tc>
        <w:tc>
          <w:tcPr>
            <w:tcW w:w="960" w:type="dxa"/>
            <w:shd w:val="clear" w:color="auto" w:fill="auto"/>
            <w:noWrap/>
            <w:vAlign w:val="center"/>
            <w:hideMark/>
          </w:tcPr>
          <w:p w:rsidR="00D36078" w:rsidRPr="002E1F98" w:rsidRDefault="00D36078" w:rsidP="002E1F98">
            <w:pPr>
              <w:jc w:val="right"/>
              <w:rPr>
                <w:rFonts w:ascii="Arial" w:hAnsi="Arial" w:cs="Arial"/>
                <w:sz w:val="20"/>
                <w:szCs w:val="20"/>
              </w:rPr>
            </w:pPr>
            <w:r w:rsidRPr="002E1F98">
              <w:rPr>
                <w:rFonts w:ascii="Arial" w:hAnsi="Arial" w:cs="Arial"/>
                <w:sz w:val="20"/>
                <w:szCs w:val="20"/>
              </w:rPr>
              <w:t>0</w:t>
            </w:r>
          </w:p>
        </w:tc>
        <w:tc>
          <w:tcPr>
            <w:tcW w:w="960" w:type="dxa"/>
            <w:shd w:val="clear" w:color="auto" w:fill="auto"/>
            <w:noWrap/>
            <w:vAlign w:val="center"/>
            <w:hideMark/>
          </w:tcPr>
          <w:p w:rsidR="00D36078" w:rsidRPr="002E1F98" w:rsidRDefault="00D36078" w:rsidP="002E1F98">
            <w:pPr>
              <w:jc w:val="right"/>
              <w:rPr>
                <w:rFonts w:ascii="Arial" w:hAnsi="Arial" w:cs="Arial"/>
                <w:sz w:val="20"/>
                <w:szCs w:val="20"/>
              </w:rPr>
            </w:pPr>
            <w:r w:rsidRPr="002E1F98">
              <w:rPr>
                <w:rFonts w:ascii="Arial" w:hAnsi="Arial" w:cs="Arial"/>
                <w:sz w:val="20"/>
                <w:szCs w:val="20"/>
              </w:rPr>
              <w:t>5 490</w:t>
            </w:r>
          </w:p>
        </w:tc>
      </w:tr>
      <w:tr w:rsidR="00D36078" w:rsidRPr="002E1F98" w:rsidTr="002E1F98">
        <w:trPr>
          <w:trHeight w:val="315"/>
          <w:jc w:val="center"/>
        </w:trPr>
        <w:tc>
          <w:tcPr>
            <w:tcW w:w="960" w:type="dxa"/>
            <w:shd w:val="solid" w:color="C0C0C0" w:fill="FFFFFF"/>
            <w:noWrap/>
            <w:vAlign w:val="center"/>
            <w:hideMark/>
          </w:tcPr>
          <w:p w:rsidR="00D36078" w:rsidRPr="00AB7A39" w:rsidRDefault="00D36078" w:rsidP="002E1F98">
            <w:pPr>
              <w:jc w:val="right"/>
              <w:rPr>
                <w:rFonts w:ascii="Arial" w:hAnsi="Arial" w:cs="Arial"/>
                <w:b/>
                <w:bCs/>
                <w:color w:val="0070C0"/>
                <w:sz w:val="20"/>
                <w:szCs w:val="20"/>
              </w:rPr>
            </w:pPr>
            <w:r w:rsidRPr="00AB7A39">
              <w:rPr>
                <w:rFonts w:ascii="Arial" w:hAnsi="Arial" w:cs="Arial"/>
                <w:b/>
                <w:bCs/>
                <w:color w:val="0070C0"/>
                <w:sz w:val="20"/>
                <w:szCs w:val="20"/>
              </w:rPr>
              <w:t>2014</w:t>
            </w:r>
          </w:p>
        </w:tc>
        <w:tc>
          <w:tcPr>
            <w:tcW w:w="960" w:type="dxa"/>
            <w:shd w:val="solid" w:color="C0C0C0" w:fill="FFFFFF"/>
            <w:noWrap/>
            <w:vAlign w:val="center"/>
            <w:hideMark/>
          </w:tcPr>
          <w:p w:rsidR="00D36078" w:rsidRPr="002E1F98" w:rsidRDefault="00D36078" w:rsidP="002E1F98">
            <w:pPr>
              <w:jc w:val="right"/>
              <w:rPr>
                <w:rFonts w:ascii="Arial" w:hAnsi="Arial" w:cs="Arial"/>
                <w:sz w:val="20"/>
                <w:szCs w:val="20"/>
              </w:rPr>
            </w:pPr>
            <w:r w:rsidRPr="002E1F98">
              <w:rPr>
                <w:rFonts w:ascii="Arial" w:hAnsi="Arial" w:cs="Arial"/>
                <w:sz w:val="20"/>
                <w:szCs w:val="20"/>
              </w:rPr>
              <w:t>0</w:t>
            </w:r>
          </w:p>
        </w:tc>
        <w:tc>
          <w:tcPr>
            <w:tcW w:w="960" w:type="dxa"/>
            <w:shd w:val="solid" w:color="C0C0C0" w:fill="FFFFFF"/>
            <w:noWrap/>
            <w:vAlign w:val="center"/>
            <w:hideMark/>
          </w:tcPr>
          <w:p w:rsidR="00D36078" w:rsidRPr="002E1F98" w:rsidRDefault="00D36078" w:rsidP="002E1F98">
            <w:pPr>
              <w:jc w:val="right"/>
              <w:rPr>
                <w:rFonts w:ascii="Arial" w:hAnsi="Arial" w:cs="Arial"/>
                <w:sz w:val="20"/>
                <w:szCs w:val="20"/>
              </w:rPr>
            </w:pPr>
            <w:r w:rsidRPr="002E1F98">
              <w:rPr>
                <w:rFonts w:ascii="Arial" w:hAnsi="Arial" w:cs="Arial"/>
                <w:sz w:val="20"/>
                <w:szCs w:val="20"/>
              </w:rPr>
              <w:t>2 503</w:t>
            </w:r>
          </w:p>
        </w:tc>
        <w:tc>
          <w:tcPr>
            <w:tcW w:w="960" w:type="dxa"/>
            <w:shd w:val="solid" w:color="C0C0C0" w:fill="FFFFFF"/>
            <w:noWrap/>
            <w:vAlign w:val="center"/>
            <w:hideMark/>
          </w:tcPr>
          <w:p w:rsidR="00D36078" w:rsidRPr="002E1F98" w:rsidRDefault="00D36078" w:rsidP="002E1F98">
            <w:pPr>
              <w:jc w:val="right"/>
              <w:rPr>
                <w:rFonts w:ascii="Arial" w:hAnsi="Arial" w:cs="Arial"/>
                <w:sz w:val="20"/>
                <w:szCs w:val="20"/>
              </w:rPr>
            </w:pPr>
            <w:r w:rsidRPr="002E1F98">
              <w:rPr>
                <w:rFonts w:ascii="Arial" w:hAnsi="Arial" w:cs="Arial"/>
                <w:sz w:val="20"/>
                <w:szCs w:val="20"/>
              </w:rPr>
              <w:t>2 666</w:t>
            </w:r>
          </w:p>
        </w:tc>
        <w:tc>
          <w:tcPr>
            <w:tcW w:w="960" w:type="dxa"/>
            <w:shd w:val="solid" w:color="C0C0C0" w:fill="FFFFFF"/>
            <w:noWrap/>
            <w:vAlign w:val="center"/>
            <w:hideMark/>
          </w:tcPr>
          <w:p w:rsidR="00D36078" w:rsidRPr="002E1F98" w:rsidRDefault="00D36078" w:rsidP="002E1F98">
            <w:pPr>
              <w:jc w:val="right"/>
              <w:rPr>
                <w:rFonts w:ascii="Arial" w:hAnsi="Arial" w:cs="Arial"/>
                <w:sz w:val="20"/>
                <w:szCs w:val="20"/>
              </w:rPr>
            </w:pPr>
            <w:r w:rsidRPr="002E1F98">
              <w:rPr>
                <w:rFonts w:ascii="Arial" w:hAnsi="Arial" w:cs="Arial"/>
                <w:sz w:val="20"/>
                <w:szCs w:val="20"/>
              </w:rPr>
              <w:t>1 258</w:t>
            </w:r>
          </w:p>
        </w:tc>
        <w:tc>
          <w:tcPr>
            <w:tcW w:w="960" w:type="dxa"/>
            <w:shd w:val="solid" w:color="C0C0C0" w:fill="FFFFFF"/>
            <w:noWrap/>
            <w:vAlign w:val="center"/>
            <w:hideMark/>
          </w:tcPr>
          <w:p w:rsidR="00D36078" w:rsidRPr="002E1F98" w:rsidRDefault="00D36078" w:rsidP="002E1F98">
            <w:pPr>
              <w:jc w:val="right"/>
              <w:rPr>
                <w:rFonts w:ascii="Arial" w:hAnsi="Arial" w:cs="Arial"/>
                <w:sz w:val="20"/>
                <w:szCs w:val="20"/>
              </w:rPr>
            </w:pPr>
            <w:r w:rsidRPr="002E1F98">
              <w:rPr>
                <w:rFonts w:ascii="Arial" w:hAnsi="Arial" w:cs="Arial"/>
                <w:sz w:val="20"/>
                <w:szCs w:val="20"/>
              </w:rPr>
              <w:t>700</w:t>
            </w:r>
          </w:p>
        </w:tc>
        <w:tc>
          <w:tcPr>
            <w:tcW w:w="960" w:type="dxa"/>
            <w:shd w:val="solid" w:color="C0C0C0" w:fill="FFFFFF"/>
            <w:noWrap/>
            <w:vAlign w:val="center"/>
            <w:hideMark/>
          </w:tcPr>
          <w:p w:rsidR="00D36078" w:rsidRPr="002E1F98" w:rsidRDefault="00D36078" w:rsidP="002E1F98">
            <w:pPr>
              <w:jc w:val="right"/>
              <w:rPr>
                <w:rFonts w:ascii="Arial" w:hAnsi="Arial" w:cs="Arial"/>
                <w:sz w:val="20"/>
                <w:szCs w:val="20"/>
              </w:rPr>
            </w:pPr>
            <w:r w:rsidRPr="002E1F98">
              <w:rPr>
                <w:rFonts w:ascii="Arial" w:hAnsi="Arial" w:cs="Arial"/>
                <w:sz w:val="20"/>
                <w:szCs w:val="20"/>
              </w:rPr>
              <w:t>7 127</w:t>
            </w:r>
          </w:p>
        </w:tc>
      </w:tr>
      <w:tr w:rsidR="00D36078" w:rsidRPr="002E1F98" w:rsidTr="002E1F98">
        <w:trPr>
          <w:trHeight w:val="315"/>
          <w:jc w:val="center"/>
        </w:trPr>
        <w:tc>
          <w:tcPr>
            <w:tcW w:w="960" w:type="dxa"/>
            <w:shd w:val="clear" w:color="auto" w:fill="auto"/>
            <w:noWrap/>
            <w:vAlign w:val="center"/>
          </w:tcPr>
          <w:p w:rsidR="00D36078" w:rsidRPr="00AB7A39" w:rsidRDefault="00D36078" w:rsidP="002E1F98">
            <w:pPr>
              <w:jc w:val="right"/>
              <w:rPr>
                <w:rFonts w:ascii="Arial" w:hAnsi="Arial" w:cs="Arial"/>
                <w:b/>
                <w:bCs/>
                <w:color w:val="0070C0"/>
                <w:sz w:val="20"/>
                <w:szCs w:val="20"/>
              </w:rPr>
            </w:pPr>
            <w:r w:rsidRPr="00AB7A39">
              <w:rPr>
                <w:rFonts w:ascii="Arial" w:hAnsi="Arial" w:cs="Arial"/>
                <w:b/>
                <w:bCs/>
                <w:color w:val="0070C0"/>
                <w:sz w:val="20"/>
                <w:szCs w:val="20"/>
              </w:rPr>
              <w:t>2015</w:t>
            </w:r>
          </w:p>
        </w:tc>
        <w:tc>
          <w:tcPr>
            <w:tcW w:w="960" w:type="dxa"/>
            <w:shd w:val="clear" w:color="auto" w:fill="auto"/>
            <w:noWrap/>
            <w:vAlign w:val="center"/>
          </w:tcPr>
          <w:p w:rsidR="00D36078" w:rsidRPr="002E1F98" w:rsidRDefault="00D36078" w:rsidP="002E1F98">
            <w:pPr>
              <w:jc w:val="right"/>
              <w:rPr>
                <w:rFonts w:ascii="Arial" w:hAnsi="Arial" w:cs="Arial"/>
                <w:sz w:val="20"/>
                <w:szCs w:val="20"/>
              </w:rPr>
            </w:pPr>
            <w:r w:rsidRPr="002E1F98">
              <w:rPr>
                <w:rFonts w:ascii="Arial" w:hAnsi="Arial" w:cs="Arial"/>
                <w:sz w:val="20"/>
                <w:szCs w:val="20"/>
              </w:rPr>
              <w:t>906</w:t>
            </w:r>
          </w:p>
        </w:tc>
        <w:tc>
          <w:tcPr>
            <w:tcW w:w="960" w:type="dxa"/>
            <w:shd w:val="clear" w:color="auto" w:fill="auto"/>
            <w:noWrap/>
            <w:vAlign w:val="center"/>
          </w:tcPr>
          <w:p w:rsidR="00D36078" w:rsidRPr="002E1F98" w:rsidRDefault="00D36078" w:rsidP="002E1F98">
            <w:pPr>
              <w:jc w:val="right"/>
              <w:rPr>
                <w:rFonts w:ascii="Arial" w:hAnsi="Arial" w:cs="Arial"/>
                <w:sz w:val="20"/>
                <w:szCs w:val="20"/>
              </w:rPr>
            </w:pPr>
            <w:r w:rsidRPr="002E1F98">
              <w:rPr>
                <w:rFonts w:ascii="Arial" w:hAnsi="Arial" w:cs="Arial"/>
                <w:sz w:val="20"/>
                <w:szCs w:val="20"/>
              </w:rPr>
              <w:t>2 731</w:t>
            </w:r>
          </w:p>
        </w:tc>
        <w:tc>
          <w:tcPr>
            <w:tcW w:w="960" w:type="dxa"/>
            <w:shd w:val="clear" w:color="auto" w:fill="auto"/>
            <w:noWrap/>
            <w:vAlign w:val="center"/>
          </w:tcPr>
          <w:p w:rsidR="00D36078" w:rsidRPr="002E1F98" w:rsidRDefault="00D36078" w:rsidP="002E1F98">
            <w:pPr>
              <w:jc w:val="right"/>
              <w:rPr>
                <w:rFonts w:ascii="Arial" w:hAnsi="Arial" w:cs="Arial"/>
                <w:sz w:val="20"/>
                <w:szCs w:val="20"/>
              </w:rPr>
            </w:pPr>
            <w:r w:rsidRPr="002E1F98">
              <w:rPr>
                <w:rFonts w:ascii="Arial" w:hAnsi="Arial" w:cs="Arial"/>
                <w:sz w:val="20"/>
                <w:szCs w:val="20"/>
              </w:rPr>
              <w:t>1 911</w:t>
            </w:r>
          </w:p>
        </w:tc>
        <w:tc>
          <w:tcPr>
            <w:tcW w:w="960" w:type="dxa"/>
            <w:shd w:val="clear" w:color="auto" w:fill="auto"/>
            <w:noWrap/>
            <w:vAlign w:val="center"/>
          </w:tcPr>
          <w:p w:rsidR="00D36078" w:rsidRPr="002E1F98" w:rsidRDefault="00D36078" w:rsidP="002E1F98">
            <w:pPr>
              <w:jc w:val="right"/>
              <w:rPr>
                <w:rFonts w:ascii="Arial" w:hAnsi="Arial" w:cs="Arial"/>
                <w:sz w:val="20"/>
                <w:szCs w:val="20"/>
              </w:rPr>
            </w:pPr>
            <w:r w:rsidRPr="002E1F98">
              <w:rPr>
                <w:rFonts w:ascii="Arial" w:hAnsi="Arial" w:cs="Arial"/>
                <w:sz w:val="20"/>
                <w:szCs w:val="20"/>
              </w:rPr>
              <w:t>0</w:t>
            </w:r>
          </w:p>
        </w:tc>
        <w:tc>
          <w:tcPr>
            <w:tcW w:w="960" w:type="dxa"/>
            <w:shd w:val="clear" w:color="auto" w:fill="auto"/>
            <w:noWrap/>
            <w:vAlign w:val="center"/>
          </w:tcPr>
          <w:p w:rsidR="00D36078" w:rsidRPr="002E1F98" w:rsidRDefault="00D36078" w:rsidP="002E1F98">
            <w:pPr>
              <w:jc w:val="right"/>
              <w:rPr>
                <w:rFonts w:ascii="Arial" w:hAnsi="Arial" w:cs="Arial"/>
                <w:sz w:val="20"/>
                <w:szCs w:val="20"/>
              </w:rPr>
            </w:pPr>
            <w:r w:rsidRPr="002E1F98">
              <w:rPr>
                <w:rFonts w:ascii="Arial" w:hAnsi="Arial" w:cs="Arial"/>
                <w:sz w:val="20"/>
                <w:szCs w:val="20"/>
              </w:rPr>
              <w:t>855</w:t>
            </w:r>
          </w:p>
        </w:tc>
        <w:tc>
          <w:tcPr>
            <w:tcW w:w="960" w:type="dxa"/>
            <w:shd w:val="clear" w:color="auto" w:fill="auto"/>
            <w:noWrap/>
            <w:vAlign w:val="center"/>
          </w:tcPr>
          <w:p w:rsidR="00D36078" w:rsidRPr="002E1F98" w:rsidRDefault="00D36078" w:rsidP="002E1F98">
            <w:pPr>
              <w:jc w:val="right"/>
              <w:rPr>
                <w:rFonts w:ascii="Arial" w:hAnsi="Arial" w:cs="Arial"/>
                <w:sz w:val="20"/>
                <w:szCs w:val="20"/>
              </w:rPr>
            </w:pPr>
            <w:r w:rsidRPr="002E1F98">
              <w:rPr>
                <w:rFonts w:ascii="Arial" w:hAnsi="Arial" w:cs="Arial"/>
                <w:sz w:val="20"/>
                <w:szCs w:val="20"/>
              </w:rPr>
              <w:t>6 403</w:t>
            </w:r>
          </w:p>
        </w:tc>
      </w:tr>
    </w:tbl>
    <w:p w:rsidR="00D36078" w:rsidRDefault="00D36078" w:rsidP="00452468">
      <w:pPr>
        <w:autoSpaceDE w:val="0"/>
        <w:autoSpaceDN w:val="0"/>
        <w:adjustRightInd w:val="0"/>
        <w:ind w:firstLine="708"/>
        <w:jc w:val="both"/>
      </w:pPr>
    </w:p>
    <w:p w:rsidR="00D36078" w:rsidRDefault="00D36078" w:rsidP="00452468">
      <w:pPr>
        <w:autoSpaceDE w:val="0"/>
        <w:autoSpaceDN w:val="0"/>
        <w:adjustRightInd w:val="0"/>
        <w:ind w:firstLine="708"/>
        <w:jc w:val="both"/>
      </w:pPr>
    </w:p>
    <w:p w:rsidR="00FC0075" w:rsidRPr="00A67CAE" w:rsidRDefault="00FC0075" w:rsidP="00452468">
      <w:pPr>
        <w:autoSpaceDE w:val="0"/>
        <w:autoSpaceDN w:val="0"/>
        <w:adjustRightInd w:val="0"/>
        <w:ind w:firstLine="708"/>
        <w:jc w:val="both"/>
      </w:pPr>
      <w:r w:rsidRPr="00A67CAE">
        <w:t xml:space="preserve">Úspešnosť fakúlt v získavaní finančných prostriedkov je možné hodnotiť objektívnejšie na základe prepočítania objemu finančných prostriedkov získaných z domácich a zahraničných zdrojov na jedného </w:t>
      </w:r>
      <w:r w:rsidR="00EB628C" w:rsidRPr="00A67CAE">
        <w:t>akademického zamestnanca</w:t>
      </w:r>
      <w:r w:rsidRPr="00A67CAE">
        <w:t xml:space="preserve">. </w:t>
      </w:r>
    </w:p>
    <w:p w:rsidR="00FC0075" w:rsidRPr="00A67CAE" w:rsidRDefault="00FC0075" w:rsidP="00452468">
      <w:pPr>
        <w:autoSpaceDE w:val="0"/>
        <w:autoSpaceDN w:val="0"/>
        <w:adjustRightInd w:val="0"/>
        <w:jc w:val="both"/>
      </w:pPr>
    </w:p>
    <w:p w:rsidR="00B71409" w:rsidRDefault="00E33EF0" w:rsidP="00900E08">
      <w:pPr>
        <w:keepNext/>
        <w:spacing w:after="60"/>
        <w:jc w:val="right"/>
      </w:pPr>
      <w:r>
        <w:rPr>
          <w:noProof/>
          <w:lang w:eastAsia="sk-SK"/>
        </w:rPr>
        <w:pict>
          <v:shape id="_x0000_i1032" type="#_x0000_t75" style="width:445.5pt;height:207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">
            <v:imagedata r:id="rId15" o:title="" cropbottom="-31f" cropright="-7f"/>
            <o:lock v:ext="edit" aspectratio="f"/>
          </v:shape>
        </w:pict>
      </w:r>
    </w:p>
    <w:p w:rsidR="00FC0075" w:rsidRPr="00B71409" w:rsidRDefault="00B71409" w:rsidP="00B71409">
      <w:pPr>
        <w:pStyle w:val="Popis"/>
        <w:jc w:val="both"/>
        <w:rPr>
          <w:i/>
          <w:color w:val="1F497D"/>
          <w:sz w:val="24"/>
          <w:szCs w:val="24"/>
        </w:rPr>
      </w:pPr>
      <w:bookmarkStart w:id="45" w:name="_Toc415553627"/>
      <w:r w:rsidRPr="00B71409">
        <w:rPr>
          <w:i/>
          <w:sz w:val="24"/>
          <w:szCs w:val="24"/>
        </w:rPr>
        <w:t xml:space="preserve">Graf </w:t>
      </w:r>
      <w:r w:rsidR="00D36078">
        <w:rPr>
          <w:i/>
          <w:sz w:val="24"/>
          <w:szCs w:val="24"/>
        </w:rPr>
        <w:t>7</w:t>
      </w:r>
      <w:r w:rsidRPr="00B71409">
        <w:rPr>
          <w:b w:val="0"/>
          <w:i/>
          <w:sz w:val="24"/>
          <w:szCs w:val="24"/>
        </w:rPr>
        <w:t xml:space="preserve"> Objem finančných prostriedkov (v EUR) získaných zo všetkých  zdrojov na jedného akademického zamestnanca</w:t>
      </w:r>
      <w:r w:rsidR="007425A6">
        <w:rPr>
          <w:b w:val="0"/>
          <w:i/>
          <w:sz w:val="24"/>
          <w:szCs w:val="24"/>
        </w:rPr>
        <w:t xml:space="preserve">  v r. 201</w:t>
      </w:r>
      <w:bookmarkEnd w:id="45"/>
      <w:r w:rsidR="00D36078">
        <w:rPr>
          <w:b w:val="0"/>
          <w:i/>
          <w:sz w:val="24"/>
          <w:szCs w:val="24"/>
        </w:rPr>
        <w:t>5</w:t>
      </w:r>
    </w:p>
    <w:p w:rsidR="00BB5B0F" w:rsidRDefault="00BB5B0F" w:rsidP="00BB5B0F">
      <w:pPr>
        <w:ind w:firstLine="390"/>
      </w:pPr>
    </w:p>
    <w:p w:rsidR="00FC0075" w:rsidRPr="00813ECA" w:rsidRDefault="00C62DE4" w:rsidP="009F0E61">
      <w:pPr>
        <w:pStyle w:val="Nadpis1"/>
        <w:numPr>
          <w:ilvl w:val="0"/>
          <w:numId w:val="5"/>
        </w:numPr>
        <w:jc w:val="both"/>
        <w:rPr>
          <w:rFonts w:ascii="Times New Roman" w:eastAsia="TimesNewRoman" w:hAnsi="Times New Roman" w:cs="Times New Roman"/>
          <w:sz w:val="24"/>
          <w:szCs w:val="24"/>
          <w:lang w:eastAsia="sk-SK"/>
        </w:rPr>
      </w:pPr>
      <w:bookmarkStart w:id="46" w:name="_Toc415553589"/>
      <w:bookmarkStart w:id="47" w:name="_Toc448156111"/>
      <w:r>
        <w:rPr>
          <w:rFonts w:ascii="Times New Roman" w:eastAsia="TimesNewRoman" w:hAnsi="Times New Roman" w:cs="Times New Roman"/>
          <w:sz w:val="24"/>
          <w:szCs w:val="24"/>
          <w:lang w:eastAsia="sk-SK"/>
        </w:rPr>
        <w:t>P</w:t>
      </w:r>
      <w:r w:rsidR="00FC0075" w:rsidRPr="00813ECA">
        <w:rPr>
          <w:rFonts w:ascii="Times New Roman" w:eastAsia="TimesNewRoman" w:hAnsi="Times New Roman" w:cs="Times New Roman"/>
          <w:sz w:val="24"/>
          <w:szCs w:val="24"/>
          <w:lang w:eastAsia="sk-SK"/>
        </w:rPr>
        <w:t>ublikačná a umelecká činnosť na Technickej univerzite vo Zvolene</w:t>
      </w:r>
      <w:bookmarkEnd w:id="46"/>
      <w:bookmarkEnd w:id="47"/>
    </w:p>
    <w:p w:rsidR="0006144A" w:rsidRDefault="0006144A" w:rsidP="0006144A">
      <w:pPr>
        <w:pStyle w:val="Zkladntext"/>
        <w:spacing w:after="0" w:line="276" w:lineRule="auto"/>
        <w:jc w:val="both"/>
        <w:rPr>
          <w:lang w:eastAsia="sk-SK"/>
        </w:rPr>
      </w:pPr>
    </w:p>
    <w:p w:rsidR="0006144A" w:rsidRDefault="0006144A" w:rsidP="0085090D">
      <w:pPr>
        <w:pStyle w:val="Zkladntext"/>
        <w:spacing w:after="0"/>
        <w:ind w:firstLine="709"/>
        <w:jc w:val="both"/>
        <w:rPr>
          <w:lang w:eastAsia="sk-SK"/>
        </w:rPr>
      </w:pPr>
      <w:r w:rsidRPr="00195BCB">
        <w:rPr>
          <w:lang w:eastAsia="sk-SK"/>
        </w:rPr>
        <w:t>Pre registráciu publikáci</w:t>
      </w:r>
      <w:r>
        <w:rPr>
          <w:lang w:eastAsia="sk-SK"/>
        </w:rPr>
        <w:t xml:space="preserve">í od roku vydania 2013 platí </w:t>
      </w:r>
      <w:r w:rsidRPr="00195BCB">
        <w:rPr>
          <w:lang w:eastAsia="sk-SK"/>
        </w:rPr>
        <w:t xml:space="preserve">Vyhláška MŠVVaŠ SR </w:t>
      </w:r>
      <w:r>
        <w:rPr>
          <w:lang w:eastAsia="sk-SK"/>
        </w:rPr>
        <w:br/>
      </w:r>
      <w:r w:rsidRPr="00195BCB">
        <w:rPr>
          <w:lang w:eastAsia="sk-SK"/>
        </w:rPr>
        <w:t>č. 456/2012 o centrálnom registri evidencie publikačnej činnosti a centrálnom registri evidencie umeleckej činnosti</w:t>
      </w:r>
      <w:r>
        <w:rPr>
          <w:lang w:eastAsia="sk-SK"/>
        </w:rPr>
        <w:t xml:space="preserve">, ktorá nadobudla účinnosť 1. januára </w:t>
      </w:r>
      <w:smartTag w:uri="urn:schemas-microsoft-com:office:smarttags" w:element="metricconverter">
        <w:smartTagPr>
          <w:attr w:name="ProductID" w:val="2013 a"/>
        </w:smartTagPr>
        <w:r>
          <w:rPr>
            <w:lang w:eastAsia="sk-SK"/>
          </w:rPr>
          <w:t>2013</w:t>
        </w:r>
        <w:r w:rsidRPr="00195BCB">
          <w:rPr>
            <w:lang w:eastAsia="sk-SK"/>
          </w:rPr>
          <w:t xml:space="preserve"> a</w:t>
        </w:r>
      </w:smartTag>
      <w:r w:rsidRPr="00195BCB">
        <w:rPr>
          <w:lang w:eastAsia="sk-SK"/>
        </w:rPr>
        <w:t xml:space="preserve"> Zákon č. 455/2012 o vysokých školách Z.z.</w:t>
      </w:r>
      <w:r>
        <w:rPr>
          <w:lang w:eastAsia="sk-SK"/>
        </w:rPr>
        <w:t xml:space="preserve"> v znení neskorších predpisov.</w:t>
      </w:r>
    </w:p>
    <w:p w:rsidR="0006144A" w:rsidRDefault="0006144A" w:rsidP="0085090D">
      <w:pPr>
        <w:pStyle w:val="Zkladntext"/>
        <w:spacing w:after="0"/>
        <w:ind w:firstLine="390"/>
        <w:jc w:val="both"/>
        <w:rPr>
          <w:lang w:eastAsia="sk-SK"/>
        </w:rPr>
      </w:pPr>
      <w:r>
        <w:rPr>
          <w:lang w:eastAsia="sk-SK"/>
        </w:rPr>
        <w:t xml:space="preserve">V zmysle citovanej vyhlášky boli zrušené kategórie AEE, AEF, AFI, AFJ, BEC, BED, BGH, CAG, CAH a definované nové kategórie publikačnej činnosti </w:t>
      </w:r>
      <w:r w:rsidRPr="00690526">
        <w:rPr>
          <w:lang w:eastAsia="sk-SK"/>
        </w:rPr>
        <w:t>ADM</w:t>
      </w:r>
      <w:r>
        <w:rPr>
          <w:lang w:eastAsia="sk-SK"/>
        </w:rPr>
        <w:t>,</w:t>
      </w:r>
      <w:r w:rsidRPr="00690526">
        <w:rPr>
          <w:lang w:eastAsia="sk-SK"/>
        </w:rPr>
        <w:t xml:space="preserve"> ADN</w:t>
      </w:r>
      <w:r>
        <w:rPr>
          <w:lang w:eastAsia="sk-SK"/>
        </w:rPr>
        <w:t xml:space="preserve">, </w:t>
      </w:r>
      <w:r w:rsidRPr="00690526">
        <w:rPr>
          <w:lang w:eastAsia="sk-SK"/>
        </w:rPr>
        <w:t>AEM</w:t>
      </w:r>
      <w:r>
        <w:rPr>
          <w:lang w:eastAsia="sk-SK"/>
        </w:rPr>
        <w:t>,</w:t>
      </w:r>
      <w:r w:rsidRPr="00690526">
        <w:rPr>
          <w:lang w:eastAsia="sk-SK"/>
        </w:rPr>
        <w:t xml:space="preserve"> AEN</w:t>
      </w:r>
      <w:r>
        <w:rPr>
          <w:lang w:eastAsia="sk-SK"/>
        </w:rPr>
        <w:t xml:space="preserve">, </w:t>
      </w:r>
      <w:r w:rsidRPr="00690526">
        <w:rPr>
          <w:lang w:eastAsia="sk-SK"/>
        </w:rPr>
        <w:t>BDM</w:t>
      </w:r>
      <w:r>
        <w:rPr>
          <w:lang w:eastAsia="sk-SK"/>
        </w:rPr>
        <w:t xml:space="preserve">, </w:t>
      </w:r>
      <w:r w:rsidRPr="00690526">
        <w:rPr>
          <w:lang w:eastAsia="sk-SK"/>
        </w:rPr>
        <w:t>BDN</w:t>
      </w:r>
      <w:r>
        <w:rPr>
          <w:lang w:eastAsia="sk-SK"/>
        </w:rPr>
        <w:t>,</w:t>
      </w:r>
      <w:r w:rsidRPr="00690526">
        <w:rPr>
          <w:lang w:eastAsia="sk-SK"/>
        </w:rPr>
        <w:t xml:space="preserve"> CBA</w:t>
      </w:r>
      <w:r>
        <w:rPr>
          <w:lang w:eastAsia="sk-SK"/>
        </w:rPr>
        <w:t xml:space="preserve">, </w:t>
      </w:r>
      <w:r w:rsidRPr="00690526">
        <w:rPr>
          <w:lang w:eastAsia="sk-SK"/>
        </w:rPr>
        <w:t>CBB</w:t>
      </w:r>
      <w:r>
        <w:rPr>
          <w:lang w:eastAsia="sk-SK"/>
        </w:rPr>
        <w:t xml:space="preserve">. </w:t>
      </w:r>
      <w:r w:rsidRPr="00195BCB">
        <w:rPr>
          <w:lang w:eastAsia="sk-SK"/>
        </w:rPr>
        <w:t xml:space="preserve"> </w:t>
      </w:r>
    </w:p>
    <w:p w:rsidR="00FC0075" w:rsidRPr="009D49E6" w:rsidRDefault="00FC0075" w:rsidP="0085090D">
      <w:pPr>
        <w:pStyle w:val="Zkladntext"/>
        <w:spacing w:after="0"/>
        <w:ind w:firstLine="708"/>
        <w:jc w:val="both"/>
        <w:rPr>
          <w:lang w:eastAsia="sk-SK"/>
        </w:rPr>
      </w:pPr>
      <w:r w:rsidRPr="009D49E6">
        <w:rPr>
          <w:lang w:eastAsia="sk-SK"/>
        </w:rPr>
        <w:t>Bibliografická registrácia a vykazovanie publikačnej činnosti spĺňa dve funkcie:</w:t>
      </w:r>
    </w:p>
    <w:p w:rsidR="00FC0075" w:rsidRPr="009D49E6" w:rsidRDefault="00FC0075" w:rsidP="009F0E61">
      <w:pPr>
        <w:pStyle w:val="Zkladntext"/>
        <w:numPr>
          <w:ilvl w:val="0"/>
          <w:numId w:val="8"/>
        </w:numPr>
        <w:spacing w:after="0"/>
        <w:jc w:val="both"/>
        <w:rPr>
          <w:lang w:eastAsia="sk-SK"/>
        </w:rPr>
      </w:pPr>
      <w:r w:rsidRPr="00F82EB1">
        <w:rPr>
          <w:i/>
          <w:lang w:eastAsia="sk-SK"/>
        </w:rPr>
        <w:t>registračnú</w:t>
      </w:r>
      <w:r w:rsidRPr="009D49E6">
        <w:rPr>
          <w:b/>
          <w:lang w:eastAsia="sk-SK"/>
        </w:rPr>
        <w:t>,</w:t>
      </w:r>
      <w:r w:rsidRPr="009D49E6">
        <w:rPr>
          <w:lang w:eastAsia="sk-SK"/>
        </w:rPr>
        <w:t xml:space="preserve"> ktorá spočíva vo vytvorení a uchovávaní záznamov v lokálnych bázach dát spolu s pripojenými ohlasmi na tieto publikácie,  </w:t>
      </w:r>
    </w:p>
    <w:p w:rsidR="00FC0075" w:rsidRDefault="00FC0075" w:rsidP="009F0E61">
      <w:pPr>
        <w:pStyle w:val="Zkladntext"/>
        <w:numPr>
          <w:ilvl w:val="0"/>
          <w:numId w:val="8"/>
        </w:numPr>
        <w:spacing w:after="0"/>
        <w:jc w:val="both"/>
        <w:rPr>
          <w:lang w:eastAsia="sk-SK"/>
        </w:rPr>
      </w:pPr>
      <w:r w:rsidRPr="00F82EB1">
        <w:rPr>
          <w:i/>
          <w:lang w:eastAsia="sk-SK"/>
        </w:rPr>
        <w:t>informačno-prezentačnú</w:t>
      </w:r>
      <w:r w:rsidRPr="009D49E6">
        <w:rPr>
          <w:b/>
          <w:lang w:eastAsia="sk-SK"/>
        </w:rPr>
        <w:t>,</w:t>
      </w:r>
      <w:r w:rsidRPr="009D49E6">
        <w:rPr>
          <w:lang w:eastAsia="sk-SK"/>
        </w:rPr>
        <w:t xml:space="preserve"> pri ktorej ide o prezentáciu výsledkov vedeckovýskumnej, odbornej a umeleckej činnosti vysokých škôl, vedeckých ústavov a jednotlivcov.</w:t>
      </w:r>
    </w:p>
    <w:p w:rsidR="002701C0" w:rsidRDefault="002701C0" w:rsidP="002701C0">
      <w:pPr>
        <w:pStyle w:val="Zkladntext"/>
        <w:spacing w:after="0"/>
        <w:jc w:val="both"/>
        <w:rPr>
          <w:lang w:eastAsia="sk-SK"/>
        </w:rPr>
      </w:pPr>
    </w:p>
    <w:p w:rsidR="00F857C5" w:rsidRDefault="00F857C5" w:rsidP="009F0E61">
      <w:pPr>
        <w:pStyle w:val="Nadpis2"/>
        <w:numPr>
          <w:ilvl w:val="1"/>
          <w:numId w:val="5"/>
        </w:numPr>
        <w:tabs>
          <w:tab w:val="clear" w:pos="1800"/>
        </w:tabs>
        <w:ind w:left="1440"/>
        <w:rPr>
          <w:rFonts w:eastAsia="TimesNewRoman" w:cs="Times New Roman"/>
          <w:szCs w:val="24"/>
          <w:lang w:eastAsia="sk-SK"/>
        </w:rPr>
      </w:pPr>
      <w:bookmarkStart w:id="48" w:name="_Toc415553590"/>
      <w:bookmarkStart w:id="49" w:name="_Toc448156112"/>
      <w:r w:rsidRPr="009D49E6">
        <w:rPr>
          <w:rFonts w:eastAsia="TimesNewRoman" w:cs="Times New Roman"/>
          <w:szCs w:val="24"/>
          <w:lang w:eastAsia="sk-SK"/>
        </w:rPr>
        <w:t>Publikačná činnosť</w:t>
      </w:r>
      <w:bookmarkEnd w:id="48"/>
      <w:bookmarkEnd w:id="49"/>
      <w:r w:rsidRPr="009D49E6">
        <w:rPr>
          <w:rFonts w:eastAsia="TimesNewRoman" w:cs="Times New Roman"/>
          <w:szCs w:val="24"/>
          <w:lang w:eastAsia="sk-SK"/>
        </w:rPr>
        <w:t xml:space="preserve"> </w:t>
      </w:r>
    </w:p>
    <w:p w:rsidR="00530AF8" w:rsidRPr="00530AF8" w:rsidRDefault="00530AF8" w:rsidP="00530AF8">
      <w:pPr>
        <w:rPr>
          <w:rFonts w:eastAsia="TimesNewRoman"/>
          <w:lang w:eastAsia="sk-SK"/>
        </w:rPr>
      </w:pPr>
    </w:p>
    <w:p w:rsidR="00FC0075" w:rsidRDefault="00C62DE4" w:rsidP="00F821CC">
      <w:pPr>
        <w:spacing w:after="120"/>
        <w:ind w:firstLine="709"/>
        <w:jc w:val="both"/>
        <w:rPr>
          <w:lang w:eastAsia="sk-SK"/>
        </w:rPr>
      </w:pPr>
      <w:r>
        <w:rPr>
          <w:lang w:eastAsia="sk-SK"/>
        </w:rPr>
        <w:t>N</w:t>
      </w:r>
      <w:r w:rsidR="00FC0075" w:rsidRPr="009D49E6">
        <w:rPr>
          <w:lang w:eastAsia="sk-SK"/>
        </w:rPr>
        <w:t>asledujúc</w:t>
      </w:r>
      <w:r w:rsidR="009D49E6" w:rsidRPr="009D49E6">
        <w:rPr>
          <w:lang w:eastAsia="sk-SK"/>
        </w:rPr>
        <w:t>a</w:t>
      </w:r>
      <w:r w:rsidR="00FC0075" w:rsidRPr="009D49E6">
        <w:rPr>
          <w:lang w:eastAsia="sk-SK"/>
        </w:rPr>
        <w:t xml:space="preserve"> tabuľk</w:t>
      </w:r>
      <w:r w:rsidR="009D49E6" w:rsidRPr="009D49E6">
        <w:rPr>
          <w:lang w:eastAsia="sk-SK"/>
        </w:rPr>
        <w:t>a</w:t>
      </w:r>
      <w:r w:rsidR="00FC0075" w:rsidRPr="009D49E6">
        <w:rPr>
          <w:lang w:eastAsia="sk-SK"/>
        </w:rPr>
        <w:t xml:space="preserve"> </w:t>
      </w:r>
      <w:r w:rsidR="009D49E6" w:rsidRPr="009D49E6">
        <w:rPr>
          <w:lang w:eastAsia="sk-SK"/>
        </w:rPr>
        <w:t>bola spracovaná podľa údajov z</w:t>
      </w:r>
      <w:r>
        <w:rPr>
          <w:lang w:eastAsia="sk-SK"/>
        </w:rPr>
        <w:t>o</w:t>
      </w:r>
      <w:r w:rsidR="009D49E6" w:rsidRPr="009D49E6">
        <w:rPr>
          <w:lang w:eastAsia="sk-SK"/>
        </w:rPr>
        <w:t> SLDK. J</w:t>
      </w:r>
      <w:r w:rsidR="00FC0075" w:rsidRPr="009D49E6">
        <w:rPr>
          <w:lang w:eastAsia="sk-SK"/>
        </w:rPr>
        <w:t xml:space="preserve">e </w:t>
      </w:r>
      <w:r w:rsidR="009D49E6" w:rsidRPr="009D49E6">
        <w:rPr>
          <w:lang w:eastAsia="sk-SK"/>
        </w:rPr>
        <w:t xml:space="preserve">v nej </w:t>
      </w:r>
      <w:r w:rsidR="00FC0075" w:rsidRPr="009D49E6">
        <w:rPr>
          <w:lang w:eastAsia="sk-SK"/>
        </w:rPr>
        <w:t xml:space="preserve">uvedený prehľad publikačnej činnosti za roky </w:t>
      </w:r>
      <w:r w:rsidR="00682ABD">
        <w:rPr>
          <w:lang w:eastAsia="sk-SK"/>
        </w:rPr>
        <w:t xml:space="preserve">2013, </w:t>
      </w:r>
      <w:r w:rsidR="00FC0075" w:rsidRPr="009D49E6">
        <w:rPr>
          <w:lang w:eastAsia="sk-SK"/>
        </w:rPr>
        <w:t>201</w:t>
      </w:r>
      <w:r>
        <w:rPr>
          <w:lang w:eastAsia="sk-SK"/>
        </w:rPr>
        <w:t>4</w:t>
      </w:r>
      <w:r w:rsidR="000C0F90" w:rsidRPr="009D49E6">
        <w:rPr>
          <w:lang w:eastAsia="sk-SK"/>
        </w:rPr>
        <w:t xml:space="preserve"> </w:t>
      </w:r>
      <w:r w:rsidR="00FC0075" w:rsidRPr="009D49E6">
        <w:rPr>
          <w:lang w:eastAsia="sk-SK"/>
        </w:rPr>
        <w:t>a 201</w:t>
      </w:r>
      <w:r>
        <w:rPr>
          <w:lang w:eastAsia="sk-SK"/>
        </w:rPr>
        <w:t>5</w:t>
      </w:r>
      <w:r w:rsidR="00FC0075" w:rsidRPr="009D49E6">
        <w:rPr>
          <w:lang w:eastAsia="sk-SK"/>
        </w:rPr>
        <w:t xml:space="preserve"> na jednotlivých fakultách </w:t>
      </w:r>
      <w:r w:rsidR="00484AFE" w:rsidRPr="009D49E6">
        <w:rPr>
          <w:lang w:eastAsia="sk-SK"/>
        </w:rPr>
        <w:t xml:space="preserve">a ostatných organizačných súčastiach </w:t>
      </w:r>
      <w:r w:rsidR="00FC0075" w:rsidRPr="009D49E6">
        <w:rPr>
          <w:lang w:eastAsia="sk-SK"/>
        </w:rPr>
        <w:t>TU vo Zvolene.</w:t>
      </w:r>
    </w:p>
    <w:p w:rsidR="00281748" w:rsidRDefault="00281748" w:rsidP="00F303BD">
      <w:pPr>
        <w:pStyle w:val="Popis"/>
        <w:keepNext/>
        <w:rPr>
          <w:i/>
          <w:sz w:val="24"/>
          <w:szCs w:val="24"/>
        </w:rPr>
      </w:pPr>
      <w:bookmarkStart w:id="50" w:name="_Toc415553615"/>
    </w:p>
    <w:p w:rsidR="00C62DE4" w:rsidRPr="00C62DE4" w:rsidRDefault="00DB2EDB" w:rsidP="00F303BD">
      <w:pPr>
        <w:pStyle w:val="Popis"/>
        <w:keepNext/>
      </w:pPr>
      <w:r w:rsidRPr="00DB2EDB">
        <w:rPr>
          <w:i/>
          <w:sz w:val="24"/>
          <w:szCs w:val="24"/>
        </w:rPr>
        <w:t xml:space="preserve">Tabuľka </w:t>
      </w:r>
      <w:r w:rsidR="008F4EE0">
        <w:rPr>
          <w:i/>
          <w:sz w:val="24"/>
          <w:szCs w:val="24"/>
        </w:rPr>
        <w:t>11</w:t>
      </w:r>
      <w:r w:rsidRPr="00DB2EDB">
        <w:rPr>
          <w:b w:val="0"/>
          <w:i/>
          <w:sz w:val="24"/>
          <w:szCs w:val="24"/>
        </w:rPr>
        <w:t xml:space="preserve"> Pub</w:t>
      </w:r>
      <w:r w:rsidR="00C62DE4">
        <w:rPr>
          <w:b w:val="0"/>
          <w:i/>
          <w:sz w:val="24"/>
          <w:szCs w:val="24"/>
        </w:rPr>
        <w:t>likačná činnosť</w:t>
      </w:r>
      <w:r w:rsidR="00F303BD">
        <w:rPr>
          <w:b w:val="0"/>
          <w:i/>
          <w:sz w:val="24"/>
          <w:szCs w:val="24"/>
        </w:rPr>
        <w:t xml:space="preserve"> TU vo Zvolene</w:t>
      </w:r>
      <w:r w:rsidR="00C62DE4">
        <w:rPr>
          <w:b w:val="0"/>
          <w:i/>
          <w:sz w:val="24"/>
          <w:szCs w:val="24"/>
        </w:rPr>
        <w:t xml:space="preserve"> v rokoch </w:t>
      </w:r>
      <w:r w:rsidR="006B7559">
        <w:rPr>
          <w:b w:val="0"/>
          <w:i/>
          <w:sz w:val="24"/>
          <w:szCs w:val="24"/>
        </w:rPr>
        <w:t>2013,</w:t>
      </w:r>
      <w:r w:rsidRPr="00DB2EDB">
        <w:rPr>
          <w:b w:val="0"/>
          <w:i/>
          <w:sz w:val="24"/>
          <w:szCs w:val="24"/>
        </w:rPr>
        <w:t>2014</w:t>
      </w:r>
      <w:bookmarkEnd w:id="50"/>
      <w:r w:rsidR="00C62DE4">
        <w:rPr>
          <w:b w:val="0"/>
          <w:i/>
          <w:sz w:val="24"/>
          <w:szCs w:val="24"/>
        </w:rPr>
        <w:t xml:space="preserve"> a</w:t>
      </w:r>
      <w:r w:rsidR="00056103">
        <w:rPr>
          <w:b w:val="0"/>
          <w:i/>
          <w:sz w:val="24"/>
          <w:szCs w:val="24"/>
        </w:rPr>
        <w:t> </w:t>
      </w:r>
      <w:r w:rsidR="00C62DE4">
        <w:rPr>
          <w:b w:val="0"/>
          <w:i/>
          <w:sz w:val="24"/>
          <w:szCs w:val="24"/>
        </w:rPr>
        <w:t>2015</w:t>
      </w:r>
      <w:r w:rsidR="00056103">
        <w:rPr>
          <w:b w:val="0"/>
          <w:i/>
          <w:sz w:val="24"/>
          <w:szCs w:val="24"/>
        </w:rPr>
        <w:t xml:space="preserve"> (kategórie publikačných výstupov v prílohe 1)</w:t>
      </w:r>
    </w:p>
    <w:tbl>
      <w:tblPr>
        <w:tblW w:w="9302"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firstRow="1" w:lastRow="0" w:firstColumn="1" w:lastColumn="0" w:noHBand="0" w:noVBand="1"/>
      </w:tblPr>
      <w:tblGrid>
        <w:gridCol w:w="483"/>
        <w:gridCol w:w="587"/>
        <w:gridCol w:w="588"/>
        <w:gridCol w:w="588"/>
        <w:gridCol w:w="588"/>
        <w:gridCol w:w="588"/>
        <w:gridCol w:w="588"/>
        <w:gridCol w:w="588"/>
        <w:gridCol w:w="587"/>
        <w:gridCol w:w="589"/>
        <w:gridCol w:w="588"/>
        <w:gridCol w:w="587"/>
        <w:gridCol w:w="589"/>
        <w:gridCol w:w="587"/>
        <w:gridCol w:w="588"/>
        <w:gridCol w:w="589"/>
      </w:tblGrid>
      <w:tr w:rsidR="0058431B" w:rsidRPr="00B845C5" w:rsidTr="0058431B">
        <w:trPr>
          <w:trHeight w:val="297"/>
        </w:trPr>
        <w:tc>
          <w:tcPr>
            <w:tcW w:w="483" w:type="dxa"/>
            <w:tcBorders>
              <w:top w:val="single" w:sz="8" w:space="0" w:color="4BACC6"/>
              <w:left w:val="single" w:sz="8" w:space="0" w:color="4BACC6"/>
              <w:bottom w:val="single" w:sz="18" w:space="0" w:color="4BACC6"/>
              <w:right w:val="single" w:sz="8" w:space="0" w:color="4BACC6"/>
            </w:tcBorders>
            <w:shd w:val="clear" w:color="auto" w:fill="auto"/>
            <w:noWrap/>
            <w:hideMark/>
          </w:tcPr>
          <w:p w:rsidR="00281748" w:rsidRPr="0058431B" w:rsidRDefault="00281748">
            <w:pPr>
              <w:rPr>
                <w:rFonts w:ascii="Cambria" w:hAnsi="Cambria"/>
                <w:i/>
                <w:iCs/>
                <w:sz w:val="20"/>
                <w:szCs w:val="20"/>
              </w:rPr>
            </w:pPr>
            <w:r w:rsidRPr="0058431B">
              <w:rPr>
                <w:rFonts w:ascii="Cambria" w:hAnsi="Cambria"/>
                <w:b/>
                <w:bCs/>
                <w:i/>
                <w:iCs/>
                <w:sz w:val="20"/>
                <w:szCs w:val="20"/>
              </w:rPr>
              <w:t> </w:t>
            </w:r>
          </w:p>
        </w:tc>
        <w:tc>
          <w:tcPr>
            <w:tcW w:w="1763" w:type="dxa"/>
            <w:gridSpan w:val="3"/>
            <w:tcBorders>
              <w:top w:val="single" w:sz="8" w:space="0" w:color="4BACC6"/>
              <w:left w:val="single" w:sz="8" w:space="0" w:color="4BACC6"/>
              <w:bottom w:val="single" w:sz="18" w:space="0" w:color="4BACC6"/>
              <w:right w:val="single" w:sz="8" w:space="0" w:color="4BACC6"/>
            </w:tcBorders>
            <w:shd w:val="clear" w:color="auto" w:fill="CCFF66"/>
            <w:noWrap/>
            <w:vAlign w:val="center"/>
            <w:hideMark/>
          </w:tcPr>
          <w:p w:rsidR="00281748" w:rsidRPr="0058431B" w:rsidRDefault="00281748" w:rsidP="0058431B">
            <w:pPr>
              <w:jc w:val="center"/>
              <w:rPr>
                <w:rFonts w:ascii="Cambria" w:hAnsi="Cambria"/>
                <w:i/>
                <w:iCs/>
                <w:sz w:val="20"/>
                <w:szCs w:val="20"/>
              </w:rPr>
            </w:pPr>
            <w:r w:rsidRPr="0058431B">
              <w:rPr>
                <w:rFonts w:ascii="Cambria" w:hAnsi="Cambria"/>
                <w:b/>
                <w:bCs/>
                <w:i/>
                <w:iCs/>
                <w:sz w:val="20"/>
                <w:szCs w:val="20"/>
              </w:rPr>
              <w:t>LF</w:t>
            </w:r>
          </w:p>
        </w:tc>
        <w:tc>
          <w:tcPr>
            <w:tcW w:w="1764" w:type="dxa"/>
            <w:gridSpan w:val="3"/>
            <w:tcBorders>
              <w:top w:val="single" w:sz="8" w:space="0" w:color="4BACC6"/>
              <w:left w:val="single" w:sz="8" w:space="0" w:color="4BACC6"/>
              <w:bottom w:val="single" w:sz="18" w:space="0" w:color="4BACC6"/>
              <w:right w:val="single" w:sz="8" w:space="0" w:color="4BACC6"/>
            </w:tcBorders>
            <w:shd w:val="clear" w:color="auto" w:fill="CCFF66"/>
            <w:noWrap/>
            <w:vAlign w:val="center"/>
            <w:hideMark/>
          </w:tcPr>
          <w:p w:rsidR="00281748" w:rsidRPr="0058431B" w:rsidRDefault="00281748" w:rsidP="0058431B">
            <w:pPr>
              <w:jc w:val="center"/>
              <w:rPr>
                <w:rFonts w:ascii="Cambria" w:hAnsi="Cambria"/>
                <w:i/>
                <w:iCs/>
                <w:sz w:val="20"/>
                <w:szCs w:val="20"/>
              </w:rPr>
            </w:pPr>
            <w:r w:rsidRPr="0058431B">
              <w:rPr>
                <w:rFonts w:ascii="Cambria" w:hAnsi="Cambria"/>
                <w:b/>
                <w:bCs/>
                <w:i/>
                <w:iCs/>
                <w:sz w:val="20"/>
                <w:szCs w:val="20"/>
              </w:rPr>
              <w:t>DF</w:t>
            </w:r>
          </w:p>
        </w:tc>
        <w:tc>
          <w:tcPr>
            <w:tcW w:w="1764" w:type="dxa"/>
            <w:gridSpan w:val="3"/>
            <w:tcBorders>
              <w:top w:val="single" w:sz="8" w:space="0" w:color="4BACC6"/>
              <w:left w:val="single" w:sz="8" w:space="0" w:color="4BACC6"/>
              <w:bottom w:val="single" w:sz="18" w:space="0" w:color="4BACC6"/>
              <w:right w:val="single" w:sz="8" w:space="0" w:color="4BACC6"/>
            </w:tcBorders>
            <w:shd w:val="clear" w:color="auto" w:fill="CCFF66"/>
            <w:noWrap/>
            <w:vAlign w:val="center"/>
            <w:hideMark/>
          </w:tcPr>
          <w:p w:rsidR="00281748" w:rsidRPr="0058431B" w:rsidRDefault="00281748" w:rsidP="0058431B">
            <w:pPr>
              <w:jc w:val="center"/>
              <w:rPr>
                <w:rFonts w:ascii="Cambria" w:hAnsi="Cambria"/>
                <w:i/>
                <w:iCs/>
                <w:sz w:val="20"/>
                <w:szCs w:val="20"/>
              </w:rPr>
            </w:pPr>
            <w:r w:rsidRPr="0058431B">
              <w:rPr>
                <w:rFonts w:ascii="Cambria" w:hAnsi="Cambria"/>
                <w:b/>
                <w:bCs/>
                <w:i/>
                <w:iCs/>
                <w:sz w:val="20"/>
                <w:szCs w:val="20"/>
              </w:rPr>
              <w:t>FEE</w:t>
            </w:r>
          </w:p>
        </w:tc>
        <w:tc>
          <w:tcPr>
            <w:tcW w:w="1764" w:type="dxa"/>
            <w:gridSpan w:val="3"/>
            <w:tcBorders>
              <w:top w:val="single" w:sz="8" w:space="0" w:color="4BACC6"/>
              <w:left w:val="single" w:sz="8" w:space="0" w:color="4BACC6"/>
              <w:bottom w:val="single" w:sz="18" w:space="0" w:color="4BACC6"/>
              <w:right w:val="single" w:sz="8" w:space="0" w:color="4BACC6"/>
            </w:tcBorders>
            <w:shd w:val="clear" w:color="auto" w:fill="CCFF66"/>
            <w:noWrap/>
            <w:vAlign w:val="center"/>
            <w:hideMark/>
          </w:tcPr>
          <w:p w:rsidR="00281748" w:rsidRPr="0058431B" w:rsidRDefault="00281748" w:rsidP="0058431B">
            <w:pPr>
              <w:jc w:val="center"/>
              <w:rPr>
                <w:rFonts w:ascii="Cambria" w:hAnsi="Cambria"/>
                <w:i/>
                <w:iCs/>
                <w:sz w:val="20"/>
                <w:szCs w:val="20"/>
              </w:rPr>
            </w:pPr>
            <w:r w:rsidRPr="0058431B">
              <w:rPr>
                <w:rFonts w:ascii="Cambria" w:hAnsi="Cambria"/>
                <w:b/>
                <w:bCs/>
                <w:i/>
                <w:iCs/>
                <w:sz w:val="20"/>
                <w:szCs w:val="20"/>
              </w:rPr>
              <w:t>FEVT</w:t>
            </w:r>
          </w:p>
        </w:tc>
        <w:tc>
          <w:tcPr>
            <w:tcW w:w="1764" w:type="dxa"/>
            <w:gridSpan w:val="3"/>
            <w:tcBorders>
              <w:top w:val="single" w:sz="8" w:space="0" w:color="4BACC6"/>
              <w:left w:val="single" w:sz="8" w:space="0" w:color="4BACC6"/>
              <w:bottom w:val="single" w:sz="18" w:space="0" w:color="4BACC6"/>
              <w:right w:val="single" w:sz="8" w:space="0" w:color="4BACC6"/>
            </w:tcBorders>
            <w:shd w:val="clear" w:color="auto" w:fill="CCFF66"/>
            <w:noWrap/>
            <w:vAlign w:val="center"/>
            <w:hideMark/>
          </w:tcPr>
          <w:p w:rsidR="00281748" w:rsidRPr="0058431B" w:rsidRDefault="00281748" w:rsidP="0058431B">
            <w:pPr>
              <w:jc w:val="center"/>
              <w:rPr>
                <w:rFonts w:ascii="Cambria" w:hAnsi="Cambria"/>
                <w:i/>
                <w:iCs/>
                <w:sz w:val="20"/>
                <w:szCs w:val="20"/>
              </w:rPr>
            </w:pPr>
            <w:r w:rsidRPr="0058431B">
              <w:rPr>
                <w:rFonts w:ascii="Cambria" w:hAnsi="Cambria"/>
                <w:b/>
                <w:bCs/>
                <w:i/>
                <w:iCs/>
                <w:sz w:val="20"/>
                <w:szCs w:val="20"/>
              </w:rPr>
              <w:t>OOS</w:t>
            </w:r>
          </w:p>
        </w:tc>
      </w:tr>
      <w:tr w:rsidR="0058431B" w:rsidRPr="00B845C5" w:rsidTr="0058431B">
        <w:trPr>
          <w:trHeight w:val="833"/>
        </w:trPr>
        <w:tc>
          <w:tcPr>
            <w:tcW w:w="483" w:type="dxa"/>
            <w:tcBorders>
              <w:top w:val="single" w:sz="8" w:space="0" w:color="4BACC6"/>
              <w:left w:val="single" w:sz="8" w:space="0" w:color="4BACC6"/>
              <w:bottom w:val="single" w:sz="8" w:space="0" w:color="4BACC6"/>
              <w:right w:val="single" w:sz="8" w:space="0" w:color="4BACC6"/>
            </w:tcBorders>
            <w:shd w:val="clear" w:color="auto" w:fill="D2EAF1"/>
            <w:textDirection w:val="tbRl"/>
            <w:hideMark/>
          </w:tcPr>
          <w:p w:rsidR="00281748" w:rsidRPr="0058431B" w:rsidRDefault="00281748" w:rsidP="0058431B">
            <w:pPr>
              <w:ind w:left="113" w:right="113"/>
              <w:jc w:val="center"/>
              <w:rPr>
                <w:rFonts w:ascii="Cambria" w:hAnsi="Cambria"/>
                <w:sz w:val="20"/>
                <w:szCs w:val="20"/>
              </w:rPr>
            </w:pPr>
            <w:r w:rsidRPr="0058431B">
              <w:rPr>
                <w:rFonts w:ascii="Cambria" w:hAnsi="Cambria"/>
                <w:b/>
                <w:bCs/>
                <w:sz w:val="20"/>
                <w:szCs w:val="20"/>
              </w:rPr>
              <w:t>Rok</w:t>
            </w:r>
          </w:p>
        </w:tc>
        <w:tc>
          <w:tcPr>
            <w:tcW w:w="587" w:type="dxa"/>
            <w:tcBorders>
              <w:top w:val="single" w:sz="8" w:space="0" w:color="4BACC6"/>
              <w:left w:val="single" w:sz="8" w:space="0" w:color="4BACC6"/>
              <w:bottom w:val="single" w:sz="8" w:space="0" w:color="4BACC6"/>
              <w:right w:val="single" w:sz="8" w:space="0" w:color="4BACC6"/>
            </w:tcBorders>
            <w:shd w:val="clear" w:color="auto" w:fill="D2EAF1"/>
            <w:textDirection w:val="btLr"/>
            <w:hideMark/>
          </w:tcPr>
          <w:p w:rsidR="00281748" w:rsidRPr="0058431B" w:rsidRDefault="00281748" w:rsidP="0058431B">
            <w:pPr>
              <w:ind w:left="113" w:right="113"/>
              <w:jc w:val="center"/>
              <w:rPr>
                <w:b/>
                <w:bCs/>
                <w:sz w:val="20"/>
                <w:szCs w:val="20"/>
              </w:rPr>
            </w:pPr>
            <w:r w:rsidRPr="0058431B">
              <w:rPr>
                <w:b/>
                <w:bCs/>
                <w:sz w:val="20"/>
                <w:szCs w:val="20"/>
              </w:rPr>
              <w:t>2013</w:t>
            </w:r>
          </w:p>
        </w:tc>
        <w:tc>
          <w:tcPr>
            <w:tcW w:w="588" w:type="dxa"/>
            <w:tcBorders>
              <w:top w:val="single" w:sz="8" w:space="0" w:color="4BACC6"/>
              <w:left w:val="single" w:sz="8" w:space="0" w:color="4BACC6"/>
              <w:bottom w:val="single" w:sz="8" w:space="0" w:color="4BACC6"/>
              <w:right w:val="single" w:sz="8" w:space="0" w:color="4BACC6"/>
            </w:tcBorders>
            <w:shd w:val="clear" w:color="auto" w:fill="D2EAF1"/>
            <w:noWrap/>
            <w:textDirection w:val="btLr"/>
            <w:hideMark/>
          </w:tcPr>
          <w:p w:rsidR="00281748" w:rsidRPr="0058431B" w:rsidRDefault="00281748" w:rsidP="0058431B">
            <w:pPr>
              <w:ind w:left="113" w:right="113"/>
              <w:jc w:val="center"/>
              <w:rPr>
                <w:b/>
                <w:bCs/>
                <w:sz w:val="20"/>
                <w:szCs w:val="20"/>
              </w:rPr>
            </w:pPr>
            <w:r w:rsidRPr="0058431B">
              <w:rPr>
                <w:b/>
                <w:bCs/>
                <w:sz w:val="20"/>
                <w:szCs w:val="20"/>
              </w:rPr>
              <w:t>2014</w:t>
            </w:r>
          </w:p>
        </w:tc>
        <w:tc>
          <w:tcPr>
            <w:tcW w:w="587" w:type="dxa"/>
            <w:tcBorders>
              <w:top w:val="single" w:sz="8" w:space="0" w:color="4BACC6"/>
              <w:left w:val="single" w:sz="8" w:space="0" w:color="4BACC6"/>
              <w:bottom w:val="single" w:sz="8" w:space="0" w:color="4BACC6"/>
              <w:right w:val="single" w:sz="8" w:space="0" w:color="4BACC6"/>
            </w:tcBorders>
            <w:shd w:val="clear" w:color="auto" w:fill="D2EAF1"/>
            <w:noWrap/>
            <w:textDirection w:val="btLr"/>
            <w:hideMark/>
          </w:tcPr>
          <w:p w:rsidR="00281748" w:rsidRPr="0058431B" w:rsidRDefault="00281748" w:rsidP="0058431B">
            <w:pPr>
              <w:ind w:left="113" w:right="113"/>
              <w:jc w:val="center"/>
              <w:rPr>
                <w:b/>
                <w:bCs/>
                <w:sz w:val="20"/>
                <w:szCs w:val="20"/>
              </w:rPr>
            </w:pPr>
            <w:r w:rsidRPr="0058431B">
              <w:rPr>
                <w:b/>
                <w:bCs/>
                <w:sz w:val="20"/>
                <w:szCs w:val="20"/>
              </w:rPr>
              <w:t>2015</w:t>
            </w:r>
          </w:p>
        </w:tc>
        <w:tc>
          <w:tcPr>
            <w:tcW w:w="588" w:type="dxa"/>
            <w:tcBorders>
              <w:top w:val="single" w:sz="8" w:space="0" w:color="4BACC6"/>
              <w:left w:val="single" w:sz="8" w:space="0" w:color="4BACC6"/>
              <w:bottom w:val="single" w:sz="8" w:space="0" w:color="4BACC6"/>
              <w:right w:val="single" w:sz="8" w:space="0" w:color="4BACC6"/>
            </w:tcBorders>
            <w:shd w:val="clear" w:color="auto" w:fill="D2EAF1"/>
            <w:noWrap/>
            <w:textDirection w:val="btLr"/>
            <w:hideMark/>
          </w:tcPr>
          <w:p w:rsidR="00281748" w:rsidRPr="0058431B" w:rsidRDefault="00281748" w:rsidP="0058431B">
            <w:pPr>
              <w:ind w:left="113" w:right="113"/>
              <w:jc w:val="center"/>
              <w:rPr>
                <w:b/>
                <w:bCs/>
                <w:sz w:val="20"/>
                <w:szCs w:val="20"/>
              </w:rPr>
            </w:pPr>
            <w:r w:rsidRPr="0058431B">
              <w:rPr>
                <w:b/>
                <w:bCs/>
                <w:sz w:val="20"/>
                <w:szCs w:val="20"/>
              </w:rPr>
              <w:t>2013</w:t>
            </w:r>
          </w:p>
        </w:tc>
        <w:tc>
          <w:tcPr>
            <w:tcW w:w="588" w:type="dxa"/>
            <w:tcBorders>
              <w:top w:val="single" w:sz="8" w:space="0" w:color="4BACC6"/>
              <w:left w:val="single" w:sz="8" w:space="0" w:color="4BACC6"/>
              <w:bottom w:val="single" w:sz="8" w:space="0" w:color="4BACC6"/>
              <w:right w:val="single" w:sz="8" w:space="0" w:color="4BACC6"/>
            </w:tcBorders>
            <w:shd w:val="clear" w:color="auto" w:fill="D2EAF1"/>
            <w:noWrap/>
            <w:textDirection w:val="btLr"/>
            <w:hideMark/>
          </w:tcPr>
          <w:p w:rsidR="00281748" w:rsidRPr="0058431B" w:rsidRDefault="00281748" w:rsidP="0058431B">
            <w:pPr>
              <w:ind w:left="113" w:right="113"/>
              <w:jc w:val="center"/>
              <w:rPr>
                <w:b/>
                <w:bCs/>
                <w:sz w:val="20"/>
                <w:szCs w:val="20"/>
              </w:rPr>
            </w:pPr>
            <w:r w:rsidRPr="0058431B">
              <w:rPr>
                <w:b/>
                <w:bCs/>
                <w:sz w:val="20"/>
                <w:szCs w:val="20"/>
              </w:rPr>
              <w:t>2014</w:t>
            </w:r>
          </w:p>
        </w:tc>
        <w:tc>
          <w:tcPr>
            <w:tcW w:w="587" w:type="dxa"/>
            <w:tcBorders>
              <w:top w:val="single" w:sz="8" w:space="0" w:color="4BACC6"/>
              <w:left w:val="single" w:sz="8" w:space="0" w:color="4BACC6"/>
              <w:bottom w:val="single" w:sz="8" w:space="0" w:color="4BACC6"/>
              <w:right w:val="single" w:sz="8" w:space="0" w:color="4BACC6"/>
            </w:tcBorders>
            <w:shd w:val="clear" w:color="auto" w:fill="D2EAF1"/>
            <w:noWrap/>
            <w:textDirection w:val="btLr"/>
            <w:hideMark/>
          </w:tcPr>
          <w:p w:rsidR="00281748" w:rsidRPr="0058431B" w:rsidRDefault="00281748" w:rsidP="0058431B">
            <w:pPr>
              <w:ind w:left="113" w:right="113"/>
              <w:jc w:val="center"/>
              <w:rPr>
                <w:b/>
                <w:bCs/>
                <w:sz w:val="20"/>
                <w:szCs w:val="20"/>
              </w:rPr>
            </w:pPr>
            <w:r w:rsidRPr="0058431B">
              <w:rPr>
                <w:b/>
                <w:bCs/>
                <w:sz w:val="20"/>
                <w:szCs w:val="20"/>
              </w:rPr>
              <w:t>2015</w:t>
            </w:r>
          </w:p>
        </w:tc>
        <w:tc>
          <w:tcPr>
            <w:tcW w:w="588" w:type="dxa"/>
            <w:tcBorders>
              <w:top w:val="single" w:sz="8" w:space="0" w:color="4BACC6"/>
              <w:left w:val="single" w:sz="8" w:space="0" w:color="4BACC6"/>
              <w:bottom w:val="single" w:sz="8" w:space="0" w:color="4BACC6"/>
              <w:right w:val="single" w:sz="8" w:space="0" w:color="4BACC6"/>
            </w:tcBorders>
            <w:shd w:val="clear" w:color="auto" w:fill="D2EAF1"/>
            <w:noWrap/>
            <w:textDirection w:val="btLr"/>
            <w:hideMark/>
          </w:tcPr>
          <w:p w:rsidR="00281748" w:rsidRPr="0058431B" w:rsidRDefault="00281748" w:rsidP="0058431B">
            <w:pPr>
              <w:ind w:left="113" w:right="113"/>
              <w:jc w:val="center"/>
              <w:rPr>
                <w:b/>
                <w:bCs/>
                <w:sz w:val="20"/>
                <w:szCs w:val="20"/>
              </w:rPr>
            </w:pPr>
            <w:r w:rsidRPr="0058431B">
              <w:rPr>
                <w:b/>
                <w:bCs/>
                <w:sz w:val="20"/>
                <w:szCs w:val="20"/>
              </w:rPr>
              <w:t>2013</w:t>
            </w:r>
          </w:p>
        </w:tc>
        <w:tc>
          <w:tcPr>
            <w:tcW w:w="587" w:type="dxa"/>
            <w:tcBorders>
              <w:top w:val="single" w:sz="8" w:space="0" w:color="4BACC6"/>
              <w:left w:val="single" w:sz="8" w:space="0" w:color="4BACC6"/>
              <w:bottom w:val="single" w:sz="8" w:space="0" w:color="4BACC6"/>
              <w:right w:val="single" w:sz="8" w:space="0" w:color="4BACC6"/>
            </w:tcBorders>
            <w:shd w:val="clear" w:color="auto" w:fill="D2EAF1"/>
            <w:noWrap/>
            <w:textDirection w:val="btLr"/>
            <w:hideMark/>
          </w:tcPr>
          <w:p w:rsidR="00281748" w:rsidRPr="0058431B" w:rsidRDefault="00281748" w:rsidP="0058431B">
            <w:pPr>
              <w:ind w:left="113" w:right="113"/>
              <w:jc w:val="center"/>
              <w:rPr>
                <w:b/>
                <w:bCs/>
                <w:sz w:val="20"/>
                <w:szCs w:val="20"/>
              </w:rPr>
            </w:pPr>
            <w:r w:rsidRPr="0058431B">
              <w:rPr>
                <w:b/>
                <w:bCs/>
                <w:sz w:val="20"/>
                <w:szCs w:val="20"/>
              </w:rPr>
              <w:t>2014</w:t>
            </w:r>
          </w:p>
        </w:tc>
        <w:tc>
          <w:tcPr>
            <w:tcW w:w="588" w:type="dxa"/>
            <w:tcBorders>
              <w:top w:val="single" w:sz="8" w:space="0" w:color="4BACC6"/>
              <w:left w:val="single" w:sz="8" w:space="0" w:color="4BACC6"/>
              <w:bottom w:val="single" w:sz="8" w:space="0" w:color="4BACC6"/>
              <w:right w:val="single" w:sz="8" w:space="0" w:color="4BACC6"/>
            </w:tcBorders>
            <w:shd w:val="clear" w:color="auto" w:fill="D2EAF1"/>
            <w:noWrap/>
            <w:textDirection w:val="btLr"/>
            <w:hideMark/>
          </w:tcPr>
          <w:p w:rsidR="00281748" w:rsidRPr="0058431B" w:rsidRDefault="00281748" w:rsidP="0058431B">
            <w:pPr>
              <w:ind w:left="113" w:right="113"/>
              <w:jc w:val="center"/>
              <w:rPr>
                <w:b/>
                <w:bCs/>
                <w:sz w:val="20"/>
                <w:szCs w:val="20"/>
              </w:rPr>
            </w:pPr>
            <w:r w:rsidRPr="0058431B">
              <w:rPr>
                <w:b/>
                <w:bCs/>
                <w:sz w:val="20"/>
                <w:szCs w:val="20"/>
              </w:rPr>
              <w:t>2015</w:t>
            </w:r>
          </w:p>
        </w:tc>
        <w:tc>
          <w:tcPr>
            <w:tcW w:w="588" w:type="dxa"/>
            <w:tcBorders>
              <w:top w:val="single" w:sz="8" w:space="0" w:color="4BACC6"/>
              <w:left w:val="single" w:sz="8" w:space="0" w:color="4BACC6"/>
              <w:bottom w:val="single" w:sz="8" w:space="0" w:color="4BACC6"/>
              <w:right w:val="single" w:sz="8" w:space="0" w:color="4BACC6"/>
            </w:tcBorders>
            <w:shd w:val="clear" w:color="auto" w:fill="D2EAF1"/>
            <w:noWrap/>
            <w:textDirection w:val="btLr"/>
            <w:hideMark/>
          </w:tcPr>
          <w:p w:rsidR="00281748" w:rsidRPr="0058431B" w:rsidRDefault="00281748" w:rsidP="0058431B">
            <w:pPr>
              <w:ind w:left="113" w:right="113"/>
              <w:jc w:val="center"/>
              <w:rPr>
                <w:b/>
                <w:bCs/>
                <w:sz w:val="20"/>
                <w:szCs w:val="20"/>
              </w:rPr>
            </w:pPr>
            <w:r w:rsidRPr="0058431B">
              <w:rPr>
                <w:b/>
                <w:bCs/>
                <w:sz w:val="20"/>
                <w:szCs w:val="20"/>
              </w:rPr>
              <w:t>2013</w:t>
            </w:r>
          </w:p>
        </w:tc>
        <w:tc>
          <w:tcPr>
            <w:tcW w:w="587" w:type="dxa"/>
            <w:tcBorders>
              <w:top w:val="single" w:sz="8" w:space="0" w:color="4BACC6"/>
              <w:left w:val="single" w:sz="8" w:space="0" w:color="4BACC6"/>
              <w:bottom w:val="single" w:sz="8" w:space="0" w:color="4BACC6"/>
              <w:right w:val="single" w:sz="8" w:space="0" w:color="4BACC6"/>
            </w:tcBorders>
            <w:shd w:val="clear" w:color="auto" w:fill="D2EAF1"/>
            <w:noWrap/>
            <w:textDirection w:val="btLr"/>
            <w:hideMark/>
          </w:tcPr>
          <w:p w:rsidR="00281748" w:rsidRPr="0058431B" w:rsidRDefault="00281748" w:rsidP="0058431B">
            <w:pPr>
              <w:ind w:left="113" w:right="113"/>
              <w:jc w:val="center"/>
              <w:rPr>
                <w:b/>
                <w:bCs/>
                <w:sz w:val="20"/>
                <w:szCs w:val="20"/>
              </w:rPr>
            </w:pPr>
            <w:r w:rsidRPr="0058431B">
              <w:rPr>
                <w:b/>
                <w:bCs/>
                <w:sz w:val="20"/>
                <w:szCs w:val="20"/>
              </w:rPr>
              <w:t>2014</w:t>
            </w:r>
          </w:p>
        </w:tc>
        <w:tc>
          <w:tcPr>
            <w:tcW w:w="588" w:type="dxa"/>
            <w:tcBorders>
              <w:top w:val="single" w:sz="8" w:space="0" w:color="4BACC6"/>
              <w:left w:val="single" w:sz="8" w:space="0" w:color="4BACC6"/>
              <w:bottom w:val="single" w:sz="8" w:space="0" w:color="4BACC6"/>
              <w:right w:val="single" w:sz="8" w:space="0" w:color="4BACC6"/>
            </w:tcBorders>
            <w:shd w:val="clear" w:color="auto" w:fill="D2EAF1"/>
            <w:noWrap/>
            <w:textDirection w:val="btLr"/>
            <w:hideMark/>
          </w:tcPr>
          <w:p w:rsidR="00281748" w:rsidRPr="0058431B" w:rsidRDefault="00281748" w:rsidP="0058431B">
            <w:pPr>
              <w:ind w:left="113" w:right="113"/>
              <w:jc w:val="center"/>
              <w:rPr>
                <w:b/>
                <w:bCs/>
                <w:sz w:val="20"/>
                <w:szCs w:val="20"/>
              </w:rPr>
            </w:pPr>
            <w:r w:rsidRPr="0058431B">
              <w:rPr>
                <w:b/>
                <w:bCs/>
                <w:sz w:val="20"/>
                <w:szCs w:val="20"/>
              </w:rPr>
              <w:t>2015</w:t>
            </w:r>
          </w:p>
        </w:tc>
        <w:tc>
          <w:tcPr>
            <w:tcW w:w="587" w:type="dxa"/>
            <w:tcBorders>
              <w:top w:val="single" w:sz="8" w:space="0" w:color="4BACC6"/>
              <w:left w:val="single" w:sz="8" w:space="0" w:color="4BACC6"/>
              <w:bottom w:val="single" w:sz="8" w:space="0" w:color="4BACC6"/>
              <w:right w:val="single" w:sz="8" w:space="0" w:color="4BACC6"/>
            </w:tcBorders>
            <w:shd w:val="clear" w:color="auto" w:fill="D2EAF1"/>
            <w:noWrap/>
            <w:textDirection w:val="btLr"/>
            <w:hideMark/>
          </w:tcPr>
          <w:p w:rsidR="00281748" w:rsidRPr="0058431B" w:rsidRDefault="00281748" w:rsidP="0058431B">
            <w:pPr>
              <w:ind w:left="113" w:right="113"/>
              <w:jc w:val="center"/>
              <w:rPr>
                <w:b/>
                <w:bCs/>
                <w:sz w:val="20"/>
                <w:szCs w:val="20"/>
              </w:rPr>
            </w:pPr>
            <w:r w:rsidRPr="0058431B">
              <w:rPr>
                <w:b/>
                <w:bCs/>
                <w:sz w:val="20"/>
                <w:szCs w:val="20"/>
              </w:rPr>
              <w:t>2013</w:t>
            </w:r>
          </w:p>
        </w:tc>
        <w:tc>
          <w:tcPr>
            <w:tcW w:w="588" w:type="dxa"/>
            <w:tcBorders>
              <w:top w:val="single" w:sz="8" w:space="0" w:color="4BACC6"/>
              <w:left w:val="single" w:sz="8" w:space="0" w:color="4BACC6"/>
              <w:bottom w:val="single" w:sz="8" w:space="0" w:color="4BACC6"/>
              <w:right w:val="single" w:sz="8" w:space="0" w:color="4BACC6"/>
            </w:tcBorders>
            <w:shd w:val="clear" w:color="auto" w:fill="D2EAF1"/>
            <w:noWrap/>
            <w:textDirection w:val="btLr"/>
            <w:hideMark/>
          </w:tcPr>
          <w:p w:rsidR="00281748" w:rsidRPr="0058431B" w:rsidRDefault="00281748" w:rsidP="0058431B">
            <w:pPr>
              <w:ind w:left="113" w:right="113"/>
              <w:jc w:val="center"/>
              <w:rPr>
                <w:b/>
                <w:bCs/>
                <w:sz w:val="20"/>
                <w:szCs w:val="20"/>
              </w:rPr>
            </w:pPr>
            <w:r w:rsidRPr="0058431B">
              <w:rPr>
                <w:b/>
                <w:bCs/>
                <w:sz w:val="20"/>
                <w:szCs w:val="20"/>
              </w:rPr>
              <w:t>2014</w:t>
            </w:r>
          </w:p>
        </w:tc>
        <w:tc>
          <w:tcPr>
            <w:tcW w:w="588" w:type="dxa"/>
            <w:tcBorders>
              <w:top w:val="single" w:sz="8" w:space="0" w:color="4BACC6"/>
              <w:left w:val="single" w:sz="8" w:space="0" w:color="4BACC6"/>
              <w:bottom w:val="single" w:sz="8" w:space="0" w:color="4BACC6"/>
              <w:right w:val="single" w:sz="8" w:space="0" w:color="4BACC6"/>
            </w:tcBorders>
            <w:shd w:val="clear" w:color="auto" w:fill="D2EAF1"/>
            <w:noWrap/>
            <w:textDirection w:val="btLr"/>
            <w:hideMark/>
          </w:tcPr>
          <w:p w:rsidR="00281748" w:rsidRPr="0058431B" w:rsidRDefault="00281748" w:rsidP="0058431B">
            <w:pPr>
              <w:ind w:left="113" w:right="113"/>
              <w:jc w:val="center"/>
              <w:rPr>
                <w:b/>
                <w:bCs/>
                <w:sz w:val="20"/>
                <w:szCs w:val="20"/>
              </w:rPr>
            </w:pPr>
            <w:r w:rsidRPr="0058431B">
              <w:rPr>
                <w:b/>
                <w:bCs/>
                <w:sz w:val="20"/>
                <w:szCs w:val="20"/>
              </w:rPr>
              <w:t>2015</w:t>
            </w:r>
          </w:p>
        </w:tc>
      </w:tr>
      <w:tr w:rsidR="0058431B" w:rsidRPr="00B845C5" w:rsidTr="0058431B">
        <w:trPr>
          <w:trHeight w:val="668"/>
        </w:trPr>
        <w:tc>
          <w:tcPr>
            <w:tcW w:w="483" w:type="dxa"/>
            <w:tcBorders>
              <w:top w:val="single" w:sz="8" w:space="0" w:color="4BACC6"/>
              <w:left w:val="single" w:sz="8" w:space="0" w:color="4BACC6"/>
              <w:bottom w:val="single" w:sz="8" w:space="0" w:color="4BACC6"/>
              <w:right w:val="single" w:sz="8" w:space="0" w:color="4BACC6"/>
            </w:tcBorders>
            <w:shd w:val="clear" w:color="auto" w:fill="auto"/>
            <w:textDirection w:val="tbRl"/>
            <w:hideMark/>
          </w:tcPr>
          <w:p w:rsidR="00281748" w:rsidRPr="0058431B" w:rsidRDefault="00281748" w:rsidP="0058431B">
            <w:pPr>
              <w:ind w:left="113" w:right="113"/>
              <w:jc w:val="center"/>
              <w:rPr>
                <w:rFonts w:ascii="Cambria" w:hAnsi="Cambria"/>
                <w:sz w:val="16"/>
                <w:szCs w:val="16"/>
              </w:rPr>
            </w:pPr>
            <w:r w:rsidRPr="0058431B">
              <w:rPr>
                <w:rFonts w:ascii="Cambria" w:hAnsi="Cambria"/>
                <w:b/>
                <w:bCs/>
                <w:sz w:val="16"/>
                <w:szCs w:val="16"/>
              </w:rPr>
              <w:t>PAZ*</w:t>
            </w:r>
          </w:p>
        </w:tc>
        <w:tc>
          <w:tcPr>
            <w:tcW w:w="587" w:type="dxa"/>
            <w:tcBorders>
              <w:top w:val="single" w:sz="8" w:space="0" w:color="4BACC6"/>
              <w:left w:val="single" w:sz="8" w:space="0" w:color="4BACC6"/>
              <w:bottom w:val="single" w:sz="8" w:space="0" w:color="4BACC6"/>
              <w:right w:val="single" w:sz="8" w:space="0" w:color="4BACC6"/>
            </w:tcBorders>
            <w:shd w:val="clear" w:color="auto" w:fill="auto"/>
            <w:hideMark/>
          </w:tcPr>
          <w:p w:rsidR="00281748" w:rsidRPr="0058431B" w:rsidRDefault="00281748" w:rsidP="0058431B">
            <w:pPr>
              <w:jc w:val="center"/>
              <w:rPr>
                <w:sz w:val="18"/>
                <w:szCs w:val="20"/>
              </w:rPr>
            </w:pPr>
            <w:r w:rsidRPr="0058431B">
              <w:rPr>
                <w:sz w:val="18"/>
                <w:szCs w:val="20"/>
              </w:rPr>
              <w:t>102</w:t>
            </w:r>
          </w:p>
        </w:tc>
        <w:tc>
          <w:tcPr>
            <w:tcW w:w="588"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86</w:t>
            </w:r>
          </w:p>
        </w:tc>
        <w:tc>
          <w:tcPr>
            <w:tcW w:w="587"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97</w:t>
            </w:r>
          </w:p>
        </w:tc>
        <w:tc>
          <w:tcPr>
            <w:tcW w:w="588"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120</w:t>
            </w:r>
          </w:p>
        </w:tc>
        <w:tc>
          <w:tcPr>
            <w:tcW w:w="588"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110</w:t>
            </w:r>
          </w:p>
        </w:tc>
        <w:tc>
          <w:tcPr>
            <w:tcW w:w="587"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117</w:t>
            </w:r>
          </w:p>
        </w:tc>
        <w:tc>
          <w:tcPr>
            <w:tcW w:w="588"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52</w:t>
            </w:r>
          </w:p>
        </w:tc>
        <w:tc>
          <w:tcPr>
            <w:tcW w:w="587"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50</w:t>
            </w:r>
          </w:p>
        </w:tc>
        <w:tc>
          <w:tcPr>
            <w:tcW w:w="588"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49</w:t>
            </w:r>
          </w:p>
        </w:tc>
        <w:tc>
          <w:tcPr>
            <w:tcW w:w="588"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36</w:t>
            </w:r>
          </w:p>
        </w:tc>
        <w:tc>
          <w:tcPr>
            <w:tcW w:w="587"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36</w:t>
            </w:r>
          </w:p>
        </w:tc>
        <w:tc>
          <w:tcPr>
            <w:tcW w:w="588"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36</w:t>
            </w:r>
          </w:p>
        </w:tc>
        <w:tc>
          <w:tcPr>
            <w:tcW w:w="587"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17</w:t>
            </w:r>
          </w:p>
        </w:tc>
        <w:tc>
          <w:tcPr>
            <w:tcW w:w="588"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17</w:t>
            </w:r>
          </w:p>
        </w:tc>
        <w:tc>
          <w:tcPr>
            <w:tcW w:w="588"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18</w:t>
            </w:r>
          </w:p>
        </w:tc>
      </w:tr>
      <w:tr w:rsidR="0058431B" w:rsidRPr="00B845C5" w:rsidTr="0058431B">
        <w:trPr>
          <w:trHeight w:val="297"/>
        </w:trPr>
        <w:tc>
          <w:tcPr>
            <w:tcW w:w="483" w:type="dxa"/>
            <w:vMerge w:val="restart"/>
            <w:tcBorders>
              <w:top w:val="single" w:sz="8" w:space="0" w:color="4BACC6"/>
              <w:left w:val="single" w:sz="8" w:space="0" w:color="4BACC6"/>
              <w:bottom w:val="single" w:sz="8" w:space="0" w:color="4BACC6"/>
              <w:right w:val="single" w:sz="8" w:space="0" w:color="4BACC6"/>
            </w:tcBorders>
            <w:shd w:val="clear" w:color="auto" w:fill="D2EAF1"/>
            <w:noWrap/>
            <w:vAlign w:val="center"/>
            <w:hideMark/>
          </w:tcPr>
          <w:p w:rsidR="00281748" w:rsidRPr="0058431B" w:rsidRDefault="00281748" w:rsidP="0058431B">
            <w:pPr>
              <w:jc w:val="center"/>
              <w:rPr>
                <w:rFonts w:ascii="Cambria" w:hAnsi="Cambria"/>
                <w:sz w:val="20"/>
                <w:szCs w:val="20"/>
              </w:rPr>
            </w:pPr>
            <w:r w:rsidRPr="0058431B">
              <w:rPr>
                <w:rFonts w:ascii="Cambria" w:hAnsi="Cambria"/>
                <w:b/>
                <w:bCs/>
                <w:sz w:val="20"/>
                <w:szCs w:val="20"/>
              </w:rPr>
              <w:t>A1</w:t>
            </w:r>
          </w:p>
        </w:tc>
        <w:tc>
          <w:tcPr>
            <w:tcW w:w="587"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9</w:t>
            </w:r>
          </w:p>
        </w:tc>
        <w:tc>
          <w:tcPr>
            <w:tcW w:w="588"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7</w:t>
            </w:r>
          </w:p>
        </w:tc>
        <w:tc>
          <w:tcPr>
            <w:tcW w:w="587"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13</w:t>
            </w:r>
          </w:p>
        </w:tc>
        <w:tc>
          <w:tcPr>
            <w:tcW w:w="588"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27</w:t>
            </w:r>
          </w:p>
        </w:tc>
        <w:tc>
          <w:tcPr>
            <w:tcW w:w="588"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17</w:t>
            </w:r>
          </w:p>
        </w:tc>
        <w:tc>
          <w:tcPr>
            <w:tcW w:w="587"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9</w:t>
            </w:r>
          </w:p>
        </w:tc>
        <w:tc>
          <w:tcPr>
            <w:tcW w:w="588"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10</w:t>
            </w:r>
          </w:p>
        </w:tc>
        <w:tc>
          <w:tcPr>
            <w:tcW w:w="587"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8</w:t>
            </w:r>
          </w:p>
        </w:tc>
        <w:tc>
          <w:tcPr>
            <w:tcW w:w="588"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9</w:t>
            </w:r>
          </w:p>
        </w:tc>
        <w:tc>
          <w:tcPr>
            <w:tcW w:w="588"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7</w:t>
            </w:r>
          </w:p>
        </w:tc>
        <w:tc>
          <w:tcPr>
            <w:tcW w:w="587"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5</w:t>
            </w:r>
          </w:p>
        </w:tc>
        <w:tc>
          <w:tcPr>
            <w:tcW w:w="588"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6</w:t>
            </w:r>
          </w:p>
        </w:tc>
        <w:tc>
          <w:tcPr>
            <w:tcW w:w="587"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1</w:t>
            </w:r>
          </w:p>
        </w:tc>
        <w:tc>
          <w:tcPr>
            <w:tcW w:w="588"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0</w:t>
            </w:r>
          </w:p>
        </w:tc>
        <w:tc>
          <w:tcPr>
            <w:tcW w:w="588"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0</w:t>
            </w:r>
          </w:p>
        </w:tc>
      </w:tr>
      <w:tr w:rsidR="0058431B" w:rsidRPr="00B845C5" w:rsidTr="0058431B">
        <w:trPr>
          <w:trHeight w:val="297"/>
        </w:trPr>
        <w:tc>
          <w:tcPr>
            <w:tcW w:w="483" w:type="dxa"/>
            <w:vMerge/>
            <w:tcBorders>
              <w:top w:val="single" w:sz="8" w:space="0" w:color="4BACC6"/>
              <w:left w:val="single" w:sz="8" w:space="0" w:color="4BACC6"/>
              <w:bottom w:val="single" w:sz="8" w:space="0" w:color="4BACC6"/>
              <w:right w:val="single" w:sz="8" w:space="0" w:color="4BACC6"/>
            </w:tcBorders>
            <w:shd w:val="clear" w:color="auto" w:fill="auto"/>
            <w:vAlign w:val="center"/>
            <w:hideMark/>
          </w:tcPr>
          <w:p w:rsidR="00281748" w:rsidRPr="0058431B" w:rsidRDefault="00281748" w:rsidP="0058431B">
            <w:pPr>
              <w:jc w:val="center"/>
              <w:rPr>
                <w:rFonts w:ascii="Cambria" w:hAnsi="Cambria"/>
                <w:sz w:val="20"/>
                <w:szCs w:val="20"/>
              </w:rPr>
            </w:pPr>
          </w:p>
        </w:tc>
        <w:tc>
          <w:tcPr>
            <w:tcW w:w="587"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2,23%</w:t>
            </w:r>
          </w:p>
        </w:tc>
        <w:tc>
          <w:tcPr>
            <w:tcW w:w="588"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2,14%</w:t>
            </w:r>
          </w:p>
        </w:tc>
        <w:tc>
          <w:tcPr>
            <w:tcW w:w="587"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4,66%</w:t>
            </w:r>
          </w:p>
        </w:tc>
        <w:tc>
          <w:tcPr>
            <w:tcW w:w="588"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6,35%</w:t>
            </w:r>
          </w:p>
        </w:tc>
        <w:tc>
          <w:tcPr>
            <w:tcW w:w="588"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4,55%</w:t>
            </w:r>
          </w:p>
        </w:tc>
        <w:tc>
          <w:tcPr>
            <w:tcW w:w="587"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2,59%</w:t>
            </w:r>
          </w:p>
        </w:tc>
        <w:tc>
          <w:tcPr>
            <w:tcW w:w="588"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4,85%</w:t>
            </w:r>
          </w:p>
        </w:tc>
        <w:tc>
          <w:tcPr>
            <w:tcW w:w="587"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5,37%</w:t>
            </w:r>
          </w:p>
        </w:tc>
        <w:tc>
          <w:tcPr>
            <w:tcW w:w="588"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4,55%</w:t>
            </w:r>
          </w:p>
        </w:tc>
        <w:tc>
          <w:tcPr>
            <w:tcW w:w="588"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3,66%</w:t>
            </w:r>
          </w:p>
        </w:tc>
        <w:tc>
          <w:tcPr>
            <w:tcW w:w="587"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2,66%</w:t>
            </w:r>
          </w:p>
        </w:tc>
        <w:tc>
          <w:tcPr>
            <w:tcW w:w="588"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3,26%</w:t>
            </w:r>
          </w:p>
        </w:tc>
        <w:tc>
          <w:tcPr>
            <w:tcW w:w="587"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1,79%</w:t>
            </w:r>
          </w:p>
        </w:tc>
        <w:tc>
          <w:tcPr>
            <w:tcW w:w="588"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0,00%</w:t>
            </w:r>
          </w:p>
        </w:tc>
        <w:tc>
          <w:tcPr>
            <w:tcW w:w="588"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0,00%</w:t>
            </w:r>
          </w:p>
        </w:tc>
      </w:tr>
      <w:tr w:rsidR="0058431B" w:rsidRPr="00B845C5" w:rsidTr="0058431B">
        <w:trPr>
          <w:trHeight w:val="297"/>
        </w:trPr>
        <w:tc>
          <w:tcPr>
            <w:tcW w:w="483" w:type="dxa"/>
            <w:vMerge/>
            <w:tcBorders>
              <w:top w:val="single" w:sz="8" w:space="0" w:color="4BACC6"/>
              <w:left w:val="single" w:sz="8" w:space="0" w:color="4BACC6"/>
              <w:bottom w:val="single" w:sz="8" w:space="0" w:color="4BACC6"/>
              <w:right w:val="single" w:sz="8" w:space="0" w:color="4BACC6"/>
            </w:tcBorders>
            <w:shd w:val="clear" w:color="auto" w:fill="D2EAF1"/>
            <w:vAlign w:val="center"/>
            <w:hideMark/>
          </w:tcPr>
          <w:p w:rsidR="00281748" w:rsidRPr="0058431B" w:rsidRDefault="00281748" w:rsidP="0058431B">
            <w:pPr>
              <w:jc w:val="center"/>
              <w:rPr>
                <w:rFonts w:ascii="Cambria" w:hAnsi="Cambria"/>
                <w:sz w:val="20"/>
                <w:szCs w:val="20"/>
              </w:rPr>
            </w:pPr>
          </w:p>
        </w:tc>
        <w:tc>
          <w:tcPr>
            <w:tcW w:w="587"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0,09</w:t>
            </w:r>
          </w:p>
        </w:tc>
        <w:tc>
          <w:tcPr>
            <w:tcW w:w="588"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0,08</w:t>
            </w:r>
          </w:p>
        </w:tc>
        <w:tc>
          <w:tcPr>
            <w:tcW w:w="587"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0,13</w:t>
            </w:r>
          </w:p>
        </w:tc>
        <w:tc>
          <w:tcPr>
            <w:tcW w:w="588"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0,23</w:t>
            </w:r>
          </w:p>
        </w:tc>
        <w:tc>
          <w:tcPr>
            <w:tcW w:w="588"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0,15</w:t>
            </w:r>
          </w:p>
        </w:tc>
        <w:tc>
          <w:tcPr>
            <w:tcW w:w="587"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0,08</w:t>
            </w:r>
          </w:p>
        </w:tc>
        <w:tc>
          <w:tcPr>
            <w:tcW w:w="588"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0,19</w:t>
            </w:r>
          </w:p>
        </w:tc>
        <w:tc>
          <w:tcPr>
            <w:tcW w:w="587"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0,16</w:t>
            </w:r>
          </w:p>
        </w:tc>
        <w:tc>
          <w:tcPr>
            <w:tcW w:w="588"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0,18</w:t>
            </w:r>
          </w:p>
        </w:tc>
        <w:tc>
          <w:tcPr>
            <w:tcW w:w="588"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0,19</w:t>
            </w:r>
          </w:p>
        </w:tc>
        <w:tc>
          <w:tcPr>
            <w:tcW w:w="587"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0,14</w:t>
            </w:r>
          </w:p>
        </w:tc>
        <w:tc>
          <w:tcPr>
            <w:tcW w:w="588"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0,17</w:t>
            </w:r>
          </w:p>
        </w:tc>
        <w:tc>
          <w:tcPr>
            <w:tcW w:w="587"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0,06</w:t>
            </w:r>
          </w:p>
        </w:tc>
        <w:tc>
          <w:tcPr>
            <w:tcW w:w="588"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0,00</w:t>
            </w:r>
          </w:p>
        </w:tc>
        <w:tc>
          <w:tcPr>
            <w:tcW w:w="588"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0,00</w:t>
            </w:r>
          </w:p>
        </w:tc>
      </w:tr>
      <w:tr w:rsidR="0058431B" w:rsidRPr="00B845C5" w:rsidTr="0058431B">
        <w:trPr>
          <w:trHeight w:val="297"/>
        </w:trPr>
        <w:tc>
          <w:tcPr>
            <w:tcW w:w="483" w:type="dxa"/>
            <w:vMerge w:val="restart"/>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281748" w:rsidRPr="0058431B" w:rsidRDefault="00281748" w:rsidP="0058431B">
            <w:pPr>
              <w:jc w:val="center"/>
              <w:rPr>
                <w:rFonts w:ascii="Cambria" w:hAnsi="Cambria"/>
                <w:sz w:val="20"/>
                <w:szCs w:val="20"/>
              </w:rPr>
            </w:pPr>
            <w:r w:rsidRPr="0058431B">
              <w:rPr>
                <w:rFonts w:ascii="Cambria" w:hAnsi="Cambria"/>
                <w:b/>
                <w:bCs/>
                <w:sz w:val="20"/>
                <w:szCs w:val="20"/>
              </w:rPr>
              <w:t>A2</w:t>
            </w:r>
          </w:p>
        </w:tc>
        <w:tc>
          <w:tcPr>
            <w:tcW w:w="587"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37</w:t>
            </w:r>
          </w:p>
        </w:tc>
        <w:tc>
          <w:tcPr>
            <w:tcW w:w="588"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19</w:t>
            </w:r>
          </w:p>
        </w:tc>
        <w:tc>
          <w:tcPr>
            <w:tcW w:w="587"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26</w:t>
            </w:r>
          </w:p>
        </w:tc>
        <w:tc>
          <w:tcPr>
            <w:tcW w:w="588"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54</w:t>
            </w:r>
          </w:p>
        </w:tc>
        <w:tc>
          <w:tcPr>
            <w:tcW w:w="588"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37</w:t>
            </w:r>
          </w:p>
        </w:tc>
        <w:tc>
          <w:tcPr>
            <w:tcW w:w="587"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32</w:t>
            </w:r>
          </w:p>
        </w:tc>
        <w:tc>
          <w:tcPr>
            <w:tcW w:w="588"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17</w:t>
            </w:r>
          </w:p>
        </w:tc>
        <w:tc>
          <w:tcPr>
            <w:tcW w:w="587"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11</w:t>
            </w:r>
          </w:p>
        </w:tc>
        <w:tc>
          <w:tcPr>
            <w:tcW w:w="588"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23</w:t>
            </w:r>
          </w:p>
        </w:tc>
        <w:tc>
          <w:tcPr>
            <w:tcW w:w="588"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9</w:t>
            </w:r>
          </w:p>
        </w:tc>
        <w:tc>
          <w:tcPr>
            <w:tcW w:w="587"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14</w:t>
            </w:r>
          </w:p>
        </w:tc>
        <w:tc>
          <w:tcPr>
            <w:tcW w:w="588"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23</w:t>
            </w:r>
          </w:p>
        </w:tc>
        <w:tc>
          <w:tcPr>
            <w:tcW w:w="587"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9</w:t>
            </w:r>
          </w:p>
        </w:tc>
        <w:tc>
          <w:tcPr>
            <w:tcW w:w="588"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8</w:t>
            </w:r>
          </w:p>
        </w:tc>
        <w:tc>
          <w:tcPr>
            <w:tcW w:w="588"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10</w:t>
            </w:r>
          </w:p>
        </w:tc>
      </w:tr>
      <w:tr w:rsidR="0058431B" w:rsidRPr="00B845C5" w:rsidTr="0058431B">
        <w:trPr>
          <w:trHeight w:val="297"/>
        </w:trPr>
        <w:tc>
          <w:tcPr>
            <w:tcW w:w="483" w:type="dxa"/>
            <w:vMerge/>
            <w:tcBorders>
              <w:top w:val="single" w:sz="8" w:space="0" w:color="4BACC6"/>
              <w:left w:val="single" w:sz="8" w:space="0" w:color="4BACC6"/>
              <w:bottom w:val="single" w:sz="8" w:space="0" w:color="4BACC6"/>
              <w:right w:val="single" w:sz="8" w:space="0" w:color="4BACC6"/>
            </w:tcBorders>
            <w:shd w:val="clear" w:color="auto" w:fill="D2EAF1"/>
            <w:vAlign w:val="center"/>
            <w:hideMark/>
          </w:tcPr>
          <w:p w:rsidR="00281748" w:rsidRPr="0058431B" w:rsidRDefault="00281748" w:rsidP="0058431B">
            <w:pPr>
              <w:jc w:val="center"/>
              <w:rPr>
                <w:rFonts w:ascii="Cambria" w:hAnsi="Cambria"/>
                <w:sz w:val="20"/>
                <w:szCs w:val="20"/>
              </w:rPr>
            </w:pPr>
          </w:p>
        </w:tc>
        <w:tc>
          <w:tcPr>
            <w:tcW w:w="587"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9,18%</w:t>
            </w:r>
          </w:p>
        </w:tc>
        <w:tc>
          <w:tcPr>
            <w:tcW w:w="588"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5,81%</w:t>
            </w:r>
          </w:p>
        </w:tc>
        <w:tc>
          <w:tcPr>
            <w:tcW w:w="587"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9,32%</w:t>
            </w:r>
          </w:p>
        </w:tc>
        <w:tc>
          <w:tcPr>
            <w:tcW w:w="588"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12,71%</w:t>
            </w:r>
          </w:p>
        </w:tc>
        <w:tc>
          <w:tcPr>
            <w:tcW w:w="588"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9,89%</w:t>
            </w:r>
          </w:p>
        </w:tc>
        <w:tc>
          <w:tcPr>
            <w:tcW w:w="587"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9,22%</w:t>
            </w:r>
          </w:p>
        </w:tc>
        <w:tc>
          <w:tcPr>
            <w:tcW w:w="588"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8,25%</w:t>
            </w:r>
          </w:p>
        </w:tc>
        <w:tc>
          <w:tcPr>
            <w:tcW w:w="587"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7,38%</w:t>
            </w:r>
          </w:p>
        </w:tc>
        <w:tc>
          <w:tcPr>
            <w:tcW w:w="588"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11,62%</w:t>
            </w:r>
          </w:p>
        </w:tc>
        <w:tc>
          <w:tcPr>
            <w:tcW w:w="588"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4,71%</w:t>
            </w:r>
          </w:p>
        </w:tc>
        <w:tc>
          <w:tcPr>
            <w:tcW w:w="587"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7,45%</w:t>
            </w:r>
          </w:p>
        </w:tc>
        <w:tc>
          <w:tcPr>
            <w:tcW w:w="588"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12,50%</w:t>
            </w:r>
          </w:p>
        </w:tc>
        <w:tc>
          <w:tcPr>
            <w:tcW w:w="587"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16,07%</w:t>
            </w:r>
          </w:p>
        </w:tc>
        <w:tc>
          <w:tcPr>
            <w:tcW w:w="588"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12,70%</w:t>
            </w:r>
          </w:p>
        </w:tc>
        <w:tc>
          <w:tcPr>
            <w:tcW w:w="588"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13,51%</w:t>
            </w:r>
          </w:p>
        </w:tc>
      </w:tr>
      <w:tr w:rsidR="0058431B" w:rsidRPr="00B845C5" w:rsidTr="0058431B">
        <w:trPr>
          <w:trHeight w:val="297"/>
        </w:trPr>
        <w:tc>
          <w:tcPr>
            <w:tcW w:w="483" w:type="dxa"/>
            <w:vMerge/>
            <w:tcBorders>
              <w:top w:val="single" w:sz="8" w:space="0" w:color="4BACC6"/>
              <w:left w:val="single" w:sz="8" w:space="0" w:color="4BACC6"/>
              <w:bottom w:val="single" w:sz="8" w:space="0" w:color="4BACC6"/>
              <w:right w:val="single" w:sz="8" w:space="0" w:color="4BACC6"/>
            </w:tcBorders>
            <w:shd w:val="clear" w:color="auto" w:fill="auto"/>
            <w:vAlign w:val="center"/>
            <w:hideMark/>
          </w:tcPr>
          <w:p w:rsidR="00281748" w:rsidRPr="0058431B" w:rsidRDefault="00281748" w:rsidP="0058431B">
            <w:pPr>
              <w:jc w:val="center"/>
              <w:rPr>
                <w:rFonts w:ascii="Cambria" w:hAnsi="Cambria"/>
                <w:sz w:val="20"/>
                <w:szCs w:val="20"/>
              </w:rPr>
            </w:pPr>
          </w:p>
        </w:tc>
        <w:tc>
          <w:tcPr>
            <w:tcW w:w="587"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0,36</w:t>
            </w:r>
          </w:p>
        </w:tc>
        <w:tc>
          <w:tcPr>
            <w:tcW w:w="588"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0,22</w:t>
            </w:r>
          </w:p>
        </w:tc>
        <w:tc>
          <w:tcPr>
            <w:tcW w:w="587"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0,27</w:t>
            </w:r>
          </w:p>
        </w:tc>
        <w:tc>
          <w:tcPr>
            <w:tcW w:w="588"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0,45</w:t>
            </w:r>
          </w:p>
        </w:tc>
        <w:tc>
          <w:tcPr>
            <w:tcW w:w="588"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0,34</w:t>
            </w:r>
          </w:p>
        </w:tc>
        <w:tc>
          <w:tcPr>
            <w:tcW w:w="587"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0,27</w:t>
            </w:r>
          </w:p>
        </w:tc>
        <w:tc>
          <w:tcPr>
            <w:tcW w:w="588"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0,33</w:t>
            </w:r>
          </w:p>
        </w:tc>
        <w:tc>
          <w:tcPr>
            <w:tcW w:w="587"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0,22</w:t>
            </w:r>
          </w:p>
        </w:tc>
        <w:tc>
          <w:tcPr>
            <w:tcW w:w="588"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0,47</w:t>
            </w:r>
          </w:p>
        </w:tc>
        <w:tc>
          <w:tcPr>
            <w:tcW w:w="588"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0,25</w:t>
            </w:r>
          </w:p>
        </w:tc>
        <w:tc>
          <w:tcPr>
            <w:tcW w:w="587"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0,39</w:t>
            </w:r>
          </w:p>
        </w:tc>
        <w:tc>
          <w:tcPr>
            <w:tcW w:w="588"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0,64</w:t>
            </w:r>
          </w:p>
        </w:tc>
        <w:tc>
          <w:tcPr>
            <w:tcW w:w="587"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0,53</w:t>
            </w:r>
          </w:p>
        </w:tc>
        <w:tc>
          <w:tcPr>
            <w:tcW w:w="588"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0,47</w:t>
            </w:r>
          </w:p>
        </w:tc>
        <w:tc>
          <w:tcPr>
            <w:tcW w:w="588"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0,56</w:t>
            </w:r>
          </w:p>
        </w:tc>
      </w:tr>
      <w:tr w:rsidR="0058431B" w:rsidRPr="00B845C5" w:rsidTr="0058431B">
        <w:trPr>
          <w:trHeight w:val="297"/>
        </w:trPr>
        <w:tc>
          <w:tcPr>
            <w:tcW w:w="483" w:type="dxa"/>
            <w:vMerge w:val="restart"/>
            <w:tcBorders>
              <w:top w:val="single" w:sz="8" w:space="0" w:color="4BACC6"/>
              <w:left w:val="single" w:sz="8" w:space="0" w:color="4BACC6"/>
              <w:bottom w:val="single" w:sz="8" w:space="0" w:color="4BACC6"/>
              <w:right w:val="single" w:sz="8" w:space="0" w:color="4BACC6"/>
            </w:tcBorders>
            <w:shd w:val="clear" w:color="auto" w:fill="D2EAF1"/>
            <w:noWrap/>
            <w:vAlign w:val="center"/>
            <w:hideMark/>
          </w:tcPr>
          <w:p w:rsidR="00281748" w:rsidRPr="0058431B" w:rsidRDefault="00281748" w:rsidP="0058431B">
            <w:pPr>
              <w:jc w:val="center"/>
              <w:rPr>
                <w:rFonts w:ascii="Cambria" w:hAnsi="Cambria"/>
                <w:sz w:val="20"/>
                <w:szCs w:val="20"/>
              </w:rPr>
            </w:pPr>
            <w:r w:rsidRPr="0058431B">
              <w:rPr>
                <w:rFonts w:ascii="Cambria" w:hAnsi="Cambria"/>
                <w:b/>
                <w:bCs/>
                <w:sz w:val="20"/>
                <w:szCs w:val="20"/>
              </w:rPr>
              <w:t>B</w:t>
            </w:r>
          </w:p>
        </w:tc>
        <w:tc>
          <w:tcPr>
            <w:tcW w:w="587"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28</w:t>
            </w:r>
          </w:p>
        </w:tc>
        <w:tc>
          <w:tcPr>
            <w:tcW w:w="588"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34</w:t>
            </w:r>
          </w:p>
        </w:tc>
        <w:tc>
          <w:tcPr>
            <w:tcW w:w="587"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31</w:t>
            </w:r>
          </w:p>
        </w:tc>
        <w:tc>
          <w:tcPr>
            <w:tcW w:w="588"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24</w:t>
            </w:r>
          </w:p>
        </w:tc>
        <w:tc>
          <w:tcPr>
            <w:tcW w:w="588"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25</w:t>
            </w:r>
          </w:p>
        </w:tc>
        <w:tc>
          <w:tcPr>
            <w:tcW w:w="587"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23</w:t>
            </w:r>
          </w:p>
        </w:tc>
        <w:tc>
          <w:tcPr>
            <w:tcW w:w="588"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15</w:t>
            </w:r>
          </w:p>
        </w:tc>
        <w:tc>
          <w:tcPr>
            <w:tcW w:w="587"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14</w:t>
            </w:r>
          </w:p>
        </w:tc>
        <w:tc>
          <w:tcPr>
            <w:tcW w:w="588"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14</w:t>
            </w:r>
          </w:p>
        </w:tc>
        <w:tc>
          <w:tcPr>
            <w:tcW w:w="588"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8</w:t>
            </w:r>
          </w:p>
        </w:tc>
        <w:tc>
          <w:tcPr>
            <w:tcW w:w="587"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14</w:t>
            </w:r>
          </w:p>
        </w:tc>
        <w:tc>
          <w:tcPr>
            <w:tcW w:w="588"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17</w:t>
            </w:r>
          </w:p>
        </w:tc>
        <w:tc>
          <w:tcPr>
            <w:tcW w:w="587"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1</w:t>
            </w:r>
          </w:p>
        </w:tc>
        <w:tc>
          <w:tcPr>
            <w:tcW w:w="588"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0</w:t>
            </w:r>
          </w:p>
        </w:tc>
        <w:tc>
          <w:tcPr>
            <w:tcW w:w="588"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4</w:t>
            </w:r>
          </w:p>
        </w:tc>
      </w:tr>
      <w:tr w:rsidR="0058431B" w:rsidRPr="00B845C5" w:rsidTr="0058431B">
        <w:trPr>
          <w:trHeight w:val="297"/>
        </w:trPr>
        <w:tc>
          <w:tcPr>
            <w:tcW w:w="483" w:type="dxa"/>
            <w:vMerge/>
            <w:tcBorders>
              <w:top w:val="single" w:sz="8" w:space="0" w:color="4BACC6"/>
              <w:left w:val="single" w:sz="8" w:space="0" w:color="4BACC6"/>
              <w:bottom w:val="single" w:sz="8" w:space="0" w:color="4BACC6"/>
              <w:right w:val="single" w:sz="8" w:space="0" w:color="4BACC6"/>
            </w:tcBorders>
            <w:shd w:val="clear" w:color="auto" w:fill="auto"/>
            <w:vAlign w:val="center"/>
            <w:hideMark/>
          </w:tcPr>
          <w:p w:rsidR="00281748" w:rsidRPr="0058431B" w:rsidRDefault="00281748" w:rsidP="0058431B">
            <w:pPr>
              <w:jc w:val="center"/>
              <w:rPr>
                <w:rFonts w:ascii="Cambria" w:hAnsi="Cambria"/>
                <w:sz w:val="20"/>
                <w:szCs w:val="20"/>
              </w:rPr>
            </w:pPr>
          </w:p>
        </w:tc>
        <w:tc>
          <w:tcPr>
            <w:tcW w:w="587"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6,95%</w:t>
            </w:r>
          </w:p>
        </w:tc>
        <w:tc>
          <w:tcPr>
            <w:tcW w:w="588"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10,40%</w:t>
            </w:r>
          </w:p>
        </w:tc>
        <w:tc>
          <w:tcPr>
            <w:tcW w:w="587"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11,11%</w:t>
            </w:r>
          </w:p>
        </w:tc>
        <w:tc>
          <w:tcPr>
            <w:tcW w:w="588"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5,65%</w:t>
            </w:r>
          </w:p>
        </w:tc>
        <w:tc>
          <w:tcPr>
            <w:tcW w:w="588"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6,68%</w:t>
            </w:r>
          </w:p>
        </w:tc>
        <w:tc>
          <w:tcPr>
            <w:tcW w:w="587"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6,63%</w:t>
            </w:r>
          </w:p>
        </w:tc>
        <w:tc>
          <w:tcPr>
            <w:tcW w:w="588"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7,28%</w:t>
            </w:r>
          </w:p>
        </w:tc>
        <w:tc>
          <w:tcPr>
            <w:tcW w:w="587"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9,40%</w:t>
            </w:r>
          </w:p>
        </w:tc>
        <w:tc>
          <w:tcPr>
            <w:tcW w:w="588"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7,07%</w:t>
            </w:r>
          </w:p>
        </w:tc>
        <w:tc>
          <w:tcPr>
            <w:tcW w:w="588"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4,19%</w:t>
            </w:r>
          </w:p>
        </w:tc>
        <w:tc>
          <w:tcPr>
            <w:tcW w:w="587"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7,45%</w:t>
            </w:r>
          </w:p>
        </w:tc>
        <w:tc>
          <w:tcPr>
            <w:tcW w:w="588"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9,24%</w:t>
            </w:r>
          </w:p>
        </w:tc>
        <w:tc>
          <w:tcPr>
            <w:tcW w:w="587"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1,79%</w:t>
            </w:r>
          </w:p>
        </w:tc>
        <w:tc>
          <w:tcPr>
            <w:tcW w:w="588"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0,00%</w:t>
            </w:r>
          </w:p>
        </w:tc>
        <w:tc>
          <w:tcPr>
            <w:tcW w:w="588"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5,41%</w:t>
            </w:r>
          </w:p>
        </w:tc>
      </w:tr>
      <w:tr w:rsidR="0058431B" w:rsidRPr="00B845C5" w:rsidTr="0058431B">
        <w:trPr>
          <w:trHeight w:val="297"/>
        </w:trPr>
        <w:tc>
          <w:tcPr>
            <w:tcW w:w="483" w:type="dxa"/>
            <w:vMerge/>
            <w:tcBorders>
              <w:top w:val="single" w:sz="8" w:space="0" w:color="4BACC6"/>
              <w:left w:val="single" w:sz="8" w:space="0" w:color="4BACC6"/>
              <w:bottom w:val="single" w:sz="8" w:space="0" w:color="4BACC6"/>
              <w:right w:val="single" w:sz="8" w:space="0" w:color="4BACC6"/>
            </w:tcBorders>
            <w:shd w:val="clear" w:color="auto" w:fill="D2EAF1"/>
            <w:vAlign w:val="center"/>
            <w:hideMark/>
          </w:tcPr>
          <w:p w:rsidR="00281748" w:rsidRPr="0058431B" w:rsidRDefault="00281748" w:rsidP="0058431B">
            <w:pPr>
              <w:jc w:val="center"/>
              <w:rPr>
                <w:rFonts w:ascii="Cambria" w:hAnsi="Cambria"/>
                <w:sz w:val="20"/>
                <w:szCs w:val="20"/>
              </w:rPr>
            </w:pPr>
          </w:p>
        </w:tc>
        <w:tc>
          <w:tcPr>
            <w:tcW w:w="587"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0,27</w:t>
            </w:r>
          </w:p>
        </w:tc>
        <w:tc>
          <w:tcPr>
            <w:tcW w:w="588"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0,40</w:t>
            </w:r>
          </w:p>
        </w:tc>
        <w:tc>
          <w:tcPr>
            <w:tcW w:w="587"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0,32</w:t>
            </w:r>
          </w:p>
        </w:tc>
        <w:tc>
          <w:tcPr>
            <w:tcW w:w="588"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0,20</w:t>
            </w:r>
          </w:p>
        </w:tc>
        <w:tc>
          <w:tcPr>
            <w:tcW w:w="588"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0,23</w:t>
            </w:r>
          </w:p>
        </w:tc>
        <w:tc>
          <w:tcPr>
            <w:tcW w:w="587"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0,20</w:t>
            </w:r>
          </w:p>
        </w:tc>
        <w:tc>
          <w:tcPr>
            <w:tcW w:w="588"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0,29</w:t>
            </w:r>
          </w:p>
        </w:tc>
        <w:tc>
          <w:tcPr>
            <w:tcW w:w="587"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0,28</w:t>
            </w:r>
          </w:p>
        </w:tc>
        <w:tc>
          <w:tcPr>
            <w:tcW w:w="588"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0,29</w:t>
            </w:r>
          </w:p>
        </w:tc>
        <w:tc>
          <w:tcPr>
            <w:tcW w:w="588"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0,22</w:t>
            </w:r>
          </w:p>
        </w:tc>
        <w:tc>
          <w:tcPr>
            <w:tcW w:w="587"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0,39</w:t>
            </w:r>
          </w:p>
        </w:tc>
        <w:tc>
          <w:tcPr>
            <w:tcW w:w="588"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0,47</w:t>
            </w:r>
          </w:p>
        </w:tc>
        <w:tc>
          <w:tcPr>
            <w:tcW w:w="587"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0,06</w:t>
            </w:r>
          </w:p>
        </w:tc>
        <w:tc>
          <w:tcPr>
            <w:tcW w:w="588"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0,00</w:t>
            </w:r>
          </w:p>
        </w:tc>
        <w:tc>
          <w:tcPr>
            <w:tcW w:w="588"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0,22</w:t>
            </w:r>
          </w:p>
        </w:tc>
      </w:tr>
      <w:tr w:rsidR="0058431B" w:rsidRPr="00B845C5" w:rsidTr="0058431B">
        <w:trPr>
          <w:trHeight w:val="297"/>
        </w:trPr>
        <w:tc>
          <w:tcPr>
            <w:tcW w:w="483" w:type="dxa"/>
            <w:vMerge w:val="restart"/>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281748" w:rsidRPr="0058431B" w:rsidRDefault="00281748" w:rsidP="0058431B">
            <w:pPr>
              <w:jc w:val="center"/>
              <w:rPr>
                <w:rFonts w:ascii="Cambria" w:hAnsi="Cambria"/>
                <w:sz w:val="20"/>
                <w:szCs w:val="20"/>
              </w:rPr>
            </w:pPr>
            <w:r w:rsidRPr="0058431B">
              <w:rPr>
                <w:rFonts w:ascii="Cambria" w:hAnsi="Cambria"/>
                <w:b/>
                <w:bCs/>
                <w:sz w:val="20"/>
                <w:szCs w:val="20"/>
              </w:rPr>
              <w:t>C</w:t>
            </w:r>
          </w:p>
        </w:tc>
        <w:tc>
          <w:tcPr>
            <w:tcW w:w="587"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26</w:t>
            </w:r>
          </w:p>
        </w:tc>
        <w:tc>
          <w:tcPr>
            <w:tcW w:w="588"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37</w:t>
            </w:r>
          </w:p>
        </w:tc>
        <w:tc>
          <w:tcPr>
            <w:tcW w:w="587"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19</w:t>
            </w:r>
          </w:p>
        </w:tc>
        <w:tc>
          <w:tcPr>
            <w:tcW w:w="588"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37</w:t>
            </w:r>
          </w:p>
        </w:tc>
        <w:tc>
          <w:tcPr>
            <w:tcW w:w="588"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54</w:t>
            </w:r>
          </w:p>
        </w:tc>
        <w:tc>
          <w:tcPr>
            <w:tcW w:w="587"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62</w:t>
            </w:r>
          </w:p>
        </w:tc>
        <w:tc>
          <w:tcPr>
            <w:tcW w:w="588"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8</w:t>
            </w:r>
          </w:p>
        </w:tc>
        <w:tc>
          <w:tcPr>
            <w:tcW w:w="587"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9</w:t>
            </w:r>
          </w:p>
        </w:tc>
        <w:tc>
          <w:tcPr>
            <w:tcW w:w="588"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4</w:t>
            </w:r>
          </w:p>
        </w:tc>
        <w:tc>
          <w:tcPr>
            <w:tcW w:w="588"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11</w:t>
            </w:r>
          </w:p>
        </w:tc>
        <w:tc>
          <w:tcPr>
            <w:tcW w:w="587"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17</w:t>
            </w:r>
          </w:p>
        </w:tc>
        <w:tc>
          <w:tcPr>
            <w:tcW w:w="588"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25</w:t>
            </w:r>
          </w:p>
        </w:tc>
        <w:tc>
          <w:tcPr>
            <w:tcW w:w="587"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2</w:t>
            </w:r>
          </w:p>
        </w:tc>
        <w:tc>
          <w:tcPr>
            <w:tcW w:w="588"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8</w:t>
            </w:r>
          </w:p>
        </w:tc>
        <w:tc>
          <w:tcPr>
            <w:tcW w:w="588"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6</w:t>
            </w:r>
          </w:p>
        </w:tc>
      </w:tr>
      <w:tr w:rsidR="0058431B" w:rsidRPr="00B845C5" w:rsidTr="0058431B">
        <w:trPr>
          <w:trHeight w:val="297"/>
        </w:trPr>
        <w:tc>
          <w:tcPr>
            <w:tcW w:w="483" w:type="dxa"/>
            <w:vMerge/>
            <w:tcBorders>
              <w:top w:val="single" w:sz="8" w:space="0" w:color="4BACC6"/>
              <w:left w:val="single" w:sz="8" w:space="0" w:color="4BACC6"/>
              <w:bottom w:val="single" w:sz="8" w:space="0" w:color="4BACC6"/>
              <w:right w:val="single" w:sz="8" w:space="0" w:color="4BACC6"/>
            </w:tcBorders>
            <w:shd w:val="clear" w:color="auto" w:fill="D2EAF1"/>
            <w:vAlign w:val="center"/>
            <w:hideMark/>
          </w:tcPr>
          <w:p w:rsidR="00281748" w:rsidRPr="0058431B" w:rsidRDefault="00281748" w:rsidP="0058431B">
            <w:pPr>
              <w:jc w:val="center"/>
              <w:rPr>
                <w:rFonts w:ascii="Cambria" w:hAnsi="Cambria"/>
                <w:sz w:val="20"/>
                <w:szCs w:val="20"/>
              </w:rPr>
            </w:pPr>
          </w:p>
        </w:tc>
        <w:tc>
          <w:tcPr>
            <w:tcW w:w="587"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6,45%</w:t>
            </w:r>
          </w:p>
        </w:tc>
        <w:tc>
          <w:tcPr>
            <w:tcW w:w="588"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11,31%</w:t>
            </w:r>
          </w:p>
        </w:tc>
        <w:tc>
          <w:tcPr>
            <w:tcW w:w="587"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6,81%</w:t>
            </w:r>
          </w:p>
        </w:tc>
        <w:tc>
          <w:tcPr>
            <w:tcW w:w="588"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8,71%</w:t>
            </w:r>
          </w:p>
        </w:tc>
        <w:tc>
          <w:tcPr>
            <w:tcW w:w="588"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14,44%</w:t>
            </w:r>
          </w:p>
        </w:tc>
        <w:tc>
          <w:tcPr>
            <w:tcW w:w="587"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17,87%</w:t>
            </w:r>
          </w:p>
        </w:tc>
        <w:tc>
          <w:tcPr>
            <w:tcW w:w="588"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3,88%</w:t>
            </w:r>
          </w:p>
        </w:tc>
        <w:tc>
          <w:tcPr>
            <w:tcW w:w="587"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6,04%</w:t>
            </w:r>
          </w:p>
        </w:tc>
        <w:tc>
          <w:tcPr>
            <w:tcW w:w="588"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2,02%</w:t>
            </w:r>
          </w:p>
        </w:tc>
        <w:tc>
          <w:tcPr>
            <w:tcW w:w="588"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5,76%</w:t>
            </w:r>
          </w:p>
        </w:tc>
        <w:tc>
          <w:tcPr>
            <w:tcW w:w="587"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9,04%</w:t>
            </w:r>
          </w:p>
        </w:tc>
        <w:tc>
          <w:tcPr>
            <w:tcW w:w="588"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13,59%</w:t>
            </w:r>
          </w:p>
        </w:tc>
        <w:tc>
          <w:tcPr>
            <w:tcW w:w="587"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3,57%</w:t>
            </w:r>
          </w:p>
        </w:tc>
        <w:tc>
          <w:tcPr>
            <w:tcW w:w="588"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12,70%</w:t>
            </w:r>
          </w:p>
        </w:tc>
        <w:tc>
          <w:tcPr>
            <w:tcW w:w="588"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8,11%</w:t>
            </w:r>
          </w:p>
        </w:tc>
      </w:tr>
      <w:tr w:rsidR="0058431B" w:rsidRPr="00B845C5" w:rsidTr="0058431B">
        <w:trPr>
          <w:trHeight w:val="297"/>
        </w:trPr>
        <w:tc>
          <w:tcPr>
            <w:tcW w:w="483" w:type="dxa"/>
            <w:vMerge/>
            <w:tcBorders>
              <w:top w:val="single" w:sz="8" w:space="0" w:color="4BACC6"/>
              <w:left w:val="single" w:sz="8" w:space="0" w:color="4BACC6"/>
              <w:bottom w:val="single" w:sz="8" w:space="0" w:color="4BACC6"/>
              <w:right w:val="single" w:sz="8" w:space="0" w:color="4BACC6"/>
            </w:tcBorders>
            <w:shd w:val="clear" w:color="auto" w:fill="auto"/>
            <w:vAlign w:val="center"/>
            <w:hideMark/>
          </w:tcPr>
          <w:p w:rsidR="00281748" w:rsidRPr="0058431B" w:rsidRDefault="00281748" w:rsidP="0058431B">
            <w:pPr>
              <w:jc w:val="center"/>
              <w:rPr>
                <w:rFonts w:ascii="Cambria" w:hAnsi="Cambria"/>
                <w:sz w:val="20"/>
                <w:szCs w:val="20"/>
              </w:rPr>
            </w:pPr>
          </w:p>
        </w:tc>
        <w:tc>
          <w:tcPr>
            <w:tcW w:w="587"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0,25</w:t>
            </w:r>
          </w:p>
        </w:tc>
        <w:tc>
          <w:tcPr>
            <w:tcW w:w="588"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0,43</w:t>
            </w:r>
          </w:p>
        </w:tc>
        <w:tc>
          <w:tcPr>
            <w:tcW w:w="587"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0,20</w:t>
            </w:r>
          </w:p>
        </w:tc>
        <w:tc>
          <w:tcPr>
            <w:tcW w:w="588"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0,31</w:t>
            </w:r>
          </w:p>
        </w:tc>
        <w:tc>
          <w:tcPr>
            <w:tcW w:w="588"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0,49</w:t>
            </w:r>
          </w:p>
        </w:tc>
        <w:tc>
          <w:tcPr>
            <w:tcW w:w="587"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0,53</w:t>
            </w:r>
          </w:p>
        </w:tc>
        <w:tc>
          <w:tcPr>
            <w:tcW w:w="588"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0,15</w:t>
            </w:r>
          </w:p>
        </w:tc>
        <w:tc>
          <w:tcPr>
            <w:tcW w:w="587"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0,18</w:t>
            </w:r>
          </w:p>
        </w:tc>
        <w:tc>
          <w:tcPr>
            <w:tcW w:w="588"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0,08</w:t>
            </w:r>
          </w:p>
        </w:tc>
        <w:tc>
          <w:tcPr>
            <w:tcW w:w="588"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0,31</w:t>
            </w:r>
          </w:p>
        </w:tc>
        <w:tc>
          <w:tcPr>
            <w:tcW w:w="587"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0,47</w:t>
            </w:r>
          </w:p>
        </w:tc>
        <w:tc>
          <w:tcPr>
            <w:tcW w:w="588"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0,69</w:t>
            </w:r>
          </w:p>
        </w:tc>
        <w:tc>
          <w:tcPr>
            <w:tcW w:w="587"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0,12</w:t>
            </w:r>
          </w:p>
        </w:tc>
        <w:tc>
          <w:tcPr>
            <w:tcW w:w="588"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0,47</w:t>
            </w:r>
          </w:p>
        </w:tc>
        <w:tc>
          <w:tcPr>
            <w:tcW w:w="588"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0,33</w:t>
            </w:r>
          </w:p>
        </w:tc>
      </w:tr>
      <w:tr w:rsidR="0058431B" w:rsidRPr="00B845C5" w:rsidTr="0058431B">
        <w:trPr>
          <w:trHeight w:val="297"/>
        </w:trPr>
        <w:tc>
          <w:tcPr>
            <w:tcW w:w="483" w:type="dxa"/>
            <w:vMerge w:val="restart"/>
            <w:tcBorders>
              <w:top w:val="single" w:sz="8" w:space="0" w:color="4BACC6"/>
              <w:left w:val="single" w:sz="8" w:space="0" w:color="4BACC6"/>
              <w:bottom w:val="single" w:sz="8" w:space="0" w:color="4BACC6"/>
              <w:right w:val="single" w:sz="8" w:space="0" w:color="4BACC6"/>
            </w:tcBorders>
            <w:shd w:val="clear" w:color="auto" w:fill="D2EAF1"/>
            <w:noWrap/>
            <w:vAlign w:val="center"/>
            <w:hideMark/>
          </w:tcPr>
          <w:p w:rsidR="00281748" w:rsidRPr="0058431B" w:rsidRDefault="00281748" w:rsidP="0058431B">
            <w:pPr>
              <w:jc w:val="center"/>
              <w:rPr>
                <w:rFonts w:ascii="Cambria" w:hAnsi="Cambria"/>
                <w:sz w:val="20"/>
                <w:szCs w:val="20"/>
              </w:rPr>
            </w:pPr>
            <w:r w:rsidRPr="0058431B">
              <w:rPr>
                <w:rFonts w:ascii="Cambria" w:hAnsi="Cambria"/>
                <w:b/>
                <w:bCs/>
                <w:sz w:val="20"/>
                <w:szCs w:val="20"/>
              </w:rPr>
              <w:t>D</w:t>
            </w:r>
          </w:p>
        </w:tc>
        <w:tc>
          <w:tcPr>
            <w:tcW w:w="587"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303</w:t>
            </w:r>
          </w:p>
        </w:tc>
        <w:tc>
          <w:tcPr>
            <w:tcW w:w="588"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230</w:t>
            </w:r>
          </w:p>
        </w:tc>
        <w:tc>
          <w:tcPr>
            <w:tcW w:w="587"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190</w:t>
            </w:r>
          </w:p>
        </w:tc>
        <w:tc>
          <w:tcPr>
            <w:tcW w:w="588"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283</w:t>
            </w:r>
          </w:p>
        </w:tc>
        <w:tc>
          <w:tcPr>
            <w:tcW w:w="588"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241</w:t>
            </w:r>
          </w:p>
        </w:tc>
        <w:tc>
          <w:tcPr>
            <w:tcW w:w="587"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221</w:t>
            </w:r>
          </w:p>
        </w:tc>
        <w:tc>
          <w:tcPr>
            <w:tcW w:w="588"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156</w:t>
            </w:r>
          </w:p>
        </w:tc>
        <w:tc>
          <w:tcPr>
            <w:tcW w:w="587"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107</w:t>
            </w:r>
          </w:p>
        </w:tc>
        <w:tc>
          <w:tcPr>
            <w:tcW w:w="588"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148</w:t>
            </w:r>
          </w:p>
        </w:tc>
        <w:tc>
          <w:tcPr>
            <w:tcW w:w="588"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156</w:t>
            </w:r>
          </w:p>
        </w:tc>
        <w:tc>
          <w:tcPr>
            <w:tcW w:w="587"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138</w:t>
            </w:r>
          </w:p>
        </w:tc>
        <w:tc>
          <w:tcPr>
            <w:tcW w:w="588"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113</w:t>
            </w:r>
          </w:p>
        </w:tc>
        <w:tc>
          <w:tcPr>
            <w:tcW w:w="587"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43</w:t>
            </w:r>
          </w:p>
        </w:tc>
        <w:tc>
          <w:tcPr>
            <w:tcW w:w="588"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47</w:t>
            </w:r>
          </w:p>
        </w:tc>
        <w:tc>
          <w:tcPr>
            <w:tcW w:w="588"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54</w:t>
            </w:r>
          </w:p>
        </w:tc>
      </w:tr>
      <w:tr w:rsidR="0058431B" w:rsidRPr="00B845C5" w:rsidTr="0058431B">
        <w:trPr>
          <w:trHeight w:val="297"/>
        </w:trPr>
        <w:tc>
          <w:tcPr>
            <w:tcW w:w="483" w:type="dxa"/>
            <w:vMerge/>
            <w:tcBorders>
              <w:top w:val="single" w:sz="8" w:space="0" w:color="4BACC6"/>
              <w:left w:val="single" w:sz="8" w:space="0" w:color="4BACC6"/>
              <w:bottom w:val="single" w:sz="8" w:space="0" w:color="4BACC6"/>
              <w:right w:val="single" w:sz="8" w:space="0" w:color="4BACC6"/>
            </w:tcBorders>
            <w:shd w:val="clear" w:color="auto" w:fill="auto"/>
            <w:vAlign w:val="center"/>
            <w:hideMark/>
          </w:tcPr>
          <w:p w:rsidR="00281748" w:rsidRPr="0058431B" w:rsidRDefault="00281748" w:rsidP="0058431B">
            <w:pPr>
              <w:jc w:val="center"/>
              <w:rPr>
                <w:rFonts w:ascii="Cambria" w:hAnsi="Cambria"/>
                <w:sz w:val="20"/>
                <w:szCs w:val="20"/>
              </w:rPr>
            </w:pPr>
          </w:p>
        </w:tc>
        <w:tc>
          <w:tcPr>
            <w:tcW w:w="587"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75,19%</w:t>
            </w:r>
          </w:p>
        </w:tc>
        <w:tc>
          <w:tcPr>
            <w:tcW w:w="588"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70,34%</w:t>
            </w:r>
          </w:p>
        </w:tc>
        <w:tc>
          <w:tcPr>
            <w:tcW w:w="587"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68,10%</w:t>
            </w:r>
          </w:p>
        </w:tc>
        <w:tc>
          <w:tcPr>
            <w:tcW w:w="588"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66,59%</w:t>
            </w:r>
          </w:p>
        </w:tc>
        <w:tc>
          <w:tcPr>
            <w:tcW w:w="588"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64,44%</w:t>
            </w:r>
          </w:p>
        </w:tc>
        <w:tc>
          <w:tcPr>
            <w:tcW w:w="587"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63,69%</w:t>
            </w:r>
          </w:p>
        </w:tc>
        <w:tc>
          <w:tcPr>
            <w:tcW w:w="588"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75,73%</w:t>
            </w:r>
          </w:p>
        </w:tc>
        <w:tc>
          <w:tcPr>
            <w:tcW w:w="587"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71,81%</w:t>
            </w:r>
          </w:p>
        </w:tc>
        <w:tc>
          <w:tcPr>
            <w:tcW w:w="588"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74,75%</w:t>
            </w:r>
          </w:p>
        </w:tc>
        <w:tc>
          <w:tcPr>
            <w:tcW w:w="588"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81,68%</w:t>
            </w:r>
          </w:p>
        </w:tc>
        <w:tc>
          <w:tcPr>
            <w:tcW w:w="587"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73,40%</w:t>
            </w:r>
          </w:p>
        </w:tc>
        <w:tc>
          <w:tcPr>
            <w:tcW w:w="588"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61,41%</w:t>
            </w:r>
          </w:p>
        </w:tc>
        <w:tc>
          <w:tcPr>
            <w:tcW w:w="587"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76,79%</w:t>
            </w:r>
          </w:p>
        </w:tc>
        <w:tc>
          <w:tcPr>
            <w:tcW w:w="588"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74,60%</w:t>
            </w:r>
          </w:p>
        </w:tc>
        <w:tc>
          <w:tcPr>
            <w:tcW w:w="588"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72,97%</w:t>
            </w:r>
          </w:p>
        </w:tc>
      </w:tr>
      <w:tr w:rsidR="0058431B" w:rsidRPr="00B845C5" w:rsidTr="0058431B">
        <w:trPr>
          <w:trHeight w:val="297"/>
        </w:trPr>
        <w:tc>
          <w:tcPr>
            <w:tcW w:w="483" w:type="dxa"/>
            <w:vMerge/>
            <w:tcBorders>
              <w:top w:val="single" w:sz="8" w:space="0" w:color="4BACC6"/>
              <w:left w:val="single" w:sz="8" w:space="0" w:color="4BACC6"/>
              <w:bottom w:val="single" w:sz="8" w:space="0" w:color="4BACC6"/>
              <w:right w:val="single" w:sz="8" w:space="0" w:color="4BACC6"/>
            </w:tcBorders>
            <w:shd w:val="clear" w:color="auto" w:fill="D2EAF1"/>
            <w:vAlign w:val="center"/>
            <w:hideMark/>
          </w:tcPr>
          <w:p w:rsidR="00281748" w:rsidRPr="0058431B" w:rsidRDefault="00281748" w:rsidP="0058431B">
            <w:pPr>
              <w:jc w:val="center"/>
              <w:rPr>
                <w:rFonts w:ascii="Cambria" w:hAnsi="Cambria"/>
                <w:sz w:val="20"/>
                <w:szCs w:val="20"/>
              </w:rPr>
            </w:pPr>
          </w:p>
        </w:tc>
        <w:tc>
          <w:tcPr>
            <w:tcW w:w="587"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2,97</w:t>
            </w:r>
          </w:p>
        </w:tc>
        <w:tc>
          <w:tcPr>
            <w:tcW w:w="588"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2,67</w:t>
            </w:r>
          </w:p>
        </w:tc>
        <w:tc>
          <w:tcPr>
            <w:tcW w:w="587"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1,96</w:t>
            </w:r>
          </w:p>
        </w:tc>
        <w:tc>
          <w:tcPr>
            <w:tcW w:w="588"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2,36</w:t>
            </w:r>
          </w:p>
        </w:tc>
        <w:tc>
          <w:tcPr>
            <w:tcW w:w="588"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2,19</w:t>
            </w:r>
          </w:p>
        </w:tc>
        <w:tc>
          <w:tcPr>
            <w:tcW w:w="587"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1,89</w:t>
            </w:r>
          </w:p>
        </w:tc>
        <w:tc>
          <w:tcPr>
            <w:tcW w:w="588"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3,00</w:t>
            </w:r>
          </w:p>
        </w:tc>
        <w:tc>
          <w:tcPr>
            <w:tcW w:w="587"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2,14</w:t>
            </w:r>
          </w:p>
        </w:tc>
        <w:tc>
          <w:tcPr>
            <w:tcW w:w="588"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3,02</w:t>
            </w:r>
          </w:p>
        </w:tc>
        <w:tc>
          <w:tcPr>
            <w:tcW w:w="588"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4,33</w:t>
            </w:r>
          </w:p>
        </w:tc>
        <w:tc>
          <w:tcPr>
            <w:tcW w:w="587"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3,83</w:t>
            </w:r>
          </w:p>
        </w:tc>
        <w:tc>
          <w:tcPr>
            <w:tcW w:w="588"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3,14</w:t>
            </w:r>
          </w:p>
        </w:tc>
        <w:tc>
          <w:tcPr>
            <w:tcW w:w="587"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2,53</w:t>
            </w:r>
          </w:p>
        </w:tc>
        <w:tc>
          <w:tcPr>
            <w:tcW w:w="588"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2,76</w:t>
            </w:r>
          </w:p>
        </w:tc>
        <w:tc>
          <w:tcPr>
            <w:tcW w:w="588"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3,00</w:t>
            </w:r>
          </w:p>
        </w:tc>
      </w:tr>
      <w:tr w:rsidR="0058431B" w:rsidRPr="00B845C5" w:rsidTr="0058431B">
        <w:trPr>
          <w:trHeight w:val="297"/>
        </w:trPr>
        <w:tc>
          <w:tcPr>
            <w:tcW w:w="483" w:type="dxa"/>
            <w:vMerge w:val="restart"/>
            <w:tcBorders>
              <w:top w:val="single" w:sz="8" w:space="0" w:color="4BACC6"/>
              <w:left w:val="single" w:sz="8" w:space="0" w:color="4BACC6"/>
              <w:bottom w:val="single" w:sz="8" w:space="0" w:color="4BACC6"/>
              <w:right w:val="single" w:sz="8" w:space="0" w:color="4BACC6"/>
            </w:tcBorders>
            <w:shd w:val="clear" w:color="auto" w:fill="auto"/>
            <w:vAlign w:val="center"/>
          </w:tcPr>
          <w:p w:rsidR="00281748" w:rsidRPr="0058431B" w:rsidRDefault="00281748" w:rsidP="0058431B">
            <w:pPr>
              <w:jc w:val="center"/>
              <w:rPr>
                <w:rFonts w:ascii="Cambria" w:hAnsi="Cambria"/>
                <w:sz w:val="20"/>
                <w:szCs w:val="20"/>
              </w:rPr>
            </w:pPr>
            <w:r w:rsidRPr="0058431B">
              <w:rPr>
                <w:rFonts w:ascii="Cambria" w:hAnsi="Cambria"/>
                <w:b/>
                <w:bCs/>
                <w:sz w:val="20"/>
                <w:szCs w:val="20"/>
              </w:rPr>
              <w:t>∑</w:t>
            </w:r>
          </w:p>
        </w:tc>
        <w:tc>
          <w:tcPr>
            <w:tcW w:w="587" w:type="dxa"/>
            <w:tcBorders>
              <w:top w:val="single" w:sz="8" w:space="0" w:color="4BACC6"/>
              <w:left w:val="single" w:sz="8" w:space="0" w:color="4BACC6"/>
              <w:bottom w:val="single" w:sz="8" w:space="0" w:color="4BACC6"/>
              <w:right w:val="single" w:sz="8" w:space="0" w:color="4BACC6"/>
            </w:tcBorders>
            <w:shd w:val="clear" w:color="auto" w:fill="auto"/>
            <w:hideMark/>
          </w:tcPr>
          <w:p w:rsidR="00281748" w:rsidRPr="0058431B" w:rsidRDefault="00281748" w:rsidP="0058431B">
            <w:pPr>
              <w:jc w:val="center"/>
              <w:rPr>
                <w:sz w:val="18"/>
                <w:szCs w:val="20"/>
              </w:rPr>
            </w:pPr>
            <w:r w:rsidRPr="0058431B">
              <w:rPr>
                <w:sz w:val="18"/>
                <w:szCs w:val="20"/>
              </w:rPr>
              <w:t>403</w:t>
            </w:r>
          </w:p>
        </w:tc>
        <w:tc>
          <w:tcPr>
            <w:tcW w:w="588"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327</w:t>
            </w:r>
          </w:p>
        </w:tc>
        <w:tc>
          <w:tcPr>
            <w:tcW w:w="587"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279</w:t>
            </w:r>
          </w:p>
        </w:tc>
        <w:tc>
          <w:tcPr>
            <w:tcW w:w="588"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425</w:t>
            </w:r>
          </w:p>
        </w:tc>
        <w:tc>
          <w:tcPr>
            <w:tcW w:w="588"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374</w:t>
            </w:r>
          </w:p>
        </w:tc>
        <w:tc>
          <w:tcPr>
            <w:tcW w:w="587"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347</w:t>
            </w:r>
          </w:p>
        </w:tc>
        <w:tc>
          <w:tcPr>
            <w:tcW w:w="588"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206</w:t>
            </w:r>
          </w:p>
        </w:tc>
        <w:tc>
          <w:tcPr>
            <w:tcW w:w="587"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149</w:t>
            </w:r>
          </w:p>
        </w:tc>
        <w:tc>
          <w:tcPr>
            <w:tcW w:w="588"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198</w:t>
            </w:r>
          </w:p>
        </w:tc>
        <w:tc>
          <w:tcPr>
            <w:tcW w:w="588"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191</w:t>
            </w:r>
          </w:p>
        </w:tc>
        <w:tc>
          <w:tcPr>
            <w:tcW w:w="587"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188</w:t>
            </w:r>
          </w:p>
        </w:tc>
        <w:tc>
          <w:tcPr>
            <w:tcW w:w="588"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184</w:t>
            </w:r>
          </w:p>
        </w:tc>
        <w:tc>
          <w:tcPr>
            <w:tcW w:w="587"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56</w:t>
            </w:r>
          </w:p>
        </w:tc>
        <w:tc>
          <w:tcPr>
            <w:tcW w:w="588"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63</w:t>
            </w:r>
          </w:p>
        </w:tc>
        <w:tc>
          <w:tcPr>
            <w:tcW w:w="588" w:type="dxa"/>
            <w:tcBorders>
              <w:top w:val="single" w:sz="8" w:space="0" w:color="4BACC6"/>
              <w:left w:val="single" w:sz="8" w:space="0" w:color="4BACC6"/>
              <w:bottom w:val="single" w:sz="8" w:space="0" w:color="4BACC6"/>
              <w:right w:val="single" w:sz="8" w:space="0" w:color="4BACC6"/>
            </w:tcBorders>
            <w:shd w:val="clear" w:color="auto" w:fill="auto"/>
            <w:noWrap/>
            <w:hideMark/>
          </w:tcPr>
          <w:p w:rsidR="00281748" w:rsidRPr="0058431B" w:rsidRDefault="00281748" w:rsidP="0058431B">
            <w:pPr>
              <w:jc w:val="center"/>
              <w:rPr>
                <w:sz w:val="18"/>
                <w:szCs w:val="20"/>
              </w:rPr>
            </w:pPr>
            <w:r w:rsidRPr="0058431B">
              <w:rPr>
                <w:sz w:val="18"/>
                <w:szCs w:val="20"/>
              </w:rPr>
              <w:t>74</w:t>
            </w:r>
          </w:p>
        </w:tc>
      </w:tr>
      <w:tr w:rsidR="0058431B" w:rsidRPr="00B845C5" w:rsidTr="0058431B">
        <w:trPr>
          <w:trHeight w:val="297"/>
        </w:trPr>
        <w:tc>
          <w:tcPr>
            <w:tcW w:w="483" w:type="dxa"/>
            <w:vMerge/>
            <w:tcBorders>
              <w:top w:val="single" w:sz="8" w:space="0" w:color="4BACC6"/>
              <w:left w:val="single" w:sz="8" w:space="0" w:color="4BACC6"/>
              <w:bottom w:val="single" w:sz="8" w:space="0" w:color="4BACC6"/>
              <w:right w:val="single" w:sz="8" w:space="0" w:color="4BACC6"/>
            </w:tcBorders>
            <w:shd w:val="clear" w:color="auto" w:fill="D2EAF1"/>
            <w:hideMark/>
          </w:tcPr>
          <w:p w:rsidR="00281748" w:rsidRPr="0058431B" w:rsidRDefault="00281748">
            <w:pPr>
              <w:rPr>
                <w:rFonts w:ascii="Cambria" w:hAnsi="Cambria"/>
                <w:sz w:val="20"/>
                <w:szCs w:val="20"/>
              </w:rPr>
            </w:pPr>
          </w:p>
        </w:tc>
        <w:tc>
          <w:tcPr>
            <w:tcW w:w="587"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3,95</w:t>
            </w:r>
          </w:p>
        </w:tc>
        <w:tc>
          <w:tcPr>
            <w:tcW w:w="588"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3,80</w:t>
            </w:r>
          </w:p>
        </w:tc>
        <w:tc>
          <w:tcPr>
            <w:tcW w:w="587"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2,88</w:t>
            </w:r>
          </w:p>
        </w:tc>
        <w:tc>
          <w:tcPr>
            <w:tcW w:w="588"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3,54</w:t>
            </w:r>
          </w:p>
        </w:tc>
        <w:tc>
          <w:tcPr>
            <w:tcW w:w="588"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3,40</w:t>
            </w:r>
          </w:p>
        </w:tc>
        <w:tc>
          <w:tcPr>
            <w:tcW w:w="587"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2,97</w:t>
            </w:r>
          </w:p>
        </w:tc>
        <w:tc>
          <w:tcPr>
            <w:tcW w:w="588"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3,96</w:t>
            </w:r>
          </w:p>
        </w:tc>
        <w:tc>
          <w:tcPr>
            <w:tcW w:w="587"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2,98</w:t>
            </w:r>
          </w:p>
        </w:tc>
        <w:tc>
          <w:tcPr>
            <w:tcW w:w="588"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4,04</w:t>
            </w:r>
          </w:p>
        </w:tc>
        <w:tc>
          <w:tcPr>
            <w:tcW w:w="588"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5,31</w:t>
            </w:r>
          </w:p>
        </w:tc>
        <w:tc>
          <w:tcPr>
            <w:tcW w:w="587"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5,22</w:t>
            </w:r>
          </w:p>
        </w:tc>
        <w:tc>
          <w:tcPr>
            <w:tcW w:w="588"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5,11</w:t>
            </w:r>
          </w:p>
        </w:tc>
        <w:tc>
          <w:tcPr>
            <w:tcW w:w="587"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3,29</w:t>
            </w:r>
          </w:p>
        </w:tc>
        <w:tc>
          <w:tcPr>
            <w:tcW w:w="588"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3,71</w:t>
            </w:r>
          </w:p>
        </w:tc>
        <w:tc>
          <w:tcPr>
            <w:tcW w:w="588" w:type="dxa"/>
            <w:tcBorders>
              <w:top w:val="single" w:sz="8" w:space="0" w:color="4BACC6"/>
              <w:left w:val="single" w:sz="8" w:space="0" w:color="4BACC6"/>
              <w:bottom w:val="single" w:sz="8" w:space="0" w:color="4BACC6"/>
              <w:right w:val="single" w:sz="8" w:space="0" w:color="4BACC6"/>
            </w:tcBorders>
            <w:shd w:val="clear" w:color="auto" w:fill="D2EAF1"/>
            <w:noWrap/>
            <w:hideMark/>
          </w:tcPr>
          <w:p w:rsidR="00281748" w:rsidRPr="0058431B" w:rsidRDefault="00281748" w:rsidP="0058431B">
            <w:pPr>
              <w:jc w:val="center"/>
              <w:rPr>
                <w:sz w:val="18"/>
                <w:szCs w:val="20"/>
              </w:rPr>
            </w:pPr>
            <w:r w:rsidRPr="0058431B">
              <w:rPr>
                <w:sz w:val="18"/>
                <w:szCs w:val="20"/>
              </w:rPr>
              <w:t>4,11</w:t>
            </w:r>
          </w:p>
        </w:tc>
      </w:tr>
    </w:tbl>
    <w:p w:rsidR="00F303BD" w:rsidRPr="00921252" w:rsidRDefault="00F303BD" w:rsidP="00F303BD">
      <w:pPr>
        <w:pStyle w:val="Zarkazkladnhotextu3"/>
        <w:spacing w:after="0"/>
        <w:ind w:left="0"/>
        <w:jc w:val="both"/>
        <w:rPr>
          <w:b/>
          <w:i/>
          <w:sz w:val="20"/>
          <w:szCs w:val="20"/>
        </w:rPr>
      </w:pPr>
      <w:r w:rsidRPr="00921252">
        <w:rPr>
          <w:i/>
          <w:sz w:val="20"/>
          <w:szCs w:val="20"/>
        </w:rPr>
        <w:t>*PAZ = počet akademických zamestnancov (pedagogickí pracovníci + výskumní pracovníci s VŠ vzdelaním)</w:t>
      </w:r>
    </w:p>
    <w:p w:rsidR="00F303BD" w:rsidRPr="00921252" w:rsidRDefault="00F303BD" w:rsidP="00F303BD">
      <w:pPr>
        <w:jc w:val="both"/>
        <w:rPr>
          <w:i/>
          <w:sz w:val="20"/>
          <w:szCs w:val="20"/>
        </w:rPr>
      </w:pPr>
      <w:r w:rsidRPr="00921252">
        <w:rPr>
          <w:b/>
          <w:i/>
          <w:sz w:val="20"/>
          <w:szCs w:val="20"/>
        </w:rPr>
        <w:t xml:space="preserve">Poznámka: </w:t>
      </w:r>
      <w:r w:rsidRPr="00921252">
        <w:rPr>
          <w:i/>
          <w:sz w:val="20"/>
          <w:szCs w:val="20"/>
        </w:rPr>
        <w:t>Počet publikácií v skupine/percento z počtu publikácií v skupine v danom roku/počet publikácií na 1 AZ . (Údaje k 14. 03. 2016)</w:t>
      </w:r>
    </w:p>
    <w:p w:rsidR="00530AF8" w:rsidRPr="00530AF8" w:rsidRDefault="00530AF8" w:rsidP="00530AF8"/>
    <w:p w:rsidR="002701C0" w:rsidRDefault="00F06725" w:rsidP="00994CCE">
      <w:pPr>
        <w:pStyle w:val="Popis"/>
        <w:ind w:firstLine="708"/>
        <w:jc w:val="both"/>
      </w:pPr>
      <w:r w:rsidRPr="001A60FC">
        <w:rPr>
          <w:b w:val="0"/>
          <w:sz w:val="24"/>
          <w:szCs w:val="24"/>
        </w:rPr>
        <w:t>Z</w:t>
      </w:r>
      <w:r w:rsidR="002678DC">
        <w:rPr>
          <w:b w:val="0"/>
          <w:sz w:val="24"/>
          <w:szCs w:val="24"/>
        </w:rPr>
        <w:t> </w:t>
      </w:r>
      <w:r w:rsidRPr="001A60FC">
        <w:rPr>
          <w:b w:val="0"/>
          <w:sz w:val="24"/>
          <w:szCs w:val="24"/>
        </w:rPr>
        <w:t>tabuľky</w:t>
      </w:r>
      <w:r w:rsidR="002678DC">
        <w:rPr>
          <w:b w:val="0"/>
          <w:sz w:val="24"/>
          <w:szCs w:val="24"/>
        </w:rPr>
        <w:t xml:space="preserve"> </w:t>
      </w:r>
      <w:r w:rsidR="008F4EE0">
        <w:rPr>
          <w:b w:val="0"/>
          <w:sz w:val="24"/>
          <w:szCs w:val="24"/>
        </w:rPr>
        <w:t>11</w:t>
      </w:r>
      <w:r w:rsidR="00FE20A5" w:rsidRPr="001A60FC">
        <w:rPr>
          <w:b w:val="0"/>
          <w:sz w:val="24"/>
          <w:szCs w:val="24"/>
        </w:rPr>
        <w:t xml:space="preserve"> je evidentné, že v roku 201</w:t>
      </w:r>
      <w:r w:rsidR="002678DC">
        <w:rPr>
          <w:b w:val="0"/>
          <w:sz w:val="24"/>
          <w:szCs w:val="24"/>
        </w:rPr>
        <w:t>5 došlo k nárastu počtu záznamov v kategórii A1 a A2</w:t>
      </w:r>
      <w:r w:rsidR="00A0771E">
        <w:rPr>
          <w:b w:val="0"/>
          <w:sz w:val="24"/>
          <w:szCs w:val="24"/>
        </w:rPr>
        <w:t xml:space="preserve"> v porovnaní s rokom 2014</w:t>
      </w:r>
      <w:r w:rsidR="002678DC">
        <w:rPr>
          <w:b w:val="0"/>
          <w:sz w:val="24"/>
          <w:szCs w:val="24"/>
        </w:rPr>
        <w:t xml:space="preserve"> na všetkých fakultách okrem DF.</w:t>
      </w:r>
      <w:r w:rsidR="00D517B9">
        <w:rPr>
          <w:b w:val="0"/>
          <w:sz w:val="24"/>
          <w:szCs w:val="24"/>
        </w:rPr>
        <w:t xml:space="preserve"> Najvýraznejší nárast, takmer o 100% zaznamenala LF.</w:t>
      </w:r>
      <w:r w:rsidR="002678DC">
        <w:rPr>
          <w:b w:val="0"/>
          <w:sz w:val="24"/>
          <w:szCs w:val="24"/>
        </w:rPr>
        <w:t xml:space="preserve"> V kategórii B bola v roku 2015 najúspešnejšia FEVT, ktorá </w:t>
      </w:r>
      <w:r w:rsidR="00D517B9">
        <w:rPr>
          <w:b w:val="0"/>
          <w:sz w:val="24"/>
          <w:szCs w:val="24"/>
        </w:rPr>
        <w:t>jediná z fakúlt dosiahla nárast počtu záznamov. V</w:t>
      </w:r>
      <w:r w:rsidR="00682ABD">
        <w:rPr>
          <w:b w:val="0"/>
          <w:sz w:val="24"/>
          <w:szCs w:val="24"/>
        </w:rPr>
        <w:t> kategórii C si oproti roku 2014</w:t>
      </w:r>
      <w:r w:rsidR="00D517B9">
        <w:rPr>
          <w:b w:val="0"/>
          <w:sz w:val="24"/>
          <w:szCs w:val="24"/>
        </w:rPr>
        <w:t xml:space="preserve"> polepšili dve fakulty (DF, FEVT) a zvyšné dve (LF a FEE) naopak pohoršili. V kategórii D v roku 2015 zvýšila počet svojich záznamov len jedna fakulta a to FEE. Pre lepšie zdokumentovanie </w:t>
      </w:r>
      <w:r w:rsidR="009540F4">
        <w:rPr>
          <w:b w:val="0"/>
          <w:sz w:val="24"/>
          <w:szCs w:val="24"/>
        </w:rPr>
        <w:t>vývoja</w:t>
      </w:r>
      <w:r w:rsidR="00D517B9">
        <w:rPr>
          <w:b w:val="0"/>
          <w:sz w:val="24"/>
          <w:szCs w:val="24"/>
        </w:rPr>
        <w:t xml:space="preserve"> publikačnej činnosti na TU vo Zvolene v období 2013</w:t>
      </w:r>
      <w:r w:rsidR="009540F4">
        <w:rPr>
          <w:b w:val="0"/>
          <w:sz w:val="24"/>
          <w:szCs w:val="24"/>
        </w:rPr>
        <w:t xml:space="preserve"> </w:t>
      </w:r>
      <w:r w:rsidR="00686813">
        <w:rPr>
          <w:b w:val="0"/>
          <w:sz w:val="24"/>
          <w:szCs w:val="24"/>
        </w:rPr>
        <w:t>–</w:t>
      </w:r>
      <w:r w:rsidR="009540F4">
        <w:rPr>
          <w:b w:val="0"/>
          <w:sz w:val="24"/>
          <w:szCs w:val="24"/>
        </w:rPr>
        <w:t xml:space="preserve"> </w:t>
      </w:r>
      <w:r w:rsidR="00686813">
        <w:rPr>
          <w:b w:val="0"/>
          <w:sz w:val="24"/>
          <w:szCs w:val="24"/>
        </w:rPr>
        <w:t>2015 nám slúži</w:t>
      </w:r>
      <w:r w:rsidR="00D517B9">
        <w:rPr>
          <w:b w:val="0"/>
          <w:sz w:val="24"/>
          <w:szCs w:val="24"/>
        </w:rPr>
        <w:t xml:space="preserve"> nasledujúc</w:t>
      </w:r>
      <w:r w:rsidR="00686813">
        <w:rPr>
          <w:b w:val="0"/>
          <w:sz w:val="24"/>
          <w:szCs w:val="24"/>
        </w:rPr>
        <w:t>i graf.</w:t>
      </w:r>
      <w:r w:rsidR="00D517B9">
        <w:rPr>
          <w:b w:val="0"/>
          <w:sz w:val="24"/>
          <w:szCs w:val="24"/>
        </w:rPr>
        <w:t xml:space="preserve"> </w:t>
      </w:r>
    </w:p>
    <w:p w:rsidR="009540F4" w:rsidRDefault="00E33EF0" w:rsidP="00ED249F">
      <w:pPr>
        <w:pStyle w:val="Popis"/>
        <w:ind w:firstLine="708"/>
        <w:jc w:val="center"/>
        <w:rPr>
          <w:b w:val="0"/>
          <w:sz w:val="24"/>
          <w:szCs w:val="24"/>
        </w:rPr>
      </w:pPr>
      <w:r>
        <w:rPr>
          <w:noProof/>
          <w:lang w:eastAsia="sk-SK"/>
        </w:rPr>
        <w:pict>
          <v:shape id="_x0000_i1033" type="#_x0000_t75" style="width:290pt;height:178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">
            <v:imagedata r:id="rId16" o:title=""/>
            <o:lock v:ext="edit" aspectratio="f"/>
          </v:shape>
        </w:pict>
      </w:r>
    </w:p>
    <w:p w:rsidR="009540F4" w:rsidRDefault="009540F4" w:rsidP="009540F4">
      <w:pPr>
        <w:pStyle w:val="Popis"/>
        <w:jc w:val="center"/>
        <w:rPr>
          <w:b w:val="0"/>
          <w:i/>
          <w:sz w:val="24"/>
          <w:szCs w:val="24"/>
        </w:rPr>
      </w:pPr>
      <w:r>
        <w:tab/>
      </w:r>
      <w:r w:rsidRPr="009540F4">
        <w:rPr>
          <w:i/>
          <w:sz w:val="24"/>
          <w:szCs w:val="24"/>
        </w:rPr>
        <w:t>Graf 8</w:t>
      </w:r>
      <w:r w:rsidRPr="002F09EF">
        <w:rPr>
          <w:b w:val="0"/>
          <w:i/>
          <w:sz w:val="24"/>
          <w:szCs w:val="24"/>
        </w:rPr>
        <w:t xml:space="preserve"> Vývoj </w:t>
      </w:r>
      <w:r>
        <w:rPr>
          <w:b w:val="0"/>
          <w:i/>
          <w:sz w:val="24"/>
          <w:szCs w:val="24"/>
        </w:rPr>
        <w:t>publikačnej činnosti na TU vo Zvolene  (Údaje k 14. 03. 2016</w:t>
      </w:r>
      <w:r w:rsidR="00056103">
        <w:rPr>
          <w:b w:val="0"/>
          <w:i/>
          <w:sz w:val="24"/>
          <w:szCs w:val="24"/>
        </w:rPr>
        <w:t>, kategórie publikačných výstupov v prílohe 1)</w:t>
      </w:r>
    </w:p>
    <w:p w:rsidR="00682ABD" w:rsidRDefault="00682ABD" w:rsidP="0085090D">
      <w:pPr>
        <w:ind w:firstLine="709"/>
        <w:jc w:val="both"/>
      </w:pPr>
    </w:p>
    <w:p w:rsidR="00B6394B" w:rsidRDefault="00184FE8" w:rsidP="0085090D">
      <w:pPr>
        <w:ind w:firstLine="709"/>
        <w:jc w:val="both"/>
      </w:pPr>
      <w:r>
        <w:t>Publikačná činnosť prepočítaná na jedného akademického zamestnanca</w:t>
      </w:r>
      <w:r w:rsidR="0085090D">
        <w:t xml:space="preserve"> fakúlt</w:t>
      </w:r>
      <w:r>
        <w:t xml:space="preserve"> v rokoch </w:t>
      </w:r>
      <w:r w:rsidR="00682ABD">
        <w:t xml:space="preserve">2013, </w:t>
      </w:r>
      <w:r>
        <w:t>2014 a 2015 je zobrazená v nasledujúcom grafe.</w:t>
      </w:r>
    </w:p>
    <w:p w:rsidR="006B7559" w:rsidRDefault="0086025E" w:rsidP="00ED249F">
      <w:pPr>
        <w:ind w:left="284" w:firstLine="709"/>
        <w:jc w:val="both"/>
      </w:pPr>
      <w:r>
        <w:rPr>
          <w:noProof/>
        </w:rPr>
        <w:pict>
          <v:group id="Skupina 1" o:spid="_x0000_s1066" style="position:absolute;left:0;text-align:left;margin-left:20.6pt;margin-top:2.2pt;width:430.5pt;height:309.1pt;z-index:251658752" coordsize="61912,47244" o:gfxdata="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">
            <v:shape id="Graf 3" o:spid="_x0000_s1067" type="#_x0000_t75" style="position:absolute;top:182;width:31150;height:2340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">
              <v:imagedata r:id="rId17" o:title=""/>
              <o:lock v:ext="edit" aspectratio="f"/>
            </v:shape>
            <v:shape id="Graf 4" o:spid="_x0000_s1068" type="#_x0000_t75" style="position:absolute;left:121;top:23835;width:31090;height:2340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">
              <v:imagedata r:id="rId18" o:title=""/>
              <o:lock v:ext="edit" aspectratio="f"/>
            </v:shape>
            <v:shape id="Graf 5" o:spid="_x0000_s1069" type="#_x0000_t75" style="position:absolute;left:30358;width:31150;height:2353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">
              <v:imagedata r:id="rId19" o:title=""/>
              <o:lock v:ext="edit" aspectratio="f"/>
            </v:shape>
            <v:shape id="Graf 6" o:spid="_x0000_s1070" type="#_x0000_t75" style="position:absolute;left:30784;top:23164;width:31151;height:2377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">
              <v:imagedata r:id="rId20" o:title=""/>
              <o:lock v:ext="edit" aspectratio="f"/>
            </v:shape>
          </v:group>
        </w:pict>
      </w:r>
    </w:p>
    <w:p w:rsidR="00184FE8" w:rsidRDefault="00184FE8" w:rsidP="00B6394B"/>
    <w:p w:rsidR="002F3307" w:rsidRDefault="002F3307" w:rsidP="00B6394B"/>
    <w:p w:rsidR="002F3307" w:rsidRDefault="002F3307" w:rsidP="00B6394B"/>
    <w:p w:rsidR="00B6394B" w:rsidRDefault="00B6394B" w:rsidP="00B6394B">
      <w:pPr>
        <w:rPr>
          <w:noProof/>
          <w:lang w:eastAsia="sk-SK"/>
        </w:rPr>
      </w:pPr>
    </w:p>
    <w:p w:rsidR="00FC1B93" w:rsidRDefault="00FC1B93" w:rsidP="00B6394B">
      <w:pPr>
        <w:rPr>
          <w:noProof/>
          <w:lang w:eastAsia="sk-SK"/>
        </w:rPr>
      </w:pPr>
    </w:p>
    <w:p w:rsidR="00390FDB" w:rsidRDefault="00390FDB" w:rsidP="00B6394B">
      <w:pPr>
        <w:rPr>
          <w:noProof/>
          <w:lang w:eastAsia="sk-SK"/>
        </w:rPr>
      </w:pPr>
    </w:p>
    <w:p w:rsidR="00390FDB" w:rsidRDefault="00390FDB" w:rsidP="00B6394B">
      <w:pPr>
        <w:rPr>
          <w:noProof/>
          <w:lang w:eastAsia="sk-SK"/>
        </w:rPr>
      </w:pPr>
    </w:p>
    <w:p w:rsidR="00390FDB" w:rsidRDefault="00390FDB" w:rsidP="00B6394B">
      <w:pPr>
        <w:rPr>
          <w:noProof/>
          <w:lang w:eastAsia="sk-SK"/>
        </w:rPr>
      </w:pPr>
    </w:p>
    <w:p w:rsidR="00390FDB" w:rsidRDefault="00390FDB" w:rsidP="00B6394B">
      <w:pPr>
        <w:rPr>
          <w:noProof/>
          <w:lang w:eastAsia="sk-SK"/>
        </w:rPr>
      </w:pPr>
    </w:p>
    <w:p w:rsidR="00390FDB" w:rsidRDefault="00390FDB" w:rsidP="00B6394B">
      <w:pPr>
        <w:rPr>
          <w:noProof/>
          <w:lang w:eastAsia="sk-SK"/>
        </w:rPr>
      </w:pPr>
    </w:p>
    <w:p w:rsidR="00390FDB" w:rsidRDefault="00390FDB" w:rsidP="00B6394B">
      <w:pPr>
        <w:rPr>
          <w:noProof/>
          <w:lang w:eastAsia="sk-SK"/>
        </w:rPr>
      </w:pPr>
    </w:p>
    <w:p w:rsidR="00390FDB" w:rsidRDefault="00390FDB" w:rsidP="00B6394B">
      <w:pPr>
        <w:rPr>
          <w:noProof/>
          <w:lang w:eastAsia="sk-SK"/>
        </w:rPr>
      </w:pPr>
    </w:p>
    <w:p w:rsidR="00390FDB" w:rsidRDefault="00390FDB" w:rsidP="00B6394B">
      <w:pPr>
        <w:rPr>
          <w:noProof/>
          <w:lang w:eastAsia="sk-SK"/>
        </w:rPr>
      </w:pPr>
    </w:p>
    <w:p w:rsidR="00390FDB" w:rsidRDefault="00390FDB" w:rsidP="00B6394B">
      <w:pPr>
        <w:rPr>
          <w:noProof/>
          <w:lang w:eastAsia="sk-SK"/>
        </w:rPr>
      </w:pPr>
    </w:p>
    <w:p w:rsidR="00390FDB" w:rsidRDefault="00390FDB" w:rsidP="00B6394B">
      <w:pPr>
        <w:rPr>
          <w:noProof/>
          <w:lang w:eastAsia="sk-SK"/>
        </w:rPr>
      </w:pPr>
    </w:p>
    <w:p w:rsidR="00390FDB" w:rsidRDefault="00390FDB" w:rsidP="00B6394B">
      <w:pPr>
        <w:rPr>
          <w:noProof/>
          <w:lang w:eastAsia="sk-SK"/>
        </w:rPr>
      </w:pPr>
    </w:p>
    <w:p w:rsidR="00390FDB" w:rsidRDefault="00390FDB" w:rsidP="00B6394B">
      <w:pPr>
        <w:rPr>
          <w:noProof/>
          <w:lang w:eastAsia="sk-SK"/>
        </w:rPr>
      </w:pPr>
    </w:p>
    <w:p w:rsidR="00390FDB" w:rsidRDefault="00390FDB" w:rsidP="00B6394B">
      <w:pPr>
        <w:rPr>
          <w:noProof/>
          <w:lang w:eastAsia="sk-SK"/>
        </w:rPr>
      </w:pPr>
    </w:p>
    <w:p w:rsidR="006B7559" w:rsidRDefault="006B7559" w:rsidP="00B6394B">
      <w:pPr>
        <w:pStyle w:val="Popis"/>
        <w:ind w:left="709" w:hanging="709"/>
        <w:jc w:val="both"/>
        <w:rPr>
          <w:i/>
          <w:sz w:val="24"/>
          <w:szCs w:val="24"/>
        </w:rPr>
      </w:pPr>
      <w:bookmarkStart w:id="51" w:name="_Toc415553629"/>
    </w:p>
    <w:p w:rsidR="00994CCE" w:rsidRDefault="00994CCE" w:rsidP="00B6394B">
      <w:pPr>
        <w:pStyle w:val="Popis"/>
        <w:ind w:left="709" w:hanging="709"/>
        <w:jc w:val="both"/>
        <w:rPr>
          <w:i/>
          <w:sz w:val="24"/>
          <w:szCs w:val="24"/>
        </w:rPr>
      </w:pPr>
    </w:p>
    <w:p w:rsidR="00ED249F" w:rsidRDefault="00ED249F" w:rsidP="00B6394B">
      <w:pPr>
        <w:pStyle w:val="Popis"/>
        <w:ind w:left="709" w:hanging="709"/>
        <w:jc w:val="both"/>
        <w:rPr>
          <w:i/>
          <w:sz w:val="24"/>
          <w:szCs w:val="24"/>
        </w:rPr>
      </w:pPr>
    </w:p>
    <w:p w:rsidR="00ED249F" w:rsidRDefault="00ED249F" w:rsidP="00B6394B">
      <w:pPr>
        <w:pStyle w:val="Popis"/>
        <w:ind w:left="709" w:hanging="709"/>
        <w:jc w:val="both"/>
        <w:rPr>
          <w:i/>
          <w:sz w:val="24"/>
          <w:szCs w:val="24"/>
        </w:rPr>
      </w:pPr>
    </w:p>
    <w:p w:rsidR="002F5D8D" w:rsidRDefault="00DB2EDB" w:rsidP="00B6394B">
      <w:pPr>
        <w:pStyle w:val="Popis"/>
        <w:ind w:left="709" w:hanging="709"/>
        <w:jc w:val="both"/>
        <w:rPr>
          <w:b w:val="0"/>
          <w:i/>
          <w:sz w:val="24"/>
          <w:szCs w:val="24"/>
        </w:rPr>
      </w:pPr>
      <w:r w:rsidRPr="00DB2EDB">
        <w:rPr>
          <w:i/>
          <w:sz w:val="24"/>
          <w:szCs w:val="24"/>
        </w:rPr>
        <w:t xml:space="preserve">Graf </w:t>
      </w:r>
      <w:r w:rsidR="00B6394B">
        <w:rPr>
          <w:i/>
          <w:sz w:val="24"/>
          <w:szCs w:val="24"/>
        </w:rPr>
        <w:t>9</w:t>
      </w:r>
      <w:r w:rsidRPr="00DB2EDB">
        <w:rPr>
          <w:b w:val="0"/>
          <w:i/>
          <w:sz w:val="24"/>
          <w:szCs w:val="24"/>
        </w:rPr>
        <w:t xml:space="preserve"> Publikačná činnosť prepočítaná na 1 akademického zamestnanca</w:t>
      </w:r>
      <w:r w:rsidR="00B6394B">
        <w:rPr>
          <w:b w:val="0"/>
          <w:i/>
          <w:sz w:val="24"/>
          <w:szCs w:val="24"/>
        </w:rPr>
        <w:t xml:space="preserve"> podľa fakúlt</w:t>
      </w:r>
      <w:r w:rsidRPr="00DB2EDB">
        <w:rPr>
          <w:b w:val="0"/>
          <w:i/>
          <w:sz w:val="24"/>
          <w:szCs w:val="24"/>
        </w:rPr>
        <w:t xml:space="preserve"> </w:t>
      </w:r>
      <w:r w:rsidR="00B6394B">
        <w:rPr>
          <w:b w:val="0"/>
          <w:i/>
          <w:sz w:val="24"/>
          <w:szCs w:val="24"/>
        </w:rPr>
        <w:t xml:space="preserve">v roku </w:t>
      </w:r>
      <w:r w:rsidR="002F3307">
        <w:rPr>
          <w:b w:val="0"/>
          <w:i/>
          <w:sz w:val="24"/>
          <w:szCs w:val="24"/>
        </w:rPr>
        <w:t>2013,</w:t>
      </w:r>
      <w:r w:rsidR="00686813">
        <w:rPr>
          <w:b w:val="0"/>
          <w:i/>
          <w:sz w:val="24"/>
          <w:szCs w:val="24"/>
        </w:rPr>
        <w:t>2014 a</w:t>
      </w:r>
      <w:r w:rsidR="00056103">
        <w:rPr>
          <w:b w:val="0"/>
          <w:i/>
          <w:sz w:val="24"/>
          <w:szCs w:val="24"/>
        </w:rPr>
        <w:t> </w:t>
      </w:r>
      <w:r w:rsidRPr="00DB2EDB">
        <w:rPr>
          <w:b w:val="0"/>
          <w:i/>
          <w:sz w:val="24"/>
          <w:szCs w:val="24"/>
        </w:rPr>
        <w:t>201</w:t>
      </w:r>
      <w:bookmarkEnd w:id="51"/>
      <w:r w:rsidR="00BB1BFF">
        <w:rPr>
          <w:b w:val="0"/>
          <w:i/>
          <w:sz w:val="24"/>
          <w:szCs w:val="24"/>
        </w:rPr>
        <w:t>5</w:t>
      </w:r>
      <w:r w:rsidR="00056103">
        <w:rPr>
          <w:b w:val="0"/>
          <w:i/>
          <w:sz w:val="24"/>
          <w:szCs w:val="24"/>
        </w:rPr>
        <w:t xml:space="preserve"> (kategórie publikačných výstupov v prílohe 1)</w:t>
      </w:r>
    </w:p>
    <w:p w:rsidR="00056103" w:rsidRDefault="00056103" w:rsidP="00056103"/>
    <w:p w:rsidR="00056103" w:rsidRPr="00056103" w:rsidRDefault="00056103" w:rsidP="00056103"/>
    <w:p w:rsidR="00FC0075" w:rsidRPr="00816010" w:rsidRDefault="00022F9C" w:rsidP="009F0E61">
      <w:pPr>
        <w:pStyle w:val="Nadpis2"/>
        <w:numPr>
          <w:ilvl w:val="1"/>
          <w:numId w:val="5"/>
        </w:numPr>
        <w:tabs>
          <w:tab w:val="clear" w:pos="1800"/>
          <w:tab w:val="num" w:pos="-3828"/>
        </w:tabs>
        <w:ind w:left="1440"/>
        <w:rPr>
          <w:rFonts w:cs="Times New Roman"/>
          <w:szCs w:val="24"/>
        </w:rPr>
      </w:pPr>
      <w:bookmarkStart w:id="52" w:name="_Toc415553591"/>
      <w:bookmarkStart w:id="53" w:name="_Toc448156113"/>
      <w:r w:rsidRPr="00816010">
        <w:rPr>
          <w:rFonts w:cs="Times New Roman"/>
          <w:szCs w:val="24"/>
        </w:rPr>
        <w:t>Publikačná činnosť doktorandov</w:t>
      </w:r>
      <w:bookmarkEnd w:id="52"/>
      <w:bookmarkEnd w:id="53"/>
      <w:r w:rsidRPr="00816010">
        <w:rPr>
          <w:rFonts w:cs="Times New Roman"/>
          <w:szCs w:val="24"/>
        </w:rPr>
        <w:t xml:space="preserve"> </w:t>
      </w:r>
    </w:p>
    <w:p w:rsidR="008B474A" w:rsidRDefault="008B474A" w:rsidP="008B474A">
      <w:pPr>
        <w:ind w:firstLine="709"/>
      </w:pPr>
      <w:r>
        <w:t xml:space="preserve">V nasledujúcej tabuľke je uvedený prehľad publikačnej činnosti doktorandov TUZVO za roky </w:t>
      </w:r>
      <w:r w:rsidR="00682ABD">
        <w:t xml:space="preserve">2013, </w:t>
      </w:r>
      <w:r>
        <w:t xml:space="preserve">2014 a 2015. </w:t>
      </w:r>
    </w:p>
    <w:p w:rsidR="008F4EE0" w:rsidRDefault="008F4EE0" w:rsidP="008B474A">
      <w:pPr>
        <w:ind w:firstLine="709"/>
      </w:pPr>
    </w:p>
    <w:p w:rsidR="008F4EE0" w:rsidRPr="00C62DE4" w:rsidRDefault="008F4EE0" w:rsidP="00056103">
      <w:pPr>
        <w:pStyle w:val="Popis"/>
        <w:keepNext/>
        <w:jc w:val="both"/>
      </w:pPr>
      <w:r w:rsidRPr="00DB2EDB">
        <w:rPr>
          <w:i/>
          <w:sz w:val="24"/>
          <w:szCs w:val="24"/>
        </w:rPr>
        <w:t xml:space="preserve">Tabuľka </w:t>
      </w:r>
      <w:r>
        <w:rPr>
          <w:i/>
          <w:sz w:val="24"/>
          <w:szCs w:val="24"/>
        </w:rPr>
        <w:t xml:space="preserve">12 </w:t>
      </w:r>
      <w:r w:rsidRPr="00DB2EDB">
        <w:rPr>
          <w:b w:val="0"/>
          <w:i/>
          <w:sz w:val="24"/>
          <w:szCs w:val="24"/>
        </w:rPr>
        <w:t xml:space="preserve"> Pub</w:t>
      </w:r>
      <w:r>
        <w:rPr>
          <w:b w:val="0"/>
          <w:i/>
          <w:sz w:val="24"/>
          <w:szCs w:val="24"/>
        </w:rPr>
        <w:t>likačná činnosť doktorandov v rokoch 2013, 2014 a</w:t>
      </w:r>
      <w:r w:rsidR="00056103">
        <w:rPr>
          <w:b w:val="0"/>
          <w:i/>
          <w:sz w:val="24"/>
          <w:szCs w:val="24"/>
        </w:rPr>
        <w:t> </w:t>
      </w:r>
      <w:r>
        <w:rPr>
          <w:b w:val="0"/>
          <w:i/>
          <w:sz w:val="24"/>
          <w:szCs w:val="24"/>
        </w:rPr>
        <w:t>2015</w:t>
      </w:r>
      <w:r w:rsidR="00056103">
        <w:rPr>
          <w:b w:val="0"/>
          <w:i/>
          <w:sz w:val="24"/>
          <w:szCs w:val="24"/>
        </w:rPr>
        <w:t xml:space="preserve"> (kategórie publikačných výstupov v prílohe 1)</w:t>
      </w:r>
    </w:p>
    <w:tbl>
      <w:tblPr>
        <w:tblW w:w="9155" w:type="dxa"/>
        <w:tblInd w:w="25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firstRow="1" w:lastRow="0" w:firstColumn="1" w:lastColumn="0" w:noHBand="0" w:noVBand="1"/>
      </w:tblPr>
      <w:tblGrid>
        <w:gridCol w:w="392"/>
        <w:gridCol w:w="584"/>
        <w:gridCol w:w="584"/>
        <w:gridCol w:w="584"/>
        <w:gridCol w:w="584"/>
        <w:gridCol w:w="585"/>
        <w:gridCol w:w="584"/>
        <w:gridCol w:w="584"/>
        <w:gridCol w:w="584"/>
        <w:gridCol w:w="584"/>
        <w:gridCol w:w="585"/>
        <w:gridCol w:w="584"/>
        <w:gridCol w:w="584"/>
        <w:gridCol w:w="584"/>
        <w:gridCol w:w="584"/>
        <w:gridCol w:w="585"/>
      </w:tblGrid>
      <w:tr w:rsidR="0058431B" w:rsidRPr="00C652BD" w:rsidTr="00357696">
        <w:trPr>
          <w:trHeight w:val="610"/>
        </w:trPr>
        <w:tc>
          <w:tcPr>
            <w:tcW w:w="392" w:type="dxa"/>
            <w:tcBorders>
              <w:top w:val="single" w:sz="8" w:space="0" w:color="4BACC6"/>
              <w:left w:val="single" w:sz="8" w:space="0" w:color="4BACC6"/>
              <w:bottom w:val="single" w:sz="18" w:space="0" w:color="4BACC6"/>
              <w:right w:val="single" w:sz="8" w:space="0" w:color="4BACC6"/>
            </w:tcBorders>
            <w:shd w:val="clear" w:color="auto" w:fill="auto"/>
            <w:textDirection w:val="btLr"/>
            <w:hideMark/>
          </w:tcPr>
          <w:p w:rsidR="00816010" w:rsidRPr="0058431B" w:rsidRDefault="00816010" w:rsidP="0058431B">
            <w:pPr>
              <w:ind w:left="113" w:right="113"/>
              <w:jc w:val="center"/>
              <w:rPr>
                <w:rFonts w:ascii="Cambria" w:hAnsi="Cambria"/>
                <w:i/>
                <w:iCs/>
                <w:color w:val="800000"/>
                <w:sz w:val="20"/>
                <w:szCs w:val="20"/>
              </w:rPr>
            </w:pPr>
            <w:r w:rsidRPr="0058431B">
              <w:rPr>
                <w:rFonts w:ascii="Cambria" w:hAnsi="Cambria"/>
                <w:b/>
                <w:bCs/>
                <w:i/>
                <w:iCs/>
                <w:color w:val="800000"/>
                <w:sz w:val="20"/>
                <w:szCs w:val="20"/>
              </w:rPr>
              <w:t> </w:t>
            </w:r>
          </w:p>
        </w:tc>
        <w:tc>
          <w:tcPr>
            <w:tcW w:w="1752" w:type="dxa"/>
            <w:gridSpan w:val="3"/>
            <w:tcBorders>
              <w:top w:val="single" w:sz="8" w:space="0" w:color="4BACC6"/>
              <w:left w:val="single" w:sz="8" w:space="0" w:color="4BACC6"/>
              <w:bottom w:val="single" w:sz="18" w:space="0" w:color="4BACC6"/>
              <w:right w:val="single" w:sz="8" w:space="0" w:color="4BACC6"/>
            </w:tcBorders>
            <w:shd w:val="clear" w:color="auto" w:fill="CCFF66"/>
            <w:noWrap/>
            <w:vAlign w:val="center"/>
            <w:hideMark/>
          </w:tcPr>
          <w:p w:rsidR="00816010" w:rsidRPr="0058431B" w:rsidRDefault="00816010" w:rsidP="0058431B">
            <w:pPr>
              <w:jc w:val="center"/>
              <w:rPr>
                <w:rFonts w:ascii="Cambria" w:hAnsi="Cambria"/>
                <w:i/>
                <w:iCs/>
                <w:sz w:val="20"/>
                <w:szCs w:val="20"/>
              </w:rPr>
            </w:pPr>
            <w:r w:rsidRPr="0058431B">
              <w:rPr>
                <w:rFonts w:ascii="Cambria" w:hAnsi="Cambria"/>
                <w:b/>
                <w:bCs/>
                <w:i/>
                <w:iCs/>
                <w:sz w:val="20"/>
                <w:szCs w:val="20"/>
              </w:rPr>
              <w:t>LF</w:t>
            </w:r>
          </w:p>
        </w:tc>
        <w:tc>
          <w:tcPr>
            <w:tcW w:w="1753" w:type="dxa"/>
            <w:gridSpan w:val="3"/>
            <w:tcBorders>
              <w:top w:val="single" w:sz="8" w:space="0" w:color="4BACC6"/>
              <w:left w:val="single" w:sz="8" w:space="0" w:color="4BACC6"/>
              <w:bottom w:val="single" w:sz="18" w:space="0" w:color="4BACC6"/>
              <w:right w:val="single" w:sz="8" w:space="0" w:color="4BACC6"/>
            </w:tcBorders>
            <w:shd w:val="clear" w:color="auto" w:fill="CCFF66"/>
            <w:noWrap/>
            <w:vAlign w:val="center"/>
            <w:hideMark/>
          </w:tcPr>
          <w:p w:rsidR="00816010" w:rsidRPr="0058431B" w:rsidRDefault="00816010" w:rsidP="0058431B">
            <w:pPr>
              <w:jc w:val="center"/>
              <w:rPr>
                <w:rFonts w:ascii="Cambria" w:hAnsi="Cambria"/>
                <w:i/>
                <w:iCs/>
                <w:sz w:val="20"/>
                <w:szCs w:val="20"/>
              </w:rPr>
            </w:pPr>
            <w:r w:rsidRPr="0058431B">
              <w:rPr>
                <w:rFonts w:ascii="Cambria" w:hAnsi="Cambria"/>
                <w:b/>
                <w:bCs/>
                <w:i/>
                <w:iCs/>
                <w:sz w:val="20"/>
                <w:szCs w:val="20"/>
              </w:rPr>
              <w:t>DF</w:t>
            </w:r>
          </w:p>
        </w:tc>
        <w:tc>
          <w:tcPr>
            <w:tcW w:w="1752" w:type="dxa"/>
            <w:gridSpan w:val="3"/>
            <w:tcBorders>
              <w:top w:val="single" w:sz="8" w:space="0" w:color="4BACC6"/>
              <w:left w:val="single" w:sz="8" w:space="0" w:color="4BACC6"/>
              <w:bottom w:val="single" w:sz="18" w:space="0" w:color="4BACC6"/>
              <w:right w:val="single" w:sz="8" w:space="0" w:color="4BACC6"/>
            </w:tcBorders>
            <w:shd w:val="clear" w:color="auto" w:fill="CCFF66"/>
            <w:noWrap/>
            <w:vAlign w:val="center"/>
            <w:hideMark/>
          </w:tcPr>
          <w:p w:rsidR="00816010" w:rsidRPr="0058431B" w:rsidRDefault="00816010" w:rsidP="0058431B">
            <w:pPr>
              <w:jc w:val="center"/>
              <w:rPr>
                <w:rFonts w:ascii="Cambria" w:hAnsi="Cambria"/>
                <w:i/>
                <w:iCs/>
                <w:sz w:val="20"/>
                <w:szCs w:val="20"/>
              </w:rPr>
            </w:pPr>
            <w:r w:rsidRPr="0058431B">
              <w:rPr>
                <w:rFonts w:ascii="Cambria" w:hAnsi="Cambria"/>
                <w:b/>
                <w:bCs/>
                <w:i/>
                <w:iCs/>
                <w:sz w:val="20"/>
                <w:szCs w:val="20"/>
              </w:rPr>
              <w:t>FEE</w:t>
            </w:r>
          </w:p>
        </w:tc>
        <w:tc>
          <w:tcPr>
            <w:tcW w:w="1753" w:type="dxa"/>
            <w:gridSpan w:val="3"/>
            <w:tcBorders>
              <w:top w:val="single" w:sz="8" w:space="0" w:color="4BACC6"/>
              <w:left w:val="single" w:sz="8" w:space="0" w:color="4BACC6"/>
              <w:bottom w:val="single" w:sz="18" w:space="0" w:color="4BACC6"/>
              <w:right w:val="single" w:sz="8" w:space="0" w:color="4BACC6"/>
            </w:tcBorders>
            <w:shd w:val="clear" w:color="auto" w:fill="CCFF66"/>
            <w:noWrap/>
            <w:vAlign w:val="center"/>
            <w:hideMark/>
          </w:tcPr>
          <w:p w:rsidR="00816010" w:rsidRPr="0058431B" w:rsidRDefault="00816010" w:rsidP="0058431B">
            <w:pPr>
              <w:jc w:val="center"/>
              <w:rPr>
                <w:rFonts w:ascii="Cambria" w:hAnsi="Cambria"/>
                <w:i/>
                <w:iCs/>
                <w:sz w:val="20"/>
                <w:szCs w:val="20"/>
              </w:rPr>
            </w:pPr>
            <w:r w:rsidRPr="0058431B">
              <w:rPr>
                <w:rFonts w:ascii="Cambria" w:hAnsi="Cambria"/>
                <w:b/>
                <w:bCs/>
                <w:i/>
                <w:iCs/>
                <w:sz w:val="20"/>
                <w:szCs w:val="20"/>
              </w:rPr>
              <w:t>FEVT</w:t>
            </w:r>
          </w:p>
        </w:tc>
        <w:tc>
          <w:tcPr>
            <w:tcW w:w="1753" w:type="dxa"/>
            <w:gridSpan w:val="3"/>
            <w:tcBorders>
              <w:top w:val="single" w:sz="8" w:space="0" w:color="4BACC6"/>
              <w:left w:val="single" w:sz="8" w:space="0" w:color="4BACC6"/>
              <w:bottom w:val="single" w:sz="18" w:space="0" w:color="4BACC6"/>
              <w:right w:val="single" w:sz="8" w:space="0" w:color="4BACC6"/>
            </w:tcBorders>
            <w:shd w:val="clear" w:color="auto" w:fill="CCFF66"/>
            <w:noWrap/>
            <w:vAlign w:val="center"/>
            <w:hideMark/>
          </w:tcPr>
          <w:p w:rsidR="00816010" w:rsidRPr="0058431B" w:rsidRDefault="00816010" w:rsidP="0058431B">
            <w:pPr>
              <w:jc w:val="center"/>
              <w:rPr>
                <w:rFonts w:ascii="Cambria" w:hAnsi="Cambria"/>
                <w:i/>
                <w:iCs/>
                <w:sz w:val="20"/>
                <w:szCs w:val="20"/>
              </w:rPr>
            </w:pPr>
            <w:r w:rsidRPr="0058431B">
              <w:rPr>
                <w:rFonts w:ascii="Cambria" w:hAnsi="Cambria"/>
                <w:b/>
                <w:bCs/>
                <w:i/>
                <w:iCs/>
                <w:sz w:val="20"/>
                <w:szCs w:val="20"/>
              </w:rPr>
              <w:t>Spolu doktorandi</w:t>
            </w:r>
          </w:p>
        </w:tc>
      </w:tr>
      <w:tr w:rsidR="0058431B" w:rsidRPr="00C652BD" w:rsidTr="00357696">
        <w:trPr>
          <w:trHeight w:val="800"/>
        </w:trPr>
        <w:tc>
          <w:tcPr>
            <w:tcW w:w="392" w:type="dxa"/>
            <w:tcBorders>
              <w:top w:val="single" w:sz="8" w:space="0" w:color="4BACC6"/>
              <w:left w:val="single" w:sz="8" w:space="0" w:color="4BACC6"/>
              <w:bottom w:val="single" w:sz="8" w:space="0" w:color="4BACC6"/>
              <w:right w:val="single" w:sz="8" w:space="0" w:color="4BACC6"/>
            </w:tcBorders>
            <w:shd w:val="clear" w:color="auto" w:fill="D2EAF1"/>
            <w:textDirection w:val="btLr"/>
            <w:hideMark/>
          </w:tcPr>
          <w:p w:rsidR="00816010" w:rsidRPr="0058431B" w:rsidRDefault="00816010" w:rsidP="0058431B">
            <w:pPr>
              <w:ind w:left="113" w:right="113"/>
              <w:jc w:val="center"/>
              <w:rPr>
                <w:rFonts w:ascii="Cambria" w:hAnsi="Cambria"/>
                <w:sz w:val="20"/>
                <w:szCs w:val="20"/>
              </w:rPr>
            </w:pPr>
            <w:r w:rsidRPr="0058431B">
              <w:rPr>
                <w:rFonts w:ascii="Cambria" w:hAnsi="Cambria"/>
                <w:b/>
                <w:bCs/>
                <w:sz w:val="20"/>
                <w:szCs w:val="20"/>
              </w:rPr>
              <w:t>Rok</w:t>
            </w:r>
          </w:p>
        </w:tc>
        <w:tc>
          <w:tcPr>
            <w:tcW w:w="584" w:type="dxa"/>
            <w:tcBorders>
              <w:top w:val="single" w:sz="8" w:space="0" w:color="4BACC6"/>
              <w:left w:val="single" w:sz="8" w:space="0" w:color="4BACC6"/>
              <w:bottom w:val="single" w:sz="8" w:space="0" w:color="4BACC6"/>
              <w:right w:val="single" w:sz="8" w:space="0" w:color="4BACC6"/>
            </w:tcBorders>
            <w:shd w:val="clear" w:color="auto" w:fill="D2EAF1"/>
            <w:textDirection w:val="btLr"/>
            <w:hideMark/>
          </w:tcPr>
          <w:p w:rsidR="00816010" w:rsidRPr="0058431B" w:rsidRDefault="00816010" w:rsidP="0058431B">
            <w:pPr>
              <w:ind w:left="113" w:right="113"/>
              <w:jc w:val="center"/>
              <w:rPr>
                <w:b/>
                <w:bCs/>
                <w:sz w:val="20"/>
                <w:szCs w:val="20"/>
              </w:rPr>
            </w:pPr>
            <w:r w:rsidRPr="0058431B">
              <w:rPr>
                <w:b/>
                <w:bCs/>
                <w:sz w:val="20"/>
                <w:szCs w:val="20"/>
              </w:rPr>
              <w:t>2013</w:t>
            </w:r>
          </w:p>
        </w:tc>
        <w:tc>
          <w:tcPr>
            <w:tcW w:w="584" w:type="dxa"/>
            <w:tcBorders>
              <w:top w:val="single" w:sz="8" w:space="0" w:color="4BACC6"/>
              <w:left w:val="single" w:sz="8" w:space="0" w:color="4BACC6"/>
              <w:bottom w:val="single" w:sz="8" w:space="0" w:color="4BACC6"/>
              <w:right w:val="single" w:sz="8" w:space="0" w:color="4BACC6"/>
            </w:tcBorders>
            <w:shd w:val="clear" w:color="auto" w:fill="D2EAF1"/>
            <w:noWrap/>
            <w:textDirection w:val="btLr"/>
            <w:hideMark/>
          </w:tcPr>
          <w:p w:rsidR="00816010" w:rsidRPr="0058431B" w:rsidRDefault="00816010" w:rsidP="0058431B">
            <w:pPr>
              <w:ind w:left="113" w:right="113"/>
              <w:jc w:val="center"/>
              <w:rPr>
                <w:b/>
                <w:bCs/>
                <w:sz w:val="20"/>
                <w:szCs w:val="20"/>
              </w:rPr>
            </w:pPr>
            <w:r w:rsidRPr="0058431B">
              <w:rPr>
                <w:b/>
                <w:bCs/>
                <w:sz w:val="20"/>
                <w:szCs w:val="20"/>
              </w:rPr>
              <w:t>2014</w:t>
            </w:r>
          </w:p>
        </w:tc>
        <w:tc>
          <w:tcPr>
            <w:tcW w:w="584" w:type="dxa"/>
            <w:tcBorders>
              <w:top w:val="single" w:sz="8" w:space="0" w:color="4BACC6"/>
              <w:left w:val="single" w:sz="8" w:space="0" w:color="4BACC6"/>
              <w:bottom w:val="single" w:sz="8" w:space="0" w:color="4BACC6"/>
              <w:right w:val="single" w:sz="8" w:space="0" w:color="4BACC6"/>
            </w:tcBorders>
            <w:shd w:val="clear" w:color="auto" w:fill="D2EAF1"/>
            <w:noWrap/>
            <w:textDirection w:val="btLr"/>
            <w:hideMark/>
          </w:tcPr>
          <w:p w:rsidR="00816010" w:rsidRPr="0058431B" w:rsidRDefault="00816010" w:rsidP="0058431B">
            <w:pPr>
              <w:ind w:left="113" w:right="113"/>
              <w:jc w:val="center"/>
              <w:rPr>
                <w:b/>
                <w:bCs/>
                <w:sz w:val="20"/>
                <w:szCs w:val="20"/>
              </w:rPr>
            </w:pPr>
            <w:r w:rsidRPr="0058431B">
              <w:rPr>
                <w:b/>
                <w:bCs/>
                <w:sz w:val="20"/>
                <w:szCs w:val="20"/>
              </w:rPr>
              <w:t>2015</w:t>
            </w:r>
          </w:p>
        </w:tc>
        <w:tc>
          <w:tcPr>
            <w:tcW w:w="584" w:type="dxa"/>
            <w:tcBorders>
              <w:top w:val="single" w:sz="8" w:space="0" w:color="4BACC6"/>
              <w:left w:val="single" w:sz="8" w:space="0" w:color="4BACC6"/>
              <w:bottom w:val="single" w:sz="8" w:space="0" w:color="4BACC6"/>
              <w:right w:val="single" w:sz="8" w:space="0" w:color="4BACC6"/>
            </w:tcBorders>
            <w:shd w:val="clear" w:color="auto" w:fill="D2EAF1"/>
            <w:noWrap/>
            <w:textDirection w:val="btLr"/>
            <w:hideMark/>
          </w:tcPr>
          <w:p w:rsidR="00816010" w:rsidRPr="0058431B" w:rsidRDefault="00816010" w:rsidP="0058431B">
            <w:pPr>
              <w:ind w:left="113" w:right="113"/>
              <w:jc w:val="center"/>
              <w:rPr>
                <w:b/>
                <w:bCs/>
                <w:sz w:val="20"/>
                <w:szCs w:val="20"/>
              </w:rPr>
            </w:pPr>
            <w:r w:rsidRPr="0058431B">
              <w:rPr>
                <w:b/>
                <w:bCs/>
                <w:sz w:val="20"/>
                <w:szCs w:val="20"/>
              </w:rPr>
              <w:t>2013</w:t>
            </w:r>
          </w:p>
        </w:tc>
        <w:tc>
          <w:tcPr>
            <w:tcW w:w="585" w:type="dxa"/>
            <w:tcBorders>
              <w:top w:val="single" w:sz="8" w:space="0" w:color="4BACC6"/>
              <w:left w:val="single" w:sz="8" w:space="0" w:color="4BACC6"/>
              <w:bottom w:val="single" w:sz="8" w:space="0" w:color="4BACC6"/>
              <w:right w:val="single" w:sz="8" w:space="0" w:color="4BACC6"/>
            </w:tcBorders>
            <w:shd w:val="clear" w:color="auto" w:fill="D2EAF1"/>
            <w:noWrap/>
            <w:textDirection w:val="btLr"/>
            <w:hideMark/>
          </w:tcPr>
          <w:p w:rsidR="00816010" w:rsidRPr="0058431B" w:rsidRDefault="00816010" w:rsidP="0058431B">
            <w:pPr>
              <w:ind w:left="113" w:right="113"/>
              <w:jc w:val="center"/>
              <w:rPr>
                <w:b/>
                <w:bCs/>
                <w:sz w:val="20"/>
                <w:szCs w:val="20"/>
              </w:rPr>
            </w:pPr>
            <w:r w:rsidRPr="0058431B">
              <w:rPr>
                <w:b/>
                <w:bCs/>
                <w:sz w:val="20"/>
                <w:szCs w:val="20"/>
              </w:rPr>
              <w:t>2014</w:t>
            </w:r>
          </w:p>
        </w:tc>
        <w:tc>
          <w:tcPr>
            <w:tcW w:w="584" w:type="dxa"/>
            <w:tcBorders>
              <w:top w:val="single" w:sz="8" w:space="0" w:color="4BACC6"/>
              <w:left w:val="single" w:sz="8" w:space="0" w:color="4BACC6"/>
              <w:bottom w:val="single" w:sz="8" w:space="0" w:color="4BACC6"/>
              <w:right w:val="single" w:sz="8" w:space="0" w:color="4BACC6"/>
            </w:tcBorders>
            <w:shd w:val="clear" w:color="auto" w:fill="D2EAF1"/>
            <w:noWrap/>
            <w:textDirection w:val="btLr"/>
            <w:hideMark/>
          </w:tcPr>
          <w:p w:rsidR="00816010" w:rsidRPr="0058431B" w:rsidRDefault="00816010" w:rsidP="0058431B">
            <w:pPr>
              <w:ind w:left="113" w:right="113"/>
              <w:jc w:val="center"/>
              <w:rPr>
                <w:b/>
                <w:bCs/>
                <w:sz w:val="20"/>
                <w:szCs w:val="20"/>
              </w:rPr>
            </w:pPr>
            <w:r w:rsidRPr="0058431B">
              <w:rPr>
                <w:b/>
                <w:bCs/>
                <w:sz w:val="20"/>
                <w:szCs w:val="20"/>
              </w:rPr>
              <w:t>2015</w:t>
            </w:r>
          </w:p>
        </w:tc>
        <w:tc>
          <w:tcPr>
            <w:tcW w:w="584" w:type="dxa"/>
            <w:tcBorders>
              <w:top w:val="single" w:sz="8" w:space="0" w:color="4BACC6"/>
              <w:left w:val="single" w:sz="8" w:space="0" w:color="4BACC6"/>
              <w:bottom w:val="single" w:sz="8" w:space="0" w:color="4BACC6"/>
              <w:right w:val="single" w:sz="8" w:space="0" w:color="4BACC6"/>
            </w:tcBorders>
            <w:shd w:val="clear" w:color="auto" w:fill="D2EAF1"/>
            <w:noWrap/>
            <w:textDirection w:val="btLr"/>
            <w:hideMark/>
          </w:tcPr>
          <w:p w:rsidR="00816010" w:rsidRPr="0058431B" w:rsidRDefault="00816010" w:rsidP="0058431B">
            <w:pPr>
              <w:ind w:left="113" w:right="113"/>
              <w:jc w:val="center"/>
              <w:rPr>
                <w:b/>
                <w:bCs/>
                <w:sz w:val="20"/>
                <w:szCs w:val="20"/>
              </w:rPr>
            </w:pPr>
            <w:r w:rsidRPr="0058431B">
              <w:rPr>
                <w:b/>
                <w:bCs/>
                <w:sz w:val="20"/>
                <w:szCs w:val="20"/>
              </w:rPr>
              <w:t>2013</w:t>
            </w:r>
          </w:p>
        </w:tc>
        <w:tc>
          <w:tcPr>
            <w:tcW w:w="584" w:type="dxa"/>
            <w:tcBorders>
              <w:top w:val="single" w:sz="8" w:space="0" w:color="4BACC6"/>
              <w:left w:val="single" w:sz="8" w:space="0" w:color="4BACC6"/>
              <w:bottom w:val="single" w:sz="8" w:space="0" w:color="4BACC6"/>
              <w:right w:val="single" w:sz="8" w:space="0" w:color="4BACC6"/>
            </w:tcBorders>
            <w:shd w:val="clear" w:color="auto" w:fill="D2EAF1"/>
            <w:noWrap/>
            <w:textDirection w:val="btLr"/>
            <w:hideMark/>
          </w:tcPr>
          <w:p w:rsidR="00816010" w:rsidRPr="0058431B" w:rsidRDefault="00816010" w:rsidP="0058431B">
            <w:pPr>
              <w:ind w:left="113" w:right="113"/>
              <w:jc w:val="center"/>
              <w:rPr>
                <w:b/>
                <w:bCs/>
                <w:sz w:val="20"/>
                <w:szCs w:val="20"/>
              </w:rPr>
            </w:pPr>
            <w:r w:rsidRPr="0058431B">
              <w:rPr>
                <w:b/>
                <w:bCs/>
                <w:sz w:val="20"/>
                <w:szCs w:val="20"/>
              </w:rPr>
              <w:t>2014</w:t>
            </w:r>
          </w:p>
        </w:tc>
        <w:tc>
          <w:tcPr>
            <w:tcW w:w="584" w:type="dxa"/>
            <w:tcBorders>
              <w:top w:val="single" w:sz="8" w:space="0" w:color="4BACC6"/>
              <w:left w:val="single" w:sz="8" w:space="0" w:color="4BACC6"/>
              <w:bottom w:val="single" w:sz="8" w:space="0" w:color="4BACC6"/>
              <w:right w:val="single" w:sz="8" w:space="0" w:color="4BACC6"/>
            </w:tcBorders>
            <w:shd w:val="clear" w:color="auto" w:fill="D2EAF1"/>
            <w:noWrap/>
            <w:textDirection w:val="btLr"/>
            <w:hideMark/>
          </w:tcPr>
          <w:p w:rsidR="00816010" w:rsidRPr="0058431B" w:rsidRDefault="00816010" w:rsidP="0058431B">
            <w:pPr>
              <w:ind w:left="113" w:right="113"/>
              <w:jc w:val="center"/>
              <w:rPr>
                <w:b/>
                <w:bCs/>
                <w:sz w:val="20"/>
                <w:szCs w:val="20"/>
              </w:rPr>
            </w:pPr>
            <w:r w:rsidRPr="0058431B">
              <w:rPr>
                <w:b/>
                <w:bCs/>
                <w:sz w:val="20"/>
                <w:szCs w:val="20"/>
              </w:rPr>
              <w:t>2015</w:t>
            </w:r>
          </w:p>
        </w:tc>
        <w:tc>
          <w:tcPr>
            <w:tcW w:w="585" w:type="dxa"/>
            <w:tcBorders>
              <w:top w:val="single" w:sz="8" w:space="0" w:color="4BACC6"/>
              <w:left w:val="single" w:sz="8" w:space="0" w:color="4BACC6"/>
              <w:bottom w:val="single" w:sz="8" w:space="0" w:color="4BACC6"/>
              <w:right w:val="single" w:sz="8" w:space="0" w:color="4BACC6"/>
            </w:tcBorders>
            <w:shd w:val="clear" w:color="auto" w:fill="D2EAF1"/>
            <w:noWrap/>
            <w:textDirection w:val="btLr"/>
            <w:hideMark/>
          </w:tcPr>
          <w:p w:rsidR="00816010" w:rsidRPr="0058431B" w:rsidRDefault="00816010" w:rsidP="0058431B">
            <w:pPr>
              <w:ind w:left="113" w:right="113"/>
              <w:jc w:val="center"/>
              <w:rPr>
                <w:b/>
                <w:bCs/>
                <w:sz w:val="20"/>
                <w:szCs w:val="20"/>
              </w:rPr>
            </w:pPr>
            <w:r w:rsidRPr="0058431B">
              <w:rPr>
                <w:b/>
                <w:bCs/>
                <w:sz w:val="20"/>
                <w:szCs w:val="20"/>
              </w:rPr>
              <w:t>2013</w:t>
            </w:r>
          </w:p>
        </w:tc>
        <w:tc>
          <w:tcPr>
            <w:tcW w:w="584" w:type="dxa"/>
            <w:tcBorders>
              <w:top w:val="single" w:sz="8" w:space="0" w:color="4BACC6"/>
              <w:left w:val="single" w:sz="8" w:space="0" w:color="4BACC6"/>
              <w:bottom w:val="single" w:sz="8" w:space="0" w:color="4BACC6"/>
              <w:right w:val="single" w:sz="8" w:space="0" w:color="4BACC6"/>
            </w:tcBorders>
            <w:shd w:val="clear" w:color="auto" w:fill="D2EAF1"/>
            <w:noWrap/>
            <w:textDirection w:val="btLr"/>
            <w:hideMark/>
          </w:tcPr>
          <w:p w:rsidR="00816010" w:rsidRPr="0058431B" w:rsidRDefault="00816010" w:rsidP="0058431B">
            <w:pPr>
              <w:ind w:left="113" w:right="113"/>
              <w:jc w:val="center"/>
              <w:rPr>
                <w:b/>
                <w:bCs/>
                <w:sz w:val="20"/>
                <w:szCs w:val="20"/>
              </w:rPr>
            </w:pPr>
            <w:r w:rsidRPr="0058431B">
              <w:rPr>
                <w:b/>
                <w:bCs/>
                <w:sz w:val="20"/>
                <w:szCs w:val="20"/>
              </w:rPr>
              <w:t>2014</w:t>
            </w:r>
          </w:p>
        </w:tc>
        <w:tc>
          <w:tcPr>
            <w:tcW w:w="584" w:type="dxa"/>
            <w:tcBorders>
              <w:top w:val="single" w:sz="8" w:space="0" w:color="4BACC6"/>
              <w:left w:val="single" w:sz="8" w:space="0" w:color="4BACC6"/>
              <w:bottom w:val="single" w:sz="8" w:space="0" w:color="4BACC6"/>
              <w:right w:val="single" w:sz="8" w:space="0" w:color="4BACC6"/>
            </w:tcBorders>
            <w:shd w:val="clear" w:color="auto" w:fill="D2EAF1"/>
            <w:noWrap/>
            <w:textDirection w:val="btLr"/>
            <w:hideMark/>
          </w:tcPr>
          <w:p w:rsidR="00816010" w:rsidRPr="0058431B" w:rsidRDefault="00816010" w:rsidP="0058431B">
            <w:pPr>
              <w:ind w:left="113" w:right="113"/>
              <w:jc w:val="center"/>
              <w:rPr>
                <w:b/>
                <w:bCs/>
                <w:sz w:val="20"/>
                <w:szCs w:val="20"/>
              </w:rPr>
            </w:pPr>
            <w:r w:rsidRPr="0058431B">
              <w:rPr>
                <w:b/>
                <w:bCs/>
                <w:sz w:val="20"/>
                <w:szCs w:val="20"/>
              </w:rPr>
              <w:t>2015</w:t>
            </w:r>
          </w:p>
        </w:tc>
        <w:tc>
          <w:tcPr>
            <w:tcW w:w="584" w:type="dxa"/>
            <w:tcBorders>
              <w:top w:val="single" w:sz="8" w:space="0" w:color="4BACC6"/>
              <w:left w:val="single" w:sz="8" w:space="0" w:color="4BACC6"/>
              <w:bottom w:val="single" w:sz="8" w:space="0" w:color="4BACC6"/>
              <w:right w:val="single" w:sz="8" w:space="0" w:color="4BACC6"/>
            </w:tcBorders>
            <w:shd w:val="clear" w:color="auto" w:fill="D2EAF1"/>
            <w:noWrap/>
            <w:textDirection w:val="btLr"/>
            <w:hideMark/>
          </w:tcPr>
          <w:p w:rsidR="00816010" w:rsidRPr="0058431B" w:rsidRDefault="00816010" w:rsidP="0058431B">
            <w:pPr>
              <w:ind w:left="113" w:right="113"/>
              <w:jc w:val="center"/>
              <w:rPr>
                <w:b/>
                <w:bCs/>
                <w:sz w:val="20"/>
                <w:szCs w:val="20"/>
              </w:rPr>
            </w:pPr>
            <w:r w:rsidRPr="0058431B">
              <w:rPr>
                <w:b/>
                <w:bCs/>
                <w:sz w:val="20"/>
                <w:szCs w:val="20"/>
              </w:rPr>
              <w:t>2013</w:t>
            </w:r>
          </w:p>
        </w:tc>
        <w:tc>
          <w:tcPr>
            <w:tcW w:w="584" w:type="dxa"/>
            <w:tcBorders>
              <w:top w:val="single" w:sz="8" w:space="0" w:color="4BACC6"/>
              <w:left w:val="single" w:sz="8" w:space="0" w:color="4BACC6"/>
              <w:bottom w:val="single" w:sz="8" w:space="0" w:color="4BACC6"/>
              <w:right w:val="single" w:sz="8" w:space="0" w:color="4BACC6"/>
            </w:tcBorders>
            <w:shd w:val="clear" w:color="auto" w:fill="D2EAF1"/>
            <w:noWrap/>
            <w:textDirection w:val="btLr"/>
            <w:hideMark/>
          </w:tcPr>
          <w:p w:rsidR="00816010" w:rsidRPr="0058431B" w:rsidRDefault="00816010" w:rsidP="0058431B">
            <w:pPr>
              <w:ind w:left="113" w:right="113"/>
              <w:jc w:val="center"/>
              <w:rPr>
                <w:b/>
                <w:bCs/>
                <w:sz w:val="20"/>
                <w:szCs w:val="20"/>
              </w:rPr>
            </w:pPr>
            <w:r w:rsidRPr="0058431B">
              <w:rPr>
                <w:b/>
                <w:bCs/>
                <w:sz w:val="20"/>
                <w:szCs w:val="20"/>
              </w:rPr>
              <w:t>2014</w:t>
            </w:r>
          </w:p>
        </w:tc>
        <w:tc>
          <w:tcPr>
            <w:tcW w:w="585" w:type="dxa"/>
            <w:tcBorders>
              <w:top w:val="single" w:sz="8" w:space="0" w:color="4BACC6"/>
              <w:left w:val="single" w:sz="8" w:space="0" w:color="4BACC6"/>
              <w:bottom w:val="single" w:sz="8" w:space="0" w:color="4BACC6"/>
              <w:right w:val="single" w:sz="8" w:space="0" w:color="4BACC6"/>
            </w:tcBorders>
            <w:shd w:val="clear" w:color="auto" w:fill="D2EAF1"/>
            <w:noWrap/>
            <w:textDirection w:val="btLr"/>
            <w:hideMark/>
          </w:tcPr>
          <w:p w:rsidR="00816010" w:rsidRPr="0058431B" w:rsidRDefault="00816010" w:rsidP="0058431B">
            <w:pPr>
              <w:ind w:left="113" w:right="113"/>
              <w:jc w:val="center"/>
              <w:rPr>
                <w:b/>
                <w:bCs/>
                <w:sz w:val="20"/>
                <w:szCs w:val="20"/>
              </w:rPr>
            </w:pPr>
            <w:r w:rsidRPr="0058431B">
              <w:rPr>
                <w:b/>
                <w:bCs/>
                <w:sz w:val="20"/>
                <w:szCs w:val="20"/>
              </w:rPr>
              <w:t>2015</w:t>
            </w:r>
          </w:p>
        </w:tc>
      </w:tr>
      <w:tr w:rsidR="0058431B" w:rsidRPr="00C652BD" w:rsidTr="00357696">
        <w:trPr>
          <w:trHeight w:val="608"/>
        </w:trPr>
        <w:tc>
          <w:tcPr>
            <w:tcW w:w="392" w:type="dxa"/>
            <w:tcBorders>
              <w:top w:val="single" w:sz="8" w:space="0" w:color="4BACC6"/>
              <w:left w:val="single" w:sz="8" w:space="0" w:color="4BACC6"/>
              <w:bottom w:val="single" w:sz="8" w:space="0" w:color="4BACC6"/>
              <w:right w:val="single" w:sz="8" w:space="0" w:color="4BACC6"/>
            </w:tcBorders>
            <w:shd w:val="clear" w:color="auto" w:fill="auto"/>
            <w:textDirection w:val="btLr"/>
            <w:hideMark/>
          </w:tcPr>
          <w:p w:rsidR="00816010" w:rsidRPr="0058431B" w:rsidRDefault="00E061C7" w:rsidP="0058431B">
            <w:pPr>
              <w:ind w:left="113" w:right="113"/>
              <w:jc w:val="both"/>
              <w:rPr>
                <w:rFonts w:ascii="Cambria" w:hAnsi="Cambria"/>
                <w:sz w:val="20"/>
                <w:szCs w:val="20"/>
              </w:rPr>
            </w:pPr>
            <w:r w:rsidRPr="0058431B">
              <w:rPr>
                <w:rFonts w:ascii="Cambria" w:hAnsi="Cambria"/>
                <w:b/>
                <w:bCs/>
                <w:sz w:val="18"/>
                <w:szCs w:val="18"/>
              </w:rPr>
              <w:t>PD</w:t>
            </w:r>
            <w:r w:rsidR="00816010" w:rsidRPr="0058431B">
              <w:rPr>
                <w:rFonts w:ascii="Cambria" w:hAnsi="Cambria"/>
                <w:b/>
                <w:bCs/>
                <w:sz w:val="20"/>
                <w:szCs w:val="20"/>
              </w:rPr>
              <w:t>*</w:t>
            </w:r>
          </w:p>
        </w:tc>
        <w:tc>
          <w:tcPr>
            <w:tcW w:w="584" w:type="dxa"/>
            <w:tcBorders>
              <w:top w:val="single" w:sz="8" w:space="0" w:color="4BACC6"/>
              <w:left w:val="single" w:sz="8" w:space="0" w:color="4BACC6"/>
              <w:bottom w:val="single" w:sz="8" w:space="0" w:color="4BACC6"/>
              <w:right w:val="single" w:sz="8" w:space="0" w:color="4BACC6"/>
            </w:tcBorders>
            <w:shd w:val="clear" w:color="auto" w:fill="auto"/>
            <w:vAlign w:val="center"/>
            <w:hideMark/>
          </w:tcPr>
          <w:p w:rsidR="00816010" w:rsidRPr="0058431B" w:rsidRDefault="00816010" w:rsidP="0058431B">
            <w:pPr>
              <w:jc w:val="center"/>
              <w:rPr>
                <w:sz w:val="16"/>
                <w:szCs w:val="20"/>
              </w:rPr>
            </w:pPr>
            <w:r w:rsidRPr="0058431B">
              <w:rPr>
                <w:sz w:val="16"/>
                <w:szCs w:val="20"/>
              </w:rPr>
              <w:t>54</w:t>
            </w:r>
          </w:p>
        </w:tc>
        <w:tc>
          <w:tcPr>
            <w:tcW w:w="584"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816010" w:rsidRPr="0058431B" w:rsidRDefault="00816010" w:rsidP="0058431B">
            <w:pPr>
              <w:jc w:val="center"/>
              <w:rPr>
                <w:sz w:val="16"/>
                <w:szCs w:val="20"/>
              </w:rPr>
            </w:pPr>
            <w:r w:rsidRPr="0058431B">
              <w:rPr>
                <w:sz w:val="16"/>
                <w:szCs w:val="20"/>
              </w:rPr>
              <w:t>38</w:t>
            </w:r>
          </w:p>
        </w:tc>
        <w:tc>
          <w:tcPr>
            <w:tcW w:w="584"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816010" w:rsidRPr="0058431B" w:rsidRDefault="00816010" w:rsidP="0058431B">
            <w:pPr>
              <w:jc w:val="center"/>
              <w:rPr>
                <w:sz w:val="16"/>
                <w:szCs w:val="20"/>
              </w:rPr>
            </w:pPr>
            <w:r w:rsidRPr="0058431B">
              <w:rPr>
                <w:sz w:val="16"/>
                <w:szCs w:val="20"/>
              </w:rPr>
              <w:t>31</w:t>
            </w:r>
          </w:p>
        </w:tc>
        <w:tc>
          <w:tcPr>
            <w:tcW w:w="584"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816010" w:rsidRPr="0058431B" w:rsidRDefault="00816010" w:rsidP="0058431B">
            <w:pPr>
              <w:jc w:val="center"/>
              <w:rPr>
                <w:sz w:val="16"/>
                <w:szCs w:val="20"/>
              </w:rPr>
            </w:pPr>
            <w:r w:rsidRPr="0058431B">
              <w:rPr>
                <w:sz w:val="16"/>
                <w:szCs w:val="20"/>
              </w:rPr>
              <w:t>87</w:t>
            </w:r>
          </w:p>
        </w:tc>
        <w:tc>
          <w:tcPr>
            <w:tcW w:w="585"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816010" w:rsidRPr="0058431B" w:rsidRDefault="00816010" w:rsidP="0058431B">
            <w:pPr>
              <w:jc w:val="center"/>
              <w:rPr>
                <w:sz w:val="16"/>
                <w:szCs w:val="20"/>
              </w:rPr>
            </w:pPr>
            <w:r w:rsidRPr="0058431B">
              <w:rPr>
                <w:sz w:val="16"/>
                <w:szCs w:val="20"/>
              </w:rPr>
              <w:t>73</w:t>
            </w:r>
          </w:p>
        </w:tc>
        <w:tc>
          <w:tcPr>
            <w:tcW w:w="584"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816010" w:rsidRPr="0058431B" w:rsidRDefault="00816010" w:rsidP="0058431B">
            <w:pPr>
              <w:jc w:val="center"/>
              <w:rPr>
                <w:sz w:val="16"/>
                <w:szCs w:val="20"/>
              </w:rPr>
            </w:pPr>
            <w:r w:rsidRPr="0058431B">
              <w:rPr>
                <w:sz w:val="16"/>
                <w:szCs w:val="20"/>
              </w:rPr>
              <w:t>51</w:t>
            </w:r>
          </w:p>
        </w:tc>
        <w:tc>
          <w:tcPr>
            <w:tcW w:w="584"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816010" w:rsidRPr="0058431B" w:rsidRDefault="00816010" w:rsidP="0058431B">
            <w:pPr>
              <w:jc w:val="center"/>
              <w:rPr>
                <w:sz w:val="16"/>
                <w:szCs w:val="20"/>
              </w:rPr>
            </w:pPr>
            <w:r w:rsidRPr="0058431B">
              <w:rPr>
                <w:sz w:val="16"/>
                <w:szCs w:val="20"/>
              </w:rPr>
              <w:t>38</w:t>
            </w:r>
          </w:p>
        </w:tc>
        <w:tc>
          <w:tcPr>
            <w:tcW w:w="584"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816010" w:rsidRPr="0058431B" w:rsidRDefault="00816010" w:rsidP="0058431B">
            <w:pPr>
              <w:jc w:val="center"/>
              <w:rPr>
                <w:sz w:val="16"/>
                <w:szCs w:val="20"/>
              </w:rPr>
            </w:pPr>
            <w:r w:rsidRPr="0058431B">
              <w:rPr>
                <w:sz w:val="16"/>
                <w:szCs w:val="20"/>
              </w:rPr>
              <w:t>31</w:t>
            </w:r>
          </w:p>
        </w:tc>
        <w:tc>
          <w:tcPr>
            <w:tcW w:w="584"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816010" w:rsidRPr="0058431B" w:rsidRDefault="00816010" w:rsidP="0058431B">
            <w:pPr>
              <w:jc w:val="center"/>
              <w:rPr>
                <w:sz w:val="16"/>
                <w:szCs w:val="20"/>
              </w:rPr>
            </w:pPr>
            <w:r w:rsidRPr="0058431B">
              <w:rPr>
                <w:sz w:val="16"/>
                <w:szCs w:val="20"/>
              </w:rPr>
              <w:t>26</w:t>
            </w:r>
          </w:p>
        </w:tc>
        <w:tc>
          <w:tcPr>
            <w:tcW w:w="585"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816010" w:rsidRPr="0058431B" w:rsidRDefault="00816010" w:rsidP="0058431B">
            <w:pPr>
              <w:jc w:val="center"/>
              <w:rPr>
                <w:sz w:val="16"/>
                <w:szCs w:val="20"/>
              </w:rPr>
            </w:pPr>
            <w:r w:rsidRPr="0058431B">
              <w:rPr>
                <w:sz w:val="16"/>
                <w:szCs w:val="20"/>
              </w:rPr>
              <w:t>13</w:t>
            </w:r>
          </w:p>
        </w:tc>
        <w:tc>
          <w:tcPr>
            <w:tcW w:w="584"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816010" w:rsidRPr="0058431B" w:rsidRDefault="00816010" w:rsidP="0058431B">
            <w:pPr>
              <w:jc w:val="center"/>
              <w:rPr>
                <w:sz w:val="16"/>
                <w:szCs w:val="20"/>
              </w:rPr>
            </w:pPr>
            <w:r w:rsidRPr="0058431B">
              <w:rPr>
                <w:sz w:val="16"/>
                <w:szCs w:val="20"/>
              </w:rPr>
              <w:t>12</w:t>
            </w:r>
          </w:p>
        </w:tc>
        <w:tc>
          <w:tcPr>
            <w:tcW w:w="584"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816010" w:rsidRPr="0058431B" w:rsidRDefault="00816010" w:rsidP="0058431B">
            <w:pPr>
              <w:jc w:val="center"/>
              <w:rPr>
                <w:sz w:val="16"/>
                <w:szCs w:val="20"/>
              </w:rPr>
            </w:pPr>
            <w:r w:rsidRPr="0058431B">
              <w:rPr>
                <w:sz w:val="16"/>
                <w:szCs w:val="20"/>
              </w:rPr>
              <w:t>14</w:t>
            </w:r>
          </w:p>
        </w:tc>
        <w:tc>
          <w:tcPr>
            <w:tcW w:w="584"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816010" w:rsidRPr="0058431B" w:rsidRDefault="00816010" w:rsidP="0058431B">
            <w:pPr>
              <w:jc w:val="center"/>
              <w:rPr>
                <w:sz w:val="16"/>
                <w:szCs w:val="20"/>
              </w:rPr>
            </w:pPr>
            <w:r w:rsidRPr="0058431B">
              <w:rPr>
                <w:sz w:val="16"/>
                <w:szCs w:val="20"/>
              </w:rPr>
              <w:t>192</w:t>
            </w:r>
          </w:p>
        </w:tc>
        <w:tc>
          <w:tcPr>
            <w:tcW w:w="584"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816010" w:rsidRPr="0058431B" w:rsidRDefault="00816010" w:rsidP="0058431B">
            <w:pPr>
              <w:jc w:val="center"/>
              <w:rPr>
                <w:sz w:val="16"/>
                <w:szCs w:val="20"/>
              </w:rPr>
            </w:pPr>
            <w:r w:rsidRPr="0058431B">
              <w:rPr>
                <w:sz w:val="16"/>
                <w:szCs w:val="20"/>
              </w:rPr>
              <w:t>154</w:t>
            </w:r>
          </w:p>
        </w:tc>
        <w:tc>
          <w:tcPr>
            <w:tcW w:w="585"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816010" w:rsidRPr="0058431B" w:rsidRDefault="00816010" w:rsidP="0058431B">
            <w:pPr>
              <w:jc w:val="center"/>
              <w:rPr>
                <w:sz w:val="16"/>
                <w:szCs w:val="20"/>
              </w:rPr>
            </w:pPr>
            <w:r w:rsidRPr="0058431B">
              <w:rPr>
                <w:sz w:val="16"/>
                <w:szCs w:val="20"/>
              </w:rPr>
              <w:t>122</w:t>
            </w:r>
          </w:p>
        </w:tc>
      </w:tr>
      <w:tr w:rsidR="0058431B" w:rsidRPr="00C652BD" w:rsidTr="00357696">
        <w:trPr>
          <w:trHeight w:val="254"/>
        </w:trPr>
        <w:tc>
          <w:tcPr>
            <w:tcW w:w="392" w:type="dxa"/>
            <w:vMerge w:val="restart"/>
            <w:tcBorders>
              <w:top w:val="single" w:sz="8" w:space="0" w:color="4BACC6"/>
              <w:left w:val="single" w:sz="8" w:space="0" w:color="4BACC6"/>
              <w:bottom w:val="single" w:sz="8" w:space="0" w:color="4BACC6"/>
              <w:right w:val="single" w:sz="8" w:space="0" w:color="4BACC6"/>
            </w:tcBorders>
            <w:shd w:val="clear" w:color="auto" w:fill="D2EAF1"/>
            <w:textDirection w:val="btLr"/>
            <w:vAlign w:val="center"/>
            <w:hideMark/>
          </w:tcPr>
          <w:p w:rsidR="00816010" w:rsidRPr="0058431B" w:rsidRDefault="00816010" w:rsidP="0058431B">
            <w:pPr>
              <w:ind w:left="113" w:right="113"/>
              <w:jc w:val="center"/>
              <w:rPr>
                <w:rFonts w:ascii="Cambria" w:hAnsi="Cambria"/>
                <w:sz w:val="20"/>
                <w:szCs w:val="20"/>
              </w:rPr>
            </w:pPr>
            <w:r w:rsidRPr="0058431B">
              <w:rPr>
                <w:rFonts w:ascii="Cambria" w:hAnsi="Cambria"/>
                <w:b/>
                <w:bCs/>
                <w:sz w:val="20"/>
                <w:szCs w:val="20"/>
              </w:rPr>
              <w:t>A1</w:t>
            </w:r>
          </w:p>
        </w:tc>
        <w:tc>
          <w:tcPr>
            <w:tcW w:w="584" w:type="dxa"/>
            <w:tcBorders>
              <w:top w:val="single" w:sz="8" w:space="0" w:color="4BACC6"/>
              <w:left w:val="single" w:sz="8" w:space="0" w:color="4BACC6"/>
              <w:bottom w:val="single" w:sz="8" w:space="0" w:color="4BACC6"/>
              <w:right w:val="single" w:sz="8" w:space="0" w:color="4BACC6"/>
            </w:tcBorders>
            <w:shd w:val="clear" w:color="auto" w:fill="D2EAF1"/>
            <w:noWrap/>
            <w:vAlign w:val="bottom"/>
            <w:hideMark/>
          </w:tcPr>
          <w:p w:rsidR="00816010" w:rsidRPr="0058431B" w:rsidRDefault="00816010" w:rsidP="0046363B">
            <w:pPr>
              <w:jc w:val="center"/>
              <w:rPr>
                <w:bCs/>
                <w:sz w:val="16"/>
                <w:szCs w:val="20"/>
              </w:rPr>
            </w:pPr>
            <w:r w:rsidRPr="0058431B">
              <w:rPr>
                <w:bCs/>
                <w:sz w:val="16"/>
                <w:szCs w:val="20"/>
              </w:rPr>
              <w:t>0</w:t>
            </w:r>
          </w:p>
        </w:tc>
        <w:tc>
          <w:tcPr>
            <w:tcW w:w="584" w:type="dxa"/>
            <w:tcBorders>
              <w:top w:val="single" w:sz="8" w:space="0" w:color="4BACC6"/>
              <w:left w:val="single" w:sz="8" w:space="0" w:color="4BACC6"/>
              <w:bottom w:val="single" w:sz="8" w:space="0" w:color="4BACC6"/>
              <w:right w:val="single" w:sz="8" w:space="0" w:color="4BACC6"/>
            </w:tcBorders>
            <w:shd w:val="clear" w:color="auto" w:fill="D2EAF1"/>
            <w:noWrap/>
            <w:vAlign w:val="bottom"/>
            <w:hideMark/>
          </w:tcPr>
          <w:p w:rsidR="00816010" w:rsidRPr="0058431B" w:rsidRDefault="00816010" w:rsidP="0046363B">
            <w:pPr>
              <w:jc w:val="center"/>
              <w:rPr>
                <w:sz w:val="16"/>
                <w:szCs w:val="20"/>
              </w:rPr>
            </w:pPr>
            <w:r w:rsidRPr="0058431B">
              <w:rPr>
                <w:sz w:val="16"/>
                <w:szCs w:val="20"/>
              </w:rPr>
              <w:t>4</w:t>
            </w:r>
          </w:p>
        </w:tc>
        <w:tc>
          <w:tcPr>
            <w:tcW w:w="584" w:type="dxa"/>
            <w:tcBorders>
              <w:top w:val="single" w:sz="8" w:space="0" w:color="4BACC6"/>
              <w:left w:val="single" w:sz="8" w:space="0" w:color="4BACC6"/>
              <w:bottom w:val="single" w:sz="8" w:space="0" w:color="4BACC6"/>
              <w:right w:val="single" w:sz="8" w:space="0" w:color="4BACC6"/>
            </w:tcBorders>
            <w:shd w:val="clear" w:color="auto" w:fill="D2EAF1"/>
            <w:noWrap/>
            <w:vAlign w:val="bottom"/>
            <w:hideMark/>
          </w:tcPr>
          <w:p w:rsidR="00816010" w:rsidRPr="0058431B" w:rsidRDefault="00816010" w:rsidP="0046363B">
            <w:pPr>
              <w:jc w:val="center"/>
              <w:rPr>
                <w:sz w:val="16"/>
                <w:szCs w:val="20"/>
              </w:rPr>
            </w:pPr>
            <w:r w:rsidRPr="0058431B">
              <w:rPr>
                <w:sz w:val="16"/>
                <w:szCs w:val="20"/>
              </w:rPr>
              <w:t>3</w:t>
            </w:r>
          </w:p>
        </w:tc>
        <w:tc>
          <w:tcPr>
            <w:tcW w:w="584" w:type="dxa"/>
            <w:tcBorders>
              <w:top w:val="single" w:sz="8" w:space="0" w:color="4BACC6"/>
              <w:left w:val="single" w:sz="8" w:space="0" w:color="4BACC6"/>
              <w:bottom w:val="single" w:sz="8" w:space="0" w:color="4BACC6"/>
              <w:right w:val="single" w:sz="8" w:space="0" w:color="4BACC6"/>
            </w:tcBorders>
            <w:shd w:val="clear" w:color="auto" w:fill="D2EAF1"/>
            <w:noWrap/>
            <w:vAlign w:val="bottom"/>
            <w:hideMark/>
          </w:tcPr>
          <w:p w:rsidR="00816010" w:rsidRPr="0058431B" w:rsidRDefault="00816010" w:rsidP="0046363B">
            <w:pPr>
              <w:jc w:val="center"/>
              <w:rPr>
                <w:sz w:val="16"/>
                <w:szCs w:val="20"/>
              </w:rPr>
            </w:pPr>
            <w:r w:rsidRPr="0058431B">
              <w:rPr>
                <w:sz w:val="16"/>
                <w:szCs w:val="20"/>
              </w:rPr>
              <w:t>10</w:t>
            </w:r>
          </w:p>
        </w:tc>
        <w:tc>
          <w:tcPr>
            <w:tcW w:w="585" w:type="dxa"/>
            <w:tcBorders>
              <w:top w:val="single" w:sz="8" w:space="0" w:color="4BACC6"/>
              <w:left w:val="single" w:sz="8" w:space="0" w:color="4BACC6"/>
              <w:bottom w:val="single" w:sz="8" w:space="0" w:color="4BACC6"/>
              <w:right w:val="single" w:sz="8" w:space="0" w:color="4BACC6"/>
            </w:tcBorders>
            <w:shd w:val="clear" w:color="auto" w:fill="D2EAF1"/>
            <w:noWrap/>
            <w:vAlign w:val="bottom"/>
            <w:hideMark/>
          </w:tcPr>
          <w:p w:rsidR="00816010" w:rsidRPr="0058431B" w:rsidRDefault="00816010" w:rsidP="0046363B">
            <w:pPr>
              <w:jc w:val="center"/>
              <w:rPr>
                <w:sz w:val="16"/>
                <w:szCs w:val="20"/>
              </w:rPr>
            </w:pPr>
            <w:r w:rsidRPr="0058431B">
              <w:rPr>
                <w:sz w:val="16"/>
                <w:szCs w:val="20"/>
              </w:rPr>
              <w:t>1</w:t>
            </w:r>
          </w:p>
        </w:tc>
        <w:tc>
          <w:tcPr>
            <w:tcW w:w="584" w:type="dxa"/>
            <w:tcBorders>
              <w:top w:val="single" w:sz="8" w:space="0" w:color="4BACC6"/>
              <w:left w:val="single" w:sz="8" w:space="0" w:color="4BACC6"/>
              <w:bottom w:val="single" w:sz="8" w:space="0" w:color="4BACC6"/>
              <w:right w:val="single" w:sz="8" w:space="0" w:color="4BACC6"/>
            </w:tcBorders>
            <w:shd w:val="clear" w:color="auto" w:fill="D2EAF1"/>
            <w:noWrap/>
            <w:vAlign w:val="bottom"/>
            <w:hideMark/>
          </w:tcPr>
          <w:p w:rsidR="00816010" w:rsidRPr="0058431B" w:rsidRDefault="00816010" w:rsidP="0046363B">
            <w:pPr>
              <w:jc w:val="center"/>
              <w:rPr>
                <w:sz w:val="16"/>
                <w:szCs w:val="20"/>
              </w:rPr>
            </w:pPr>
            <w:r w:rsidRPr="0058431B">
              <w:rPr>
                <w:sz w:val="16"/>
                <w:szCs w:val="20"/>
              </w:rPr>
              <w:t>0</w:t>
            </w:r>
          </w:p>
        </w:tc>
        <w:tc>
          <w:tcPr>
            <w:tcW w:w="584" w:type="dxa"/>
            <w:tcBorders>
              <w:top w:val="single" w:sz="8" w:space="0" w:color="4BACC6"/>
              <w:left w:val="single" w:sz="8" w:space="0" w:color="4BACC6"/>
              <w:bottom w:val="single" w:sz="8" w:space="0" w:color="4BACC6"/>
              <w:right w:val="single" w:sz="8" w:space="0" w:color="4BACC6"/>
            </w:tcBorders>
            <w:shd w:val="clear" w:color="auto" w:fill="D2EAF1"/>
            <w:noWrap/>
            <w:vAlign w:val="bottom"/>
            <w:hideMark/>
          </w:tcPr>
          <w:p w:rsidR="00816010" w:rsidRPr="0058431B" w:rsidRDefault="00816010" w:rsidP="0046363B">
            <w:pPr>
              <w:jc w:val="center"/>
              <w:rPr>
                <w:sz w:val="16"/>
                <w:szCs w:val="20"/>
              </w:rPr>
            </w:pPr>
            <w:r w:rsidRPr="0058431B">
              <w:rPr>
                <w:sz w:val="16"/>
                <w:szCs w:val="20"/>
              </w:rPr>
              <w:t>0</w:t>
            </w:r>
          </w:p>
        </w:tc>
        <w:tc>
          <w:tcPr>
            <w:tcW w:w="584" w:type="dxa"/>
            <w:tcBorders>
              <w:top w:val="single" w:sz="8" w:space="0" w:color="4BACC6"/>
              <w:left w:val="single" w:sz="8" w:space="0" w:color="4BACC6"/>
              <w:bottom w:val="single" w:sz="8" w:space="0" w:color="4BACC6"/>
              <w:right w:val="single" w:sz="8" w:space="0" w:color="4BACC6"/>
            </w:tcBorders>
            <w:shd w:val="clear" w:color="auto" w:fill="D2EAF1"/>
            <w:noWrap/>
            <w:vAlign w:val="bottom"/>
            <w:hideMark/>
          </w:tcPr>
          <w:p w:rsidR="00816010" w:rsidRPr="0058431B" w:rsidRDefault="00816010" w:rsidP="0046363B">
            <w:pPr>
              <w:jc w:val="center"/>
              <w:rPr>
                <w:sz w:val="16"/>
                <w:szCs w:val="20"/>
              </w:rPr>
            </w:pPr>
            <w:r w:rsidRPr="0058431B">
              <w:rPr>
                <w:sz w:val="16"/>
                <w:szCs w:val="20"/>
              </w:rPr>
              <w:t>5</w:t>
            </w:r>
          </w:p>
        </w:tc>
        <w:tc>
          <w:tcPr>
            <w:tcW w:w="584" w:type="dxa"/>
            <w:tcBorders>
              <w:top w:val="single" w:sz="8" w:space="0" w:color="4BACC6"/>
              <w:left w:val="single" w:sz="8" w:space="0" w:color="4BACC6"/>
              <w:bottom w:val="single" w:sz="8" w:space="0" w:color="4BACC6"/>
              <w:right w:val="single" w:sz="8" w:space="0" w:color="4BACC6"/>
            </w:tcBorders>
            <w:shd w:val="clear" w:color="auto" w:fill="D2EAF1"/>
            <w:noWrap/>
            <w:vAlign w:val="bottom"/>
            <w:hideMark/>
          </w:tcPr>
          <w:p w:rsidR="00816010" w:rsidRPr="0058431B" w:rsidRDefault="00816010" w:rsidP="0046363B">
            <w:pPr>
              <w:jc w:val="center"/>
              <w:rPr>
                <w:sz w:val="16"/>
                <w:szCs w:val="20"/>
              </w:rPr>
            </w:pPr>
            <w:r w:rsidRPr="0058431B">
              <w:rPr>
                <w:sz w:val="16"/>
                <w:szCs w:val="20"/>
              </w:rPr>
              <w:t>0</w:t>
            </w:r>
          </w:p>
        </w:tc>
        <w:tc>
          <w:tcPr>
            <w:tcW w:w="585" w:type="dxa"/>
            <w:tcBorders>
              <w:top w:val="single" w:sz="8" w:space="0" w:color="4BACC6"/>
              <w:left w:val="single" w:sz="8" w:space="0" w:color="4BACC6"/>
              <w:bottom w:val="single" w:sz="8" w:space="0" w:color="4BACC6"/>
              <w:right w:val="single" w:sz="8" w:space="0" w:color="4BACC6"/>
            </w:tcBorders>
            <w:shd w:val="clear" w:color="auto" w:fill="D2EAF1"/>
            <w:noWrap/>
            <w:vAlign w:val="bottom"/>
            <w:hideMark/>
          </w:tcPr>
          <w:p w:rsidR="00816010" w:rsidRPr="0058431B" w:rsidRDefault="00816010" w:rsidP="0046363B">
            <w:pPr>
              <w:jc w:val="center"/>
              <w:rPr>
                <w:sz w:val="16"/>
                <w:szCs w:val="20"/>
              </w:rPr>
            </w:pPr>
            <w:r w:rsidRPr="0058431B">
              <w:rPr>
                <w:sz w:val="16"/>
                <w:szCs w:val="20"/>
              </w:rPr>
              <w:t>0</w:t>
            </w:r>
          </w:p>
        </w:tc>
        <w:tc>
          <w:tcPr>
            <w:tcW w:w="584" w:type="dxa"/>
            <w:tcBorders>
              <w:top w:val="single" w:sz="8" w:space="0" w:color="4BACC6"/>
              <w:left w:val="single" w:sz="8" w:space="0" w:color="4BACC6"/>
              <w:bottom w:val="single" w:sz="8" w:space="0" w:color="4BACC6"/>
              <w:right w:val="single" w:sz="8" w:space="0" w:color="4BACC6"/>
            </w:tcBorders>
            <w:shd w:val="clear" w:color="auto" w:fill="D2EAF1"/>
            <w:noWrap/>
            <w:vAlign w:val="bottom"/>
            <w:hideMark/>
          </w:tcPr>
          <w:p w:rsidR="00816010" w:rsidRPr="0058431B" w:rsidRDefault="00816010" w:rsidP="0046363B">
            <w:pPr>
              <w:jc w:val="center"/>
              <w:rPr>
                <w:sz w:val="16"/>
                <w:szCs w:val="20"/>
              </w:rPr>
            </w:pPr>
            <w:r w:rsidRPr="0058431B">
              <w:rPr>
                <w:sz w:val="16"/>
                <w:szCs w:val="20"/>
              </w:rPr>
              <w:t>0</w:t>
            </w:r>
          </w:p>
        </w:tc>
        <w:tc>
          <w:tcPr>
            <w:tcW w:w="584" w:type="dxa"/>
            <w:tcBorders>
              <w:top w:val="single" w:sz="8" w:space="0" w:color="4BACC6"/>
              <w:left w:val="single" w:sz="8" w:space="0" w:color="4BACC6"/>
              <w:bottom w:val="single" w:sz="8" w:space="0" w:color="4BACC6"/>
              <w:right w:val="single" w:sz="8" w:space="0" w:color="4BACC6"/>
            </w:tcBorders>
            <w:shd w:val="clear" w:color="auto" w:fill="D2EAF1"/>
            <w:noWrap/>
            <w:vAlign w:val="bottom"/>
            <w:hideMark/>
          </w:tcPr>
          <w:p w:rsidR="00816010" w:rsidRPr="0058431B" w:rsidRDefault="00816010" w:rsidP="0046363B">
            <w:pPr>
              <w:jc w:val="center"/>
              <w:rPr>
                <w:sz w:val="16"/>
                <w:szCs w:val="20"/>
              </w:rPr>
            </w:pPr>
            <w:r w:rsidRPr="0058431B">
              <w:rPr>
                <w:sz w:val="16"/>
                <w:szCs w:val="20"/>
              </w:rPr>
              <w:t>5</w:t>
            </w:r>
          </w:p>
        </w:tc>
        <w:tc>
          <w:tcPr>
            <w:tcW w:w="584" w:type="dxa"/>
            <w:tcBorders>
              <w:top w:val="single" w:sz="8" w:space="0" w:color="4BACC6"/>
              <w:left w:val="single" w:sz="8" w:space="0" w:color="4BACC6"/>
              <w:bottom w:val="single" w:sz="8" w:space="0" w:color="4BACC6"/>
              <w:right w:val="single" w:sz="8" w:space="0" w:color="4BACC6"/>
            </w:tcBorders>
            <w:shd w:val="clear" w:color="auto" w:fill="D2EAF1"/>
            <w:noWrap/>
            <w:vAlign w:val="bottom"/>
            <w:hideMark/>
          </w:tcPr>
          <w:p w:rsidR="00816010" w:rsidRPr="0058431B" w:rsidRDefault="00816010" w:rsidP="0046363B">
            <w:pPr>
              <w:jc w:val="center"/>
              <w:rPr>
                <w:sz w:val="16"/>
                <w:szCs w:val="20"/>
              </w:rPr>
            </w:pPr>
            <w:r w:rsidRPr="0058431B">
              <w:rPr>
                <w:sz w:val="16"/>
                <w:szCs w:val="20"/>
              </w:rPr>
              <w:t>10</w:t>
            </w:r>
          </w:p>
        </w:tc>
        <w:tc>
          <w:tcPr>
            <w:tcW w:w="584" w:type="dxa"/>
            <w:tcBorders>
              <w:top w:val="single" w:sz="8" w:space="0" w:color="4BACC6"/>
              <w:left w:val="single" w:sz="8" w:space="0" w:color="4BACC6"/>
              <w:bottom w:val="single" w:sz="8" w:space="0" w:color="4BACC6"/>
              <w:right w:val="single" w:sz="8" w:space="0" w:color="4BACC6"/>
            </w:tcBorders>
            <w:shd w:val="clear" w:color="auto" w:fill="D2EAF1"/>
            <w:noWrap/>
            <w:vAlign w:val="bottom"/>
            <w:hideMark/>
          </w:tcPr>
          <w:p w:rsidR="00816010" w:rsidRPr="0058431B" w:rsidRDefault="00816010" w:rsidP="0046363B">
            <w:pPr>
              <w:jc w:val="center"/>
              <w:rPr>
                <w:sz w:val="16"/>
                <w:szCs w:val="20"/>
              </w:rPr>
            </w:pPr>
            <w:r w:rsidRPr="0058431B">
              <w:rPr>
                <w:sz w:val="16"/>
                <w:szCs w:val="20"/>
              </w:rPr>
              <w:t>10</w:t>
            </w:r>
          </w:p>
        </w:tc>
        <w:tc>
          <w:tcPr>
            <w:tcW w:w="585" w:type="dxa"/>
            <w:tcBorders>
              <w:top w:val="single" w:sz="8" w:space="0" w:color="4BACC6"/>
              <w:left w:val="single" w:sz="8" w:space="0" w:color="4BACC6"/>
              <w:bottom w:val="single" w:sz="8" w:space="0" w:color="4BACC6"/>
              <w:right w:val="single" w:sz="8" w:space="0" w:color="4BACC6"/>
            </w:tcBorders>
            <w:shd w:val="clear" w:color="auto" w:fill="D2EAF1"/>
            <w:noWrap/>
            <w:vAlign w:val="bottom"/>
            <w:hideMark/>
          </w:tcPr>
          <w:p w:rsidR="00816010" w:rsidRPr="0058431B" w:rsidRDefault="00816010" w:rsidP="0046363B">
            <w:pPr>
              <w:jc w:val="center"/>
              <w:rPr>
                <w:sz w:val="16"/>
                <w:szCs w:val="20"/>
              </w:rPr>
            </w:pPr>
            <w:r w:rsidRPr="0058431B">
              <w:rPr>
                <w:sz w:val="16"/>
                <w:szCs w:val="20"/>
              </w:rPr>
              <w:t>8</w:t>
            </w:r>
          </w:p>
        </w:tc>
      </w:tr>
      <w:tr w:rsidR="0058431B" w:rsidRPr="00C652BD" w:rsidTr="00357696">
        <w:trPr>
          <w:trHeight w:val="347"/>
        </w:trPr>
        <w:tc>
          <w:tcPr>
            <w:tcW w:w="392" w:type="dxa"/>
            <w:vMerge/>
            <w:tcBorders>
              <w:top w:val="single" w:sz="8" w:space="0" w:color="4BACC6"/>
              <w:left w:val="single" w:sz="8" w:space="0" w:color="4BACC6"/>
              <w:bottom w:val="single" w:sz="8" w:space="0" w:color="4BACC6"/>
              <w:right w:val="single" w:sz="8" w:space="0" w:color="4BACC6"/>
            </w:tcBorders>
            <w:shd w:val="clear" w:color="auto" w:fill="auto"/>
            <w:textDirection w:val="btLr"/>
            <w:vAlign w:val="center"/>
            <w:hideMark/>
          </w:tcPr>
          <w:p w:rsidR="00816010" w:rsidRPr="0058431B" w:rsidRDefault="00816010" w:rsidP="0058431B">
            <w:pPr>
              <w:ind w:left="113" w:right="113"/>
              <w:jc w:val="center"/>
              <w:rPr>
                <w:rFonts w:ascii="Cambria" w:hAnsi="Cambria"/>
                <w:sz w:val="20"/>
                <w:szCs w:val="20"/>
              </w:rPr>
            </w:pPr>
          </w:p>
        </w:tc>
        <w:tc>
          <w:tcPr>
            <w:tcW w:w="584" w:type="dxa"/>
            <w:tcBorders>
              <w:top w:val="single" w:sz="8" w:space="0" w:color="4BACC6"/>
              <w:left w:val="single" w:sz="8" w:space="0" w:color="4BACC6"/>
              <w:bottom w:val="single" w:sz="8" w:space="0" w:color="4BACC6"/>
              <w:right w:val="single" w:sz="8" w:space="0" w:color="4BACC6"/>
            </w:tcBorders>
            <w:shd w:val="clear" w:color="auto" w:fill="auto"/>
            <w:noWrap/>
            <w:vAlign w:val="bottom"/>
            <w:hideMark/>
          </w:tcPr>
          <w:p w:rsidR="00816010" w:rsidRPr="0058431B" w:rsidRDefault="00816010" w:rsidP="0046363B">
            <w:pPr>
              <w:jc w:val="center"/>
              <w:rPr>
                <w:bCs/>
                <w:sz w:val="16"/>
                <w:szCs w:val="20"/>
              </w:rPr>
            </w:pPr>
            <w:r w:rsidRPr="0058431B">
              <w:rPr>
                <w:bCs/>
                <w:sz w:val="16"/>
                <w:szCs w:val="20"/>
              </w:rPr>
              <w:t>0,00</w:t>
            </w:r>
          </w:p>
        </w:tc>
        <w:tc>
          <w:tcPr>
            <w:tcW w:w="584" w:type="dxa"/>
            <w:tcBorders>
              <w:top w:val="single" w:sz="8" w:space="0" w:color="4BACC6"/>
              <w:left w:val="single" w:sz="8" w:space="0" w:color="4BACC6"/>
              <w:bottom w:val="single" w:sz="8" w:space="0" w:color="4BACC6"/>
              <w:right w:val="single" w:sz="8" w:space="0" w:color="4BACC6"/>
            </w:tcBorders>
            <w:shd w:val="clear" w:color="auto" w:fill="auto"/>
            <w:noWrap/>
            <w:vAlign w:val="bottom"/>
            <w:hideMark/>
          </w:tcPr>
          <w:p w:rsidR="00816010" w:rsidRPr="0058431B" w:rsidRDefault="00816010" w:rsidP="0046363B">
            <w:pPr>
              <w:jc w:val="center"/>
              <w:rPr>
                <w:bCs/>
                <w:sz w:val="16"/>
                <w:szCs w:val="20"/>
              </w:rPr>
            </w:pPr>
            <w:r w:rsidRPr="0058431B">
              <w:rPr>
                <w:bCs/>
                <w:sz w:val="16"/>
                <w:szCs w:val="20"/>
              </w:rPr>
              <w:t>4,17</w:t>
            </w:r>
          </w:p>
        </w:tc>
        <w:tc>
          <w:tcPr>
            <w:tcW w:w="584" w:type="dxa"/>
            <w:tcBorders>
              <w:top w:val="single" w:sz="8" w:space="0" w:color="4BACC6"/>
              <w:left w:val="single" w:sz="8" w:space="0" w:color="4BACC6"/>
              <w:bottom w:val="single" w:sz="8" w:space="0" w:color="4BACC6"/>
              <w:right w:val="single" w:sz="8" w:space="0" w:color="4BACC6"/>
            </w:tcBorders>
            <w:shd w:val="clear" w:color="auto" w:fill="auto"/>
            <w:noWrap/>
            <w:vAlign w:val="bottom"/>
            <w:hideMark/>
          </w:tcPr>
          <w:p w:rsidR="00816010" w:rsidRPr="0058431B" w:rsidRDefault="00816010" w:rsidP="0046363B">
            <w:pPr>
              <w:jc w:val="center"/>
              <w:rPr>
                <w:bCs/>
                <w:sz w:val="16"/>
                <w:szCs w:val="20"/>
              </w:rPr>
            </w:pPr>
            <w:r w:rsidRPr="0058431B">
              <w:rPr>
                <w:bCs/>
                <w:sz w:val="16"/>
                <w:szCs w:val="20"/>
              </w:rPr>
              <w:t>3,85</w:t>
            </w:r>
          </w:p>
        </w:tc>
        <w:tc>
          <w:tcPr>
            <w:tcW w:w="584" w:type="dxa"/>
            <w:tcBorders>
              <w:top w:val="single" w:sz="8" w:space="0" w:color="4BACC6"/>
              <w:left w:val="single" w:sz="8" w:space="0" w:color="4BACC6"/>
              <w:bottom w:val="single" w:sz="8" w:space="0" w:color="4BACC6"/>
              <w:right w:val="single" w:sz="8" w:space="0" w:color="4BACC6"/>
            </w:tcBorders>
            <w:shd w:val="clear" w:color="auto" w:fill="auto"/>
            <w:noWrap/>
            <w:vAlign w:val="bottom"/>
            <w:hideMark/>
          </w:tcPr>
          <w:p w:rsidR="00816010" w:rsidRPr="0058431B" w:rsidRDefault="00816010" w:rsidP="0046363B">
            <w:pPr>
              <w:jc w:val="center"/>
              <w:rPr>
                <w:bCs/>
                <w:sz w:val="16"/>
                <w:szCs w:val="20"/>
              </w:rPr>
            </w:pPr>
            <w:r w:rsidRPr="0058431B">
              <w:rPr>
                <w:bCs/>
                <w:sz w:val="16"/>
                <w:szCs w:val="20"/>
              </w:rPr>
              <w:t>11,90</w:t>
            </w:r>
          </w:p>
        </w:tc>
        <w:tc>
          <w:tcPr>
            <w:tcW w:w="585" w:type="dxa"/>
            <w:tcBorders>
              <w:top w:val="single" w:sz="8" w:space="0" w:color="4BACC6"/>
              <w:left w:val="single" w:sz="8" w:space="0" w:color="4BACC6"/>
              <w:bottom w:val="single" w:sz="8" w:space="0" w:color="4BACC6"/>
              <w:right w:val="single" w:sz="8" w:space="0" w:color="4BACC6"/>
            </w:tcBorders>
            <w:shd w:val="clear" w:color="auto" w:fill="auto"/>
            <w:noWrap/>
            <w:vAlign w:val="bottom"/>
            <w:hideMark/>
          </w:tcPr>
          <w:p w:rsidR="00816010" w:rsidRPr="0058431B" w:rsidRDefault="00816010" w:rsidP="0046363B">
            <w:pPr>
              <w:jc w:val="center"/>
              <w:rPr>
                <w:bCs/>
                <w:sz w:val="16"/>
                <w:szCs w:val="20"/>
              </w:rPr>
            </w:pPr>
            <w:r w:rsidRPr="0058431B">
              <w:rPr>
                <w:bCs/>
                <w:sz w:val="16"/>
                <w:szCs w:val="20"/>
              </w:rPr>
              <w:t>0,97</w:t>
            </w:r>
          </w:p>
        </w:tc>
        <w:tc>
          <w:tcPr>
            <w:tcW w:w="584" w:type="dxa"/>
            <w:tcBorders>
              <w:top w:val="single" w:sz="8" w:space="0" w:color="4BACC6"/>
              <w:left w:val="single" w:sz="8" w:space="0" w:color="4BACC6"/>
              <w:bottom w:val="single" w:sz="8" w:space="0" w:color="4BACC6"/>
              <w:right w:val="single" w:sz="8" w:space="0" w:color="4BACC6"/>
            </w:tcBorders>
            <w:shd w:val="clear" w:color="auto" w:fill="auto"/>
            <w:noWrap/>
            <w:vAlign w:val="bottom"/>
            <w:hideMark/>
          </w:tcPr>
          <w:p w:rsidR="00816010" w:rsidRPr="0058431B" w:rsidRDefault="00816010" w:rsidP="0046363B">
            <w:pPr>
              <w:jc w:val="center"/>
              <w:rPr>
                <w:bCs/>
                <w:sz w:val="16"/>
                <w:szCs w:val="20"/>
              </w:rPr>
            </w:pPr>
            <w:r w:rsidRPr="0058431B">
              <w:rPr>
                <w:bCs/>
                <w:sz w:val="16"/>
                <w:szCs w:val="20"/>
              </w:rPr>
              <w:t>0,00</w:t>
            </w:r>
          </w:p>
        </w:tc>
        <w:tc>
          <w:tcPr>
            <w:tcW w:w="584" w:type="dxa"/>
            <w:tcBorders>
              <w:top w:val="single" w:sz="8" w:space="0" w:color="4BACC6"/>
              <w:left w:val="single" w:sz="8" w:space="0" w:color="4BACC6"/>
              <w:bottom w:val="single" w:sz="8" w:space="0" w:color="4BACC6"/>
              <w:right w:val="single" w:sz="8" w:space="0" w:color="4BACC6"/>
            </w:tcBorders>
            <w:shd w:val="clear" w:color="auto" w:fill="auto"/>
            <w:noWrap/>
            <w:vAlign w:val="bottom"/>
            <w:hideMark/>
          </w:tcPr>
          <w:p w:rsidR="00816010" w:rsidRPr="0058431B" w:rsidRDefault="00816010" w:rsidP="0046363B">
            <w:pPr>
              <w:jc w:val="center"/>
              <w:rPr>
                <w:bCs/>
                <w:sz w:val="16"/>
                <w:szCs w:val="20"/>
              </w:rPr>
            </w:pPr>
            <w:r w:rsidRPr="0058431B">
              <w:rPr>
                <w:bCs/>
                <w:sz w:val="16"/>
                <w:szCs w:val="20"/>
              </w:rPr>
              <w:t>0,00</w:t>
            </w:r>
          </w:p>
        </w:tc>
        <w:tc>
          <w:tcPr>
            <w:tcW w:w="584" w:type="dxa"/>
            <w:tcBorders>
              <w:top w:val="single" w:sz="8" w:space="0" w:color="4BACC6"/>
              <w:left w:val="single" w:sz="8" w:space="0" w:color="4BACC6"/>
              <w:bottom w:val="single" w:sz="8" w:space="0" w:color="4BACC6"/>
              <w:right w:val="single" w:sz="8" w:space="0" w:color="4BACC6"/>
            </w:tcBorders>
            <w:shd w:val="clear" w:color="auto" w:fill="auto"/>
            <w:noWrap/>
            <w:vAlign w:val="bottom"/>
            <w:hideMark/>
          </w:tcPr>
          <w:p w:rsidR="00816010" w:rsidRPr="0058431B" w:rsidRDefault="00816010" w:rsidP="0046363B">
            <w:pPr>
              <w:jc w:val="center"/>
              <w:rPr>
                <w:bCs/>
                <w:sz w:val="16"/>
                <w:szCs w:val="20"/>
              </w:rPr>
            </w:pPr>
            <w:r w:rsidRPr="0058431B">
              <w:rPr>
                <w:bCs/>
                <w:sz w:val="16"/>
                <w:szCs w:val="20"/>
              </w:rPr>
              <w:t>5,75</w:t>
            </w:r>
          </w:p>
        </w:tc>
        <w:tc>
          <w:tcPr>
            <w:tcW w:w="584" w:type="dxa"/>
            <w:tcBorders>
              <w:top w:val="single" w:sz="8" w:space="0" w:color="4BACC6"/>
              <w:left w:val="single" w:sz="8" w:space="0" w:color="4BACC6"/>
              <w:bottom w:val="single" w:sz="8" w:space="0" w:color="4BACC6"/>
              <w:right w:val="single" w:sz="8" w:space="0" w:color="4BACC6"/>
            </w:tcBorders>
            <w:shd w:val="clear" w:color="auto" w:fill="auto"/>
            <w:noWrap/>
            <w:vAlign w:val="bottom"/>
            <w:hideMark/>
          </w:tcPr>
          <w:p w:rsidR="00816010" w:rsidRPr="0058431B" w:rsidRDefault="00816010" w:rsidP="0046363B">
            <w:pPr>
              <w:jc w:val="center"/>
              <w:rPr>
                <w:bCs/>
                <w:sz w:val="16"/>
                <w:szCs w:val="20"/>
              </w:rPr>
            </w:pPr>
            <w:r w:rsidRPr="0058431B">
              <w:rPr>
                <w:bCs/>
                <w:sz w:val="16"/>
                <w:szCs w:val="20"/>
              </w:rPr>
              <w:t>0,00</w:t>
            </w:r>
          </w:p>
        </w:tc>
        <w:tc>
          <w:tcPr>
            <w:tcW w:w="585" w:type="dxa"/>
            <w:tcBorders>
              <w:top w:val="single" w:sz="8" w:space="0" w:color="4BACC6"/>
              <w:left w:val="single" w:sz="8" w:space="0" w:color="4BACC6"/>
              <w:bottom w:val="single" w:sz="8" w:space="0" w:color="4BACC6"/>
              <w:right w:val="single" w:sz="8" w:space="0" w:color="4BACC6"/>
            </w:tcBorders>
            <w:shd w:val="clear" w:color="auto" w:fill="auto"/>
            <w:noWrap/>
            <w:vAlign w:val="bottom"/>
            <w:hideMark/>
          </w:tcPr>
          <w:p w:rsidR="00816010" w:rsidRPr="0058431B" w:rsidRDefault="00816010" w:rsidP="0046363B">
            <w:pPr>
              <w:jc w:val="center"/>
              <w:rPr>
                <w:bCs/>
                <w:sz w:val="16"/>
                <w:szCs w:val="20"/>
              </w:rPr>
            </w:pPr>
            <w:r w:rsidRPr="0058431B">
              <w:rPr>
                <w:bCs/>
                <w:sz w:val="16"/>
                <w:szCs w:val="20"/>
              </w:rPr>
              <w:t>0,00</w:t>
            </w:r>
          </w:p>
        </w:tc>
        <w:tc>
          <w:tcPr>
            <w:tcW w:w="584" w:type="dxa"/>
            <w:tcBorders>
              <w:top w:val="single" w:sz="8" w:space="0" w:color="4BACC6"/>
              <w:left w:val="single" w:sz="8" w:space="0" w:color="4BACC6"/>
              <w:bottom w:val="single" w:sz="8" w:space="0" w:color="4BACC6"/>
              <w:right w:val="single" w:sz="8" w:space="0" w:color="4BACC6"/>
            </w:tcBorders>
            <w:shd w:val="clear" w:color="auto" w:fill="auto"/>
            <w:noWrap/>
            <w:vAlign w:val="bottom"/>
            <w:hideMark/>
          </w:tcPr>
          <w:p w:rsidR="00816010" w:rsidRPr="0058431B" w:rsidRDefault="00816010" w:rsidP="0046363B">
            <w:pPr>
              <w:jc w:val="center"/>
              <w:rPr>
                <w:bCs/>
                <w:sz w:val="16"/>
                <w:szCs w:val="20"/>
              </w:rPr>
            </w:pPr>
            <w:r w:rsidRPr="0058431B">
              <w:rPr>
                <w:bCs/>
                <w:sz w:val="16"/>
                <w:szCs w:val="20"/>
              </w:rPr>
              <w:t>0,00</w:t>
            </w:r>
          </w:p>
        </w:tc>
        <w:tc>
          <w:tcPr>
            <w:tcW w:w="584" w:type="dxa"/>
            <w:tcBorders>
              <w:top w:val="single" w:sz="8" w:space="0" w:color="4BACC6"/>
              <w:left w:val="single" w:sz="8" w:space="0" w:color="4BACC6"/>
              <w:bottom w:val="single" w:sz="8" w:space="0" w:color="4BACC6"/>
              <w:right w:val="single" w:sz="8" w:space="0" w:color="4BACC6"/>
            </w:tcBorders>
            <w:shd w:val="clear" w:color="auto" w:fill="auto"/>
            <w:noWrap/>
            <w:vAlign w:val="bottom"/>
            <w:hideMark/>
          </w:tcPr>
          <w:p w:rsidR="00816010" w:rsidRPr="0058431B" w:rsidRDefault="00816010" w:rsidP="0046363B">
            <w:pPr>
              <w:jc w:val="center"/>
              <w:rPr>
                <w:bCs/>
                <w:sz w:val="16"/>
                <w:szCs w:val="20"/>
              </w:rPr>
            </w:pPr>
            <w:r w:rsidRPr="0058431B">
              <w:rPr>
                <w:bCs/>
                <w:sz w:val="16"/>
                <w:szCs w:val="20"/>
              </w:rPr>
              <w:t>9,62</w:t>
            </w:r>
          </w:p>
        </w:tc>
        <w:tc>
          <w:tcPr>
            <w:tcW w:w="584" w:type="dxa"/>
            <w:tcBorders>
              <w:top w:val="single" w:sz="8" w:space="0" w:color="4BACC6"/>
              <w:left w:val="single" w:sz="8" w:space="0" w:color="4BACC6"/>
              <w:bottom w:val="single" w:sz="8" w:space="0" w:color="4BACC6"/>
              <w:right w:val="single" w:sz="8" w:space="0" w:color="4BACC6"/>
            </w:tcBorders>
            <w:shd w:val="clear" w:color="auto" w:fill="auto"/>
            <w:noWrap/>
            <w:vAlign w:val="bottom"/>
            <w:hideMark/>
          </w:tcPr>
          <w:p w:rsidR="00816010" w:rsidRPr="0058431B" w:rsidRDefault="00816010" w:rsidP="0046363B">
            <w:pPr>
              <w:jc w:val="center"/>
              <w:rPr>
                <w:bCs/>
                <w:sz w:val="16"/>
                <w:szCs w:val="20"/>
              </w:rPr>
            </w:pPr>
            <w:r w:rsidRPr="0058431B">
              <w:rPr>
                <w:bCs/>
                <w:sz w:val="16"/>
                <w:szCs w:val="20"/>
              </w:rPr>
              <w:t>2,99</w:t>
            </w:r>
          </w:p>
        </w:tc>
        <w:tc>
          <w:tcPr>
            <w:tcW w:w="584" w:type="dxa"/>
            <w:tcBorders>
              <w:top w:val="single" w:sz="8" w:space="0" w:color="4BACC6"/>
              <w:left w:val="single" w:sz="8" w:space="0" w:color="4BACC6"/>
              <w:bottom w:val="single" w:sz="8" w:space="0" w:color="4BACC6"/>
              <w:right w:val="single" w:sz="8" w:space="0" w:color="4BACC6"/>
            </w:tcBorders>
            <w:shd w:val="clear" w:color="auto" w:fill="auto"/>
            <w:noWrap/>
            <w:vAlign w:val="bottom"/>
            <w:hideMark/>
          </w:tcPr>
          <w:p w:rsidR="00816010" w:rsidRPr="0058431B" w:rsidRDefault="00816010" w:rsidP="0046363B">
            <w:pPr>
              <w:jc w:val="center"/>
              <w:rPr>
                <w:bCs/>
                <w:sz w:val="16"/>
                <w:szCs w:val="20"/>
              </w:rPr>
            </w:pPr>
            <w:r w:rsidRPr="0058431B">
              <w:rPr>
                <w:bCs/>
                <w:sz w:val="16"/>
                <w:szCs w:val="20"/>
              </w:rPr>
              <w:t>3,11</w:t>
            </w:r>
          </w:p>
        </w:tc>
        <w:tc>
          <w:tcPr>
            <w:tcW w:w="585" w:type="dxa"/>
            <w:tcBorders>
              <w:top w:val="single" w:sz="8" w:space="0" w:color="4BACC6"/>
              <w:left w:val="single" w:sz="8" w:space="0" w:color="4BACC6"/>
              <w:bottom w:val="single" w:sz="8" w:space="0" w:color="4BACC6"/>
              <w:right w:val="single" w:sz="8" w:space="0" w:color="4BACC6"/>
            </w:tcBorders>
            <w:shd w:val="clear" w:color="auto" w:fill="auto"/>
            <w:noWrap/>
            <w:vAlign w:val="bottom"/>
            <w:hideMark/>
          </w:tcPr>
          <w:p w:rsidR="00816010" w:rsidRPr="0058431B" w:rsidRDefault="00816010" w:rsidP="0046363B">
            <w:pPr>
              <w:jc w:val="center"/>
              <w:rPr>
                <w:bCs/>
                <w:sz w:val="16"/>
                <w:szCs w:val="20"/>
              </w:rPr>
            </w:pPr>
            <w:r w:rsidRPr="0058431B">
              <w:rPr>
                <w:bCs/>
                <w:sz w:val="16"/>
                <w:szCs w:val="20"/>
              </w:rPr>
              <w:t>2,73</w:t>
            </w:r>
          </w:p>
        </w:tc>
      </w:tr>
      <w:tr w:rsidR="0058431B" w:rsidRPr="00C652BD" w:rsidTr="00357696">
        <w:trPr>
          <w:trHeight w:val="254"/>
        </w:trPr>
        <w:tc>
          <w:tcPr>
            <w:tcW w:w="392" w:type="dxa"/>
            <w:vMerge/>
            <w:tcBorders>
              <w:top w:val="single" w:sz="8" w:space="0" w:color="4BACC6"/>
              <w:left w:val="single" w:sz="8" w:space="0" w:color="4BACC6"/>
              <w:bottom w:val="single" w:sz="8" w:space="0" w:color="4BACC6"/>
              <w:right w:val="single" w:sz="8" w:space="0" w:color="4BACC6"/>
            </w:tcBorders>
            <w:shd w:val="clear" w:color="auto" w:fill="D2EAF1"/>
            <w:textDirection w:val="btLr"/>
            <w:vAlign w:val="center"/>
            <w:hideMark/>
          </w:tcPr>
          <w:p w:rsidR="00816010" w:rsidRPr="0058431B" w:rsidRDefault="00816010" w:rsidP="0058431B">
            <w:pPr>
              <w:ind w:left="113" w:right="113"/>
              <w:jc w:val="center"/>
              <w:rPr>
                <w:rFonts w:ascii="Cambria" w:hAnsi="Cambria"/>
                <w:sz w:val="20"/>
                <w:szCs w:val="20"/>
              </w:rPr>
            </w:pPr>
          </w:p>
        </w:tc>
        <w:tc>
          <w:tcPr>
            <w:tcW w:w="584" w:type="dxa"/>
            <w:tcBorders>
              <w:top w:val="single" w:sz="8" w:space="0" w:color="4BACC6"/>
              <w:left w:val="single" w:sz="8" w:space="0" w:color="4BACC6"/>
              <w:bottom w:val="single" w:sz="8" w:space="0" w:color="4BACC6"/>
              <w:right w:val="single" w:sz="8" w:space="0" w:color="4BACC6"/>
            </w:tcBorders>
            <w:shd w:val="clear" w:color="auto" w:fill="D2EAF1"/>
            <w:noWrap/>
            <w:vAlign w:val="bottom"/>
            <w:hideMark/>
          </w:tcPr>
          <w:p w:rsidR="00816010" w:rsidRPr="0058431B" w:rsidRDefault="00816010" w:rsidP="0046363B">
            <w:pPr>
              <w:jc w:val="center"/>
              <w:rPr>
                <w:bCs/>
                <w:sz w:val="16"/>
                <w:szCs w:val="20"/>
              </w:rPr>
            </w:pPr>
            <w:r w:rsidRPr="0058431B">
              <w:rPr>
                <w:bCs/>
                <w:sz w:val="16"/>
                <w:szCs w:val="20"/>
              </w:rPr>
              <w:t>0,00</w:t>
            </w:r>
          </w:p>
        </w:tc>
        <w:tc>
          <w:tcPr>
            <w:tcW w:w="584" w:type="dxa"/>
            <w:tcBorders>
              <w:top w:val="single" w:sz="8" w:space="0" w:color="4BACC6"/>
              <w:left w:val="single" w:sz="8" w:space="0" w:color="4BACC6"/>
              <w:bottom w:val="single" w:sz="8" w:space="0" w:color="4BACC6"/>
              <w:right w:val="single" w:sz="8" w:space="0" w:color="4BACC6"/>
            </w:tcBorders>
            <w:shd w:val="clear" w:color="auto" w:fill="D2EAF1"/>
            <w:noWrap/>
            <w:vAlign w:val="bottom"/>
            <w:hideMark/>
          </w:tcPr>
          <w:p w:rsidR="00816010" w:rsidRPr="0058431B" w:rsidRDefault="00816010" w:rsidP="0046363B">
            <w:pPr>
              <w:jc w:val="center"/>
              <w:rPr>
                <w:bCs/>
                <w:sz w:val="16"/>
                <w:szCs w:val="20"/>
              </w:rPr>
            </w:pPr>
            <w:r w:rsidRPr="0058431B">
              <w:rPr>
                <w:bCs/>
                <w:sz w:val="16"/>
                <w:szCs w:val="20"/>
              </w:rPr>
              <w:t>0,11</w:t>
            </w:r>
          </w:p>
        </w:tc>
        <w:tc>
          <w:tcPr>
            <w:tcW w:w="584" w:type="dxa"/>
            <w:tcBorders>
              <w:top w:val="single" w:sz="8" w:space="0" w:color="4BACC6"/>
              <w:left w:val="single" w:sz="8" w:space="0" w:color="4BACC6"/>
              <w:bottom w:val="single" w:sz="8" w:space="0" w:color="4BACC6"/>
              <w:right w:val="single" w:sz="8" w:space="0" w:color="4BACC6"/>
            </w:tcBorders>
            <w:shd w:val="clear" w:color="auto" w:fill="D2EAF1"/>
            <w:noWrap/>
            <w:vAlign w:val="bottom"/>
            <w:hideMark/>
          </w:tcPr>
          <w:p w:rsidR="00816010" w:rsidRPr="0058431B" w:rsidRDefault="00816010" w:rsidP="0046363B">
            <w:pPr>
              <w:jc w:val="center"/>
              <w:rPr>
                <w:bCs/>
                <w:sz w:val="16"/>
                <w:szCs w:val="20"/>
              </w:rPr>
            </w:pPr>
            <w:r w:rsidRPr="0058431B">
              <w:rPr>
                <w:bCs/>
                <w:sz w:val="16"/>
                <w:szCs w:val="20"/>
              </w:rPr>
              <w:t>0,10</w:t>
            </w:r>
          </w:p>
        </w:tc>
        <w:tc>
          <w:tcPr>
            <w:tcW w:w="584" w:type="dxa"/>
            <w:tcBorders>
              <w:top w:val="single" w:sz="8" w:space="0" w:color="4BACC6"/>
              <w:left w:val="single" w:sz="8" w:space="0" w:color="4BACC6"/>
              <w:bottom w:val="single" w:sz="8" w:space="0" w:color="4BACC6"/>
              <w:right w:val="single" w:sz="8" w:space="0" w:color="4BACC6"/>
            </w:tcBorders>
            <w:shd w:val="clear" w:color="auto" w:fill="D2EAF1"/>
            <w:noWrap/>
            <w:vAlign w:val="bottom"/>
            <w:hideMark/>
          </w:tcPr>
          <w:p w:rsidR="00816010" w:rsidRPr="0058431B" w:rsidRDefault="00816010" w:rsidP="0046363B">
            <w:pPr>
              <w:jc w:val="center"/>
              <w:rPr>
                <w:bCs/>
                <w:sz w:val="16"/>
                <w:szCs w:val="20"/>
              </w:rPr>
            </w:pPr>
            <w:r w:rsidRPr="0058431B">
              <w:rPr>
                <w:bCs/>
                <w:sz w:val="16"/>
                <w:szCs w:val="20"/>
              </w:rPr>
              <w:t>0,11</w:t>
            </w:r>
          </w:p>
        </w:tc>
        <w:tc>
          <w:tcPr>
            <w:tcW w:w="585" w:type="dxa"/>
            <w:tcBorders>
              <w:top w:val="single" w:sz="8" w:space="0" w:color="4BACC6"/>
              <w:left w:val="single" w:sz="8" w:space="0" w:color="4BACC6"/>
              <w:bottom w:val="single" w:sz="8" w:space="0" w:color="4BACC6"/>
              <w:right w:val="single" w:sz="8" w:space="0" w:color="4BACC6"/>
            </w:tcBorders>
            <w:shd w:val="clear" w:color="auto" w:fill="D2EAF1"/>
            <w:noWrap/>
            <w:vAlign w:val="bottom"/>
            <w:hideMark/>
          </w:tcPr>
          <w:p w:rsidR="00816010" w:rsidRPr="0058431B" w:rsidRDefault="00816010" w:rsidP="0046363B">
            <w:pPr>
              <w:jc w:val="center"/>
              <w:rPr>
                <w:bCs/>
                <w:sz w:val="16"/>
                <w:szCs w:val="20"/>
              </w:rPr>
            </w:pPr>
            <w:r w:rsidRPr="0058431B">
              <w:rPr>
                <w:bCs/>
                <w:sz w:val="16"/>
                <w:szCs w:val="20"/>
              </w:rPr>
              <w:t>0,01</w:t>
            </w:r>
          </w:p>
        </w:tc>
        <w:tc>
          <w:tcPr>
            <w:tcW w:w="584" w:type="dxa"/>
            <w:tcBorders>
              <w:top w:val="single" w:sz="8" w:space="0" w:color="4BACC6"/>
              <w:left w:val="single" w:sz="8" w:space="0" w:color="4BACC6"/>
              <w:bottom w:val="single" w:sz="8" w:space="0" w:color="4BACC6"/>
              <w:right w:val="single" w:sz="8" w:space="0" w:color="4BACC6"/>
            </w:tcBorders>
            <w:shd w:val="clear" w:color="auto" w:fill="D2EAF1"/>
            <w:noWrap/>
            <w:vAlign w:val="bottom"/>
            <w:hideMark/>
          </w:tcPr>
          <w:p w:rsidR="00816010" w:rsidRPr="0058431B" w:rsidRDefault="00816010" w:rsidP="0046363B">
            <w:pPr>
              <w:jc w:val="center"/>
              <w:rPr>
                <w:bCs/>
                <w:sz w:val="16"/>
                <w:szCs w:val="20"/>
              </w:rPr>
            </w:pPr>
            <w:r w:rsidRPr="0058431B">
              <w:rPr>
                <w:bCs/>
                <w:sz w:val="16"/>
                <w:szCs w:val="20"/>
              </w:rPr>
              <w:t>0,00</w:t>
            </w:r>
          </w:p>
        </w:tc>
        <w:tc>
          <w:tcPr>
            <w:tcW w:w="584" w:type="dxa"/>
            <w:tcBorders>
              <w:top w:val="single" w:sz="8" w:space="0" w:color="4BACC6"/>
              <w:left w:val="single" w:sz="8" w:space="0" w:color="4BACC6"/>
              <w:bottom w:val="single" w:sz="8" w:space="0" w:color="4BACC6"/>
              <w:right w:val="single" w:sz="8" w:space="0" w:color="4BACC6"/>
            </w:tcBorders>
            <w:shd w:val="clear" w:color="auto" w:fill="D2EAF1"/>
            <w:noWrap/>
            <w:vAlign w:val="bottom"/>
            <w:hideMark/>
          </w:tcPr>
          <w:p w:rsidR="00816010" w:rsidRPr="0058431B" w:rsidRDefault="00816010" w:rsidP="0046363B">
            <w:pPr>
              <w:jc w:val="center"/>
              <w:rPr>
                <w:bCs/>
                <w:sz w:val="16"/>
                <w:szCs w:val="20"/>
              </w:rPr>
            </w:pPr>
            <w:r w:rsidRPr="0058431B">
              <w:rPr>
                <w:bCs/>
                <w:sz w:val="16"/>
                <w:szCs w:val="20"/>
              </w:rPr>
              <w:t>0,00</w:t>
            </w:r>
          </w:p>
        </w:tc>
        <w:tc>
          <w:tcPr>
            <w:tcW w:w="584" w:type="dxa"/>
            <w:tcBorders>
              <w:top w:val="single" w:sz="8" w:space="0" w:color="4BACC6"/>
              <w:left w:val="single" w:sz="8" w:space="0" w:color="4BACC6"/>
              <w:bottom w:val="single" w:sz="8" w:space="0" w:color="4BACC6"/>
              <w:right w:val="single" w:sz="8" w:space="0" w:color="4BACC6"/>
            </w:tcBorders>
            <w:shd w:val="clear" w:color="auto" w:fill="D2EAF1"/>
            <w:noWrap/>
            <w:vAlign w:val="bottom"/>
            <w:hideMark/>
          </w:tcPr>
          <w:p w:rsidR="00816010" w:rsidRPr="0058431B" w:rsidRDefault="00816010" w:rsidP="0046363B">
            <w:pPr>
              <w:jc w:val="center"/>
              <w:rPr>
                <w:bCs/>
                <w:sz w:val="16"/>
                <w:szCs w:val="20"/>
              </w:rPr>
            </w:pPr>
            <w:r w:rsidRPr="0058431B">
              <w:rPr>
                <w:bCs/>
                <w:sz w:val="16"/>
                <w:szCs w:val="20"/>
              </w:rPr>
              <w:t>0,16</w:t>
            </w:r>
          </w:p>
        </w:tc>
        <w:tc>
          <w:tcPr>
            <w:tcW w:w="584" w:type="dxa"/>
            <w:tcBorders>
              <w:top w:val="single" w:sz="8" w:space="0" w:color="4BACC6"/>
              <w:left w:val="single" w:sz="8" w:space="0" w:color="4BACC6"/>
              <w:bottom w:val="single" w:sz="8" w:space="0" w:color="4BACC6"/>
              <w:right w:val="single" w:sz="8" w:space="0" w:color="4BACC6"/>
            </w:tcBorders>
            <w:shd w:val="clear" w:color="auto" w:fill="D2EAF1"/>
            <w:noWrap/>
            <w:vAlign w:val="bottom"/>
            <w:hideMark/>
          </w:tcPr>
          <w:p w:rsidR="00816010" w:rsidRPr="0058431B" w:rsidRDefault="00816010" w:rsidP="0046363B">
            <w:pPr>
              <w:jc w:val="center"/>
              <w:rPr>
                <w:bCs/>
                <w:sz w:val="16"/>
                <w:szCs w:val="20"/>
              </w:rPr>
            </w:pPr>
            <w:r w:rsidRPr="0058431B">
              <w:rPr>
                <w:bCs/>
                <w:sz w:val="16"/>
                <w:szCs w:val="20"/>
              </w:rPr>
              <w:t>0,00</w:t>
            </w:r>
          </w:p>
        </w:tc>
        <w:tc>
          <w:tcPr>
            <w:tcW w:w="585" w:type="dxa"/>
            <w:tcBorders>
              <w:top w:val="single" w:sz="8" w:space="0" w:color="4BACC6"/>
              <w:left w:val="single" w:sz="8" w:space="0" w:color="4BACC6"/>
              <w:bottom w:val="single" w:sz="8" w:space="0" w:color="4BACC6"/>
              <w:right w:val="single" w:sz="8" w:space="0" w:color="4BACC6"/>
            </w:tcBorders>
            <w:shd w:val="clear" w:color="auto" w:fill="D2EAF1"/>
            <w:noWrap/>
            <w:vAlign w:val="bottom"/>
            <w:hideMark/>
          </w:tcPr>
          <w:p w:rsidR="00816010" w:rsidRPr="0058431B" w:rsidRDefault="00816010" w:rsidP="0046363B">
            <w:pPr>
              <w:jc w:val="center"/>
              <w:rPr>
                <w:bCs/>
                <w:sz w:val="16"/>
                <w:szCs w:val="20"/>
              </w:rPr>
            </w:pPr>
            <w:r w:rsidRPr="0058431B">
              <w:rPr>
                <w:bCs/>
                <w:sz w:val="16"/>
                <w:szCs w:val="20"/>
              </w:rPr>
              <w:t>0,00</w:t>
            </w:r>
          </w:p>
        </w:tc>
        <w:tc>
          <w:tcPr>
            <w:tcW w:w="584" w:type="dxa"/>
            <w:tcBorders>
              <w:top w:val="single" w:sz="8" w:space="0" w:color="4BACC6"/>
              <w:left w:val="single" w:sz="8" w:space="0" w:color="4BACC6"/>
              <w:bottom w:val="single" w:sz="8" w:space="0" w:color="4BACC6"/>
              <w:right w:val="single" w:sz="8" w:space="0" w:color="4BACC6"/>
            </w:tcBorders>
            <w:shd w:val="clear" w:color="auto" w:fill="D2EAF1"/>
            <w:noWrap/>
            <w:vAlign w:val="bottom"/>
            <w:hideMark/>
          </w:tcPr>
          <w:p w:rsidR="00816010" w:rsidRPr="0058431B" w:rsidRDefault="00816010" w:rsidP="0046363B">
            <w:pPr>
              <w:jc w:val="center"/>
              <w:rPr>
                <w:bCs/>
                <w:sz w:val="16"/>
                <w:szCs w:val="20"/>
              </w:rPr>
            </w:pPr>
            <w:r w:rsidRPr="0058431B">
              <w:rPr>
                <w:bCs/>
                <w:sz w:val="16"/>
                <w:szCs w:val="20"/>
              </w:rPr>
              <w:t>0,00</w:t>
            </w:r>
          </w:p>
        </w:tc>
        <w:tc>
          <w:tcPr>
            <w:tcW w:w="584" w:type="dxa"/>
            <w:tcBorders>
              <w:top w:val="single" w:sz="8" w:space="0" w:color="4BACC6"/>
              <w:left w:val="single" w:sz="8" w:space="0" w:color="4BACC6"/>
              <w:bottom w:val="single" w:sz="8" w:space="0" w:color="4BACC6"/>
              <w:right w:val="single" w:sz="8" w:space="0" w:color="4BACC6"/>
            </w:tcBorders>
            <w:shd w:val="clear" w:color="auto" w:fill="D2EAF1"/>
            <w:noWrap/>
            <w:vAlign w:val="bottom"/>
            <w:hideMark/>
          </w:tcPr>
          <w:p w:rsidR="00816010" w:rsidRPr="0058431B" w:rsidRDefault="00816010" w:rsidP="0046363B">
            <w:pPr>
              <w:jc w:val="center"/>
              <w:rPr>
                <w:bCs/>
                <w:sz w:val="16"/>
                <w:szCs w:val="20"/>
              </w:rPr>
            </w:pPr>
            <w:r w:rsidRPr="0058431B">
              <w:rPr>
                <w:bCs/>
                <w:sz w:val="16"/>
                <w:szCs w:val="20"/>
              </w:rPr>
              <w:t>0,36</w:t>
            </w:r>
          </w:p>
        </w:tc>
        <w:tc>
          <w:tcPr>
            <w:tcW w:w="584" w:type="dxa"/>
            <w:tcBorders>
              <w:top w:val="single" w:sz="8" w:space="0" w:color="4BACC6"/>
              <w:left w:val="single" w:sz="8" w:space="0" w:color="4BACC6"/>
              <w:bottom w:val="single" w:sz="8" w:space="0" w:color="4BACC6"/>
              <w:right w:val="single" w:sz="8" w:space="0" w:color="4BACC6"/>
            </w:tcBorders>
            <w:shd w:val="clear" w:color="auto" w:fill="D2EAF1"/>
            <w:noWrap/>
            <w:vAlign w:val="bottom"/>
            <w:hideMark/>
          </w:tcPr>
          <w:p w:rsidR="00816010" w:rsidRPr="0058431B" w:rsidRDefault="00816010" w:rsidP="0046363B">
            <w:pPr>
              <w:jc w:val="center"/>
              <w:rPr>
                <w:bCs/>
                <w:sz w:val="16"/>
                <w:szCs w:val="20"/>
              </w:rPr>
            </w:pPr>
            <w:r w:rsidRPr="0058431B">
              <w:rPr>
                <w:bCs/>
                <w:sz w:val="16"/>
                <w:szCs w:val="20"/>
              </w:rPr>
              <w:t>0,05</w:t>
            </w:r>
          </w:p>
        </w:tc>
        <w:tc>
          <w:tcPr>
            <w:tcW w:w="584" w:type="dxa"/>
            <w:tcBorders>
              <w:top w:val="single" w:sz="8" w:space="0" w:color="4BACC6"/>
              <w:left w:val="single" w:sz="8" w:space="0" w:color="4BACC6"/>
              <w:bottom w:val="single" w:sz="8" w:space="0" w:color="4BACC6"/>
              <w:right w:val="single" w:sz="8" w:space="0" w:color="4BACC6"/>
            </w:tcBorders>
            <w:shd w:val="clear" w:color="auto" w:fill="D2EAF1"/>
            <w:noWrap/>
            <w:vAlign w:val="bottom"/>
            <w:hideMark/>
          </w:tcPr>
          <w:p w:rsidR="00816010" w:rsidRPr="0058431B" w:rsidRDefault="00816010" w:rsidP="0046363B">
            <w:pPr>
              <w:jc w:val="center"/>
              <w:rPr>
                <w:bCs/>
                <w:sz w:val="16"/>
                <w:szCs w:val="20"/>
              </w:rPr>
            </w:pPr>
            <w:r w:rsidRPr="0058431B">
              <w:rPr>
                <w:bCs/>
                <w:sz w:val="16"/>
                <w:szCs w:val="20"/>
              </w:rPr>
              <w:t>0,06</w:t>
            </w:r>
          </w:p>
        </w:tc>
        <w:tc>
          <w:tcPr>
            <w:tcW w:w="585" w:type="dxa"/>
            <w:tcBorders>
              <w:top w:val="single" w:sz="8" w:space="0" w:color="4BACC6"/>
              <w:left w:val="single" w:sz="8" w:space="0" w:color="4BACC6"/>
              <w:bottom w:val="single" w:sz="8" w:space="0" w:color="4BACC6"/>
              <w:right w:val="single" w:sz="8" w:space="0" w:color="4BACC6"/>
            </w:tcBorders>
            <w:shd w:val="clear" w:color="auto" w:fill="D2EAF1"/>
            <w:noWrap/>
            <w:vAlign w:val="bottom"/>
            <w:hideMark/>
          </w:tcPr>
          <w:p w:rsidR="00816010" w:rsidRPr="0058431B" w:rsidRDefault="00816010" w:rsidP="0046363B">
            <w:pPr>
              <w:jc w:val="center"/>
              <w:rPr>
                <w:bCs/>
                <w:sz w:val="16"/>
                <w:szCs w:val="20"/>
              </w:rPr>
            </w:pPr>
            <w:r w:rsidRPr="0058431B">
              <w:rPr>
                <w:bCs/>
                <w:sz w:val="16"/>
                <w:szCs w:val="20"/>
              </w:rPr>
              <w:t>0,07</w:t>
            </w:r>
          </w:p>
        </w:tc>
      </w:tr>
      <w:tr w:rsidR="0058431B" w:rsidRPr="00C652BD" w:rsidTr="00357696">
        <w:trPr>
          <w:trHeight w:val="254"/>
        </w:trPr>
        <w:tc>
          <w:tcPr>
            <w:tcW w:w="392" w:type="dxa"/>
            <w:vMerge w:val="restart"/>
            <w:tcBorders>
              <w:top w:val="single" w:sz="8" w:space="0" w:color="4BACC6"/>
              <w:left w:val="single" w:sz="8" w:space="0" w:color="4BACC6"/>
              <w:bottom w:val="single" w:sz="8" w:space="0" w:color="4BACC6"/>
              <w:right w:val="single" w:sz="8" w:space="0" w:color="4BACC6"/>
            </w:tcBorders>
            <w:shd w:val="clear" w:color="auto" w:fill="auto"/>
            <w:textDirection w:val="btLr"/>
            <w:vAlign w:val="center"/>
            <w:hideMark/>
          </w:tcPr>
          <w:p w:rsidR="00816010" w:rsidRPr="0058431B" w:rsidRDefault="00816010" w:rsidP="0058431B">
            <w:pPr>
              <w:ind w:left="113" w:right="113"/>
              <w:jc w:val="center"/>
              <w:rPr>
                <w:rFonts w:ascii="Cambria" w:hAnsi="Cambria"/>
                <w:sz w:val="20"/>
                <w:szCs w:val="20"/>
              </w:rPr>
            </w:pPr>
            <w:r w:rsidRPr="0058431B">
              <w:rPr>
                <w:rFonts w:ascii="Cambria" w:hAnsi="Cambria"/>
                <w:b/>
                <w:bCs/>
                <w:sz w:val="20"/>
                <w:szCs w:val="20"/>
              </w:rPr>
              <w:t>A2</w:t>
            </w:r>
          </w:p>
        </w:tc>
        <w:tc>
          <w:tcPr>
            <w:tcW w:w="584" w:type="dxa"/>
            <w:tcBorders>
              <w:top w:val="single" w:sz="8" w:space="0" w:color="4BACC6"/>
              <w:left w:val="single" w:sz="8" w:space="0" w:color="4BACC6"/>
              <w:bottom w:val="single" w:sz="8" w:space="0" w:color="4BACC6"/>
              <w:right w:val="single" w:sz="8" w:space="0" w:color="4BACC6"/>
            </w:tcBorders>
            <w:shd w:val="clear" w:color="auto" w:fill="auto"/>
            <w:noWrap/>
            <w:vAlign w:val="bottom"/>
            <w:hideMark/>
          </w:tcPr>
          <w:p w:rsidR="00816010" w:rsidRPr="0058431B" w:rsidRDefault="00816010" w:rsidP="0046363B">
            <w:pPr>
              <w:jc w:val="center"/>
              <w:rPr>
                <w:sz w:val="16"/>
                <w:szCs w:val="20"/>
              </w:rPr>
            </w:pPr>
            <w:r w:rsidRPr="0058431B">
              <w:rPr>
                <w:sz w:val="16"/>
                <w:szCs w:val="20"/>
              </w:rPr>
              <w:t>3</w:t>
            </w:r>
          </w:p>
        </w:tc>
        <w:tc>
          <w:tcPr>
            <w:tcW w:w="584" w:type="dxa"/>
            <w:tcBorders>
              <w:top w:val="single" w:sz="8" w:space="0" w:color="4BACC6"/>
              <w:left w:val="single" w:sz="8" w:space="0" w:color="4BACC6"/>
              <w:bottom w:val="single" w:sz="8" w:space="0" w:color="4BACC6"/>
              <w:right w:val="single" w:sz="8" w:space="0" w:color="4BACC6"/>
            </w:tcBorders>
            <w:shd w:val="clear" w:color="auto" w:fill="auto"/>
            <w:noWrap/>
            <w:vAlign w:val="bottom"/>
            <w:hideMark/>
          </w:tcPr>
          <w:p w:rsidR="00816010" w:rsidRPr="0058431B" w:rsidRDefault="00816010" w:rsidP="0046363B">
            <w:pPr>
              <w:jc w:val="center"/>
              <w:rPr>
                <w:sz w:val="16"/>
                <w:szCs w:val="20"/>
              </w:rPr>
            </w:pPr>
            <w:r w:rsidRPr="0058431B">
              <w:rPr>
                <w:sz w:val="16"/>
                <w:szCs w:val="20"/>
              </w:rPr>
              <w:t>0</w:t>
            </w:r>
          </w:p>
        </w:tc>
        <w:tc>
          <w:tcPr>
            <w:tcW w:w="584" w:type="dxa"/>
            <w:tcBorders>
              <w:top w:val="single" w:sz="8" w:space="0" w:color="4BACC6"/>
              <w:left w:val="single" w:sz="8" w:space="0" w:color="4BACC6"/>
              <w:bottom w:val="single" w:sz="8" w:space="0" w:color="4BACC6"/>
              <w:right w:val="single" w:sz="8" w:space="0" w:color="4BACC6"/>
            </w:tcBorders>
            <w:shd w:val="clear" w:color="auto" w:fill="auto"/>
            <w:noWrap/>
            <w:vAlign w:val="bottom"/>
            <w:hideMark/>
          </w:tcPr>
          <w:p w:rsidR="00816010" w:rsidRPr="0058431B" w:rsidRDefault="00816010" w:rsidP="0046363B">
            <w:pPr>
              <w:jc w:val="center"/>
              <w:rPr>
                <w:sz w:val="16"/>
                <w:szCs w:val="20"/>
              </w:rPr>
            </w:pPr>
            <w:r w:rsidRPr="0058431B">
              <w:rPr>
                <w:sz w:val="16"/>
                <w:szCs w:val="20"/>
              </w:rPr>
              <w:t>0</w:t>
            </w:r>
          </w:p>
        </w:tc>
        <w:tc>
          <w:tcPr>
            <w:tcW w:w="584" w:type="dxa"/>
            <w:tcBorders>
              <w:top w:val="single" w:sz="8" w:space="0" w:color="4BACC6"/>
              <w:left w:val="single" w:sz="8" w:space="0" w:color="4BACC6"/>
              <w:bottom w:val="single" w:sz="8" w:space="0" w:color="4BACC6"/>
              <w:right w:val="single" w:sz="8" w:space="0" w:color="4BACC6"/>
            </w:tcBorders>
            <w:shd w:val="clear" w:color="auto" w:fill="auto"/>
            <w:noWrap/>
            <w:vAlign w:val="bottom"/>
            <w:hideMark/>
          </w:tcPr>
          <w:p w:rsidR="00816010" w:rsidRPr="0058431B" w:rsidRDefault="00816010" w:rsidP="0046363B">
            <w:pPr>
              <w:jc w:val="center"/>
              <w:rPr>
                <w:sz w:val="16"/>
                <w:szCs w:val="20"/>
              </w:rPr>
            </w:pPr>
            <w:r w:rsidRPr="0058431B">
              <w:rPr>
                <w:sz w:val="16"/>
                <w:szCs w:val="20"/>
              </w:rPr>
              <w:t>4</w:t>
            </w:r>
          </w:p>
        </w:tc>
        <w:tc>
          <w:tcPr>
            <w:tcW w:w="585" w:type="dxa"/>
            <w:tcBorders>
              <w:top w:val="single" w:sz="8" w:space="0" w:color="4BACC6"/>
              <w:left w:val="single" w:sz="8" w:space="0" w:color="4BACC6"/>
              <w:bottom w:val="single" w:sz="8" w:space="0" w:color="4BACC6"/>
              <w:right w:val="single" w:sz="8" w:space="0" w:color="4BACC6"/>
            </w:tcBorders>
            <w:shd w:val="clear" w:color="auto" w:fill="auto"/>
            <w:noWrap/>
            <w:vAlign w:val="bottom"/>
            <w:hideMark/>
          </w:tcPr>
          <w:p w:rsidR="00816010" w:rsidRPr="0058431B" w:rsidRDefault="00816010" w:rsidP="0046363B">
            <w:pPr>
              <w:jc w:val="center"/>
              <w:rPr>
                <w:sz w:val="16"/>
                <w:szCs w:val="20"/>
              </w:rPr>
            </w:pPr>
            <w:r w:rsidRPr="0058431B">
              <w:rPr>
                <w:sz w:val="16"/>
                <w:szCs w:val="20"/>
              </w:rPr>
              <w:t>4</w:t>
            </w:r>
          </w:p>
        </w:tc>
        <w:tc>
          <w:tcPr>
            <w:tcW w:w="584" w:type="dxa"/>
            <w:tcBorders>
              <w:top w:val="single" w:sz="8" w:space="0" w:color="4BACC6"/>
              <w:left w:val="single" w:sz="8" w:space="0" w:color="4BACC6"/>
              <w:bottom w:val="single" w:sz="8" w:space="0" w:color="4BACC6"/>
              <w:right w:val="single" w:sz="8" w:space="0" w:color="4BACC6"/>
            </w:tcBorders>
            <w:shd w:val="clear" w:color="auto" w:fill="auto"/>
            <w:noWrap/>
            <w:vAlign w:val="bottom"/>
            <w:hideMark/>
          </w:tcPr>
          <w:p w:rsidR="00816010" w:rsidRPr="0058431B" w:rsidRDefault="00816010" w:rsidP="0046363B">
            <w:pPr>
              <w:jc w:val="center"/>
              <w:rPr>
                <w:sz w:val="16"/>
                <w:szCs w:val="20"/>
              </w:rPr>
            </w:pPr>
            <w:r w:rsidRPr="0058431B">
              <w:rPr>
                <w:sz w:val="16"/>
                <w:szCs w:val="20"/>
              </w:rPr>
              <w:t>5</w:t>
            </w:r>
          </w:p>
        </w:tc>
        <w:tc>
          <w:tcPr>
            <w:tcW w:w="584" w:type="dxa"/>
            <w:tcBorders>
              <w:top w:val="single" w:sz="8" w:space="0" w:color="4BACC6"/>
              <w:left w:val="single" w:sz="8" w:space="0" w:color="4BACC6"/>
              <w:bottom w:val="single" w:sz="8" w:space="0" w:color="4BACC6"/>
              <w:right w:val="single" w:sz="8" w:space="0" w:color="4BACC6"/>
            </w:tcBorders>
            <w:shd w:val="clear" w:color="auto" w:fill="auto"/>
            <w:noWrap/>
            <w:vAlign w:val="bottom"/>
            <w:hideMark/>
          </w:tcPr>
          <w:p w:rsidR="00816010" w:rsidRPr="0058431B" w:rsidRDefault="00816010" w:rsidP="0046363B">
            <w:pPr>
              <w:jc w:val="center"/>
              <w:rPr>
                <w:sz w:val="16"/>
                <w:szCs w:val="20"/>
              </w:rPr>
            </w:pPr>
            <w:r w:rsidRPr="0058431B">
              <w:rPr>
                <w:sz w:val="16"/>
                <w:szCs w:val="20"/>
              </w:rPr>
              <w:t>2</w:t>
            </w:r>
          </w:p>
        </w:tc>
        <w:tc>
          <w:tcPr>
            <w:tcW w:w="584" w:type="dxa"/>
            <w:tcBorders>
              <w:top w:val="single" w:sz="8" w:space="0" w:color="4BACC6"/>
              <w:left w:val="single" w:sz="8" w:space="0" w:color="4BACC6"/>
              <w:bottom w:val="single" w:sz="8" w:space="0" w:color="4BACC6"/>
              <w:right w:val="single" w:sz="8" w:space="0" w:color="4BACC6"/>
            </w:tcBorders>
            <w:shd w:val="clear" w:color="auto" w:fill="auto"/>
            <w:noWrap/>
            <w:vAlign w:val="bottom"/>
            <w:hideMark/>
          </w:tcPr>
          <w:p w:rsidR="00816010" w:rsidRPr="0058431B" w:rsidRDefault="00816010" w:rsidP="0046363B">
            <w:pPr>
              <w:jc w:val="center"/>
              <w:rPr>
                <w:sz w:val="16"/>
                <w:szCs w:val="20"/>
              </w:rPr>
            </w:pPr>
            <w:r w:rsidRPr="0058431B">
              <w:rPr>
                <w:sz w:val="16"/>
                <w:szCs w:val="20"/>
              </w:rPr>
              <w:t>5</w:t>
            </w:r>
          </w:p>
        </w:tc>
        <w:tc>
          <w:tcPr>
            <w:tcW w:w="584" w:type="dxa"/>
            <w:tcBorders>
              <w:top w:val="single" w:sz="8" w:space="0" w:color="4BACC6"/>
              <w:left w:val="single" w:sz="8" w:space="0" w:color="4BACC6"/>
              <w:bottom w:val="single" w:sz="8" w:space="0" w:color="4BACC6"/>
              <w:right w:val="single" w:sz="8" w:space="0" w:color="4BACC6"/>
            </w:tcBorders>
            <w:shd w:val="clear" w:color="auto" w:fill="auto"/>
            <w:noWrap/>
            <w:vAlign w:val="bottom"/>
            <w:hideMark/>
          </w:tcPr>
          <w:p w:rsidR="00816010" w:rsidRPr="0058431B" w:rsidRDefault="00816010" w:rsidP="0046363B">
            <w:pPr>
              <w:jc w:val="center"/>
              <w:rPr>
                <w:sz w:val="16"/>
                <w:szCs w:val="20"/>
              </w:rPr>
            </w:pPr>
            <w:r w:rsidRPr="0058431B">
              <w:rPr>
                <w:sz w:val="16"/>
                <w:szCs w:val="20"/>
              </w:rPr>
              <w:t>4</w:t>
            </w:r>
          </w:p>
        </w:tc>
        <w:tc>
          <w:tcPr>
            <w:tcW w:w="585" w:type="dxa"/>
            <w:tcBorders>
              <w:top w:val="single" w:sz="8" w:space="0" w:color="4BACC6"/>
              <w:left w:val="single" w:sz="8" w:space="0" w:color="4BACC6"/>
              <w:bottom w:val="single" w:sz="8" w:space="0" w:color="4BACC6"/>
              <w:right w:val="single" w:sz="8" w:space="0" w:color="4BACC6"/>
            </w:tcBorders>
            <w:shd w:val="clear" w:color="auto" w:fill="auto"/>
            <w:noWrap/>
            <w:vAlign w:val="bottom"/>
            <w:hideMark/>
          </w:tcPr>
          <w:p w:rsidR="00816010" w:rsidRPr="0058431B" w:rsidRDefault="00816010" w:rsidP="0046363B">
            <w:pPr>
              <w:jc w:val="center"/>
              <w:rPr>
                <w:sz w:val="16"/>
                <w:szCs w:val="20"/>
              </w:rPr>
            </w:pPr>
            <w:r w:rsidRPr="0058431B">
              <w:rPr>
                <w:sz w:val="16"/>
                <w:szCs w:val="20"/>
              </w:rPr>
              <w:t>1</w:t>
            </w:r>
          </w:p>
        </w:tc>
        <w:tc>
          <w:tcPr>
            <w:tcW w:w="584" w:type="dxa"/>
            <w:tcBorders>
              <w:top w:val="single" w:sz="8" w:space="0" w:color="4BACC6"/>
              <w:left w:val="single" w:sz="8" w:space="0" w:color="4BACC6"/>
              <w:bottom w:val="single" w:sz="8" w:space="0" w:color="4BACC6"/>
              <w:right w:val="single" w:sz="8" w:space="0" w:color="4BACC6"/>
            </w:tcBorders>
            <w:shd w:val="clear" w:color="auto" w:fill="auto"/>
            <w:noWrap/>
            <w:vAlign w:val="bottom"/>
            <w:hideMark/>
          </w:tcPr>
          <w:p w:rsidR="00816010" w:rsidRPr="0058431B" w:rsidRDefault="00816010" w:rsidP="0046363B">
            <w:pPr>
              <w:jc w:val="center"/>
              <w:rPr>
                <w:sz w:val="16"/>
                <w:szCs w:val="20"/>
              </w:rPr>
            </w:pPr>
            <w:r w:rsidRPr="0058431B">
              <w:rPr>
                <w:sz w:val="16"/>
                <w:szCs w:val="20"/>
              </w:rPr>
              <w:t>0</w:t>
            </w:r>
          </w:p>
        </w:tc>
        <w:tc>
          <w:tcPr>
            <w:tcW w:w="584" w:type="dxa"/>
            <w:tcBorders>
              <w:top w:val="single" w:sz="8" w:space="0" w:color="4BACC6"/>
              <w:left w:val="single" w:sz="8" w:space="0" w:color="4BACC6"/>
              <w:bottom w:val="single" w:sz="8" w:space="0" w:color="4BACC6"/>
              <w:right w:val="single" w:sz="8" w:space="0" w:color="4BACC6"/>
            </w:tcBorders>
            <w:shd w:val="clear" w:color="auto" w:fill="auto"/>
            <w:noWrap/>
            <w:vAlign w:val="bottom"/>
            <w:hideMark/>
          </w:tcPr>
          <w:p w:rsidR="00816010" w:rsidRPr="0058431B" w:rsidRDefault="00816010" w:rsidP="0046363B">
            <w:pPr>
              <w:jc w:val="center"/>
              <w:rPr>
                <w:sz w:val="16"/>
                <w:szCs w:val="20"/>
              </w:rPr>
            </w:pPr>
            <w:r w:rsidRPr="0058431B">
              <w:rPr>
                <w:sz w:val="16"/>
                <w:szCs w:val="20"/>
              </w:rPr>
              <w:t>1</w:t>
            </w:r>
          </w:p>
        </w:tc>
        <w:tc>
          <w:tcPr>
            <w:tcW w:w="584" w:type="dxa"/>
            <w:tcBorders>
              <w:top w:val="single" w:sz="8" w:space="0" w:color="4BACC6"/>
              <w:left w:val="single" w:sz="8" w:space="0" w:color="4BACC6"/>
              <w:bottom w:val="single" w:sz="8" w:space="0" w:color="4BACC6"/>
              <w:right w:val="single" w:sz="8" w:space="0" w:color="4BACC6"/>
            </w:tcBorders>
            <w:shd w:val="clear" w:color="auto" w:fill="auto"/>
            <w:noWrap/>
            <w:vAlign w:val="bottom"/>
            <w:hideMark/>
          </w:tcPr>
          <w:p w:rsidR="00816010" w:rsidRPr="0058431B" w:rsidRDefault="00816010" w:rsidP="0046363B">
            <w:pPr>
              <w:jc w:val="center"/>
              <w:rPr>
                <w:sz w:val="16"/>
                <w:szCs w:val="20"/>
              </w:rPr>
            </w:pPr>
            <w:r w:rsidRPr="0058431B">
              <w:rPr>
                <w:sz w:val="16"/>
                <w:szCs w:val="20"/>
              </w:rPr>
              <w:t>10</w:t>
            </w:r>
          </w:p>
        </w:tc>
        <w:tc>
          <w:tcPr>
            <w:tcW w:w="584" w:type="dxa"/>
            <w:tcBorders>
              <w:top w:val="single" w:sz="8" w:space="0" w:color="4BACC6"/>
              <w:left w:val="single" w:sz="8" w:space="0" w:color="4BACC6"/>
              <w:bottom w:val="single" w:sz="8" w:space="0" w:color="4BACC6"/>
              <w:right w:val="single" w:sz="8" w:space="0" w:color="4BACC6"/>
            </w:tcBorders>
            <w:shd w:val="clear" w:color="auto" w:fill="auto"/>
            <w:noWrap/>
            <w:vAlign w:val="bottom"/>
            <w:hideMark/>
          </w:tcPr>
          <w:p w:rsidR="00816010" w:rsidRPr="0058431B" w:rsidRDefault="00816010" w:rsidP="0046363B">
            <w:pPr>
              <w:jc w:val="center"/>
              <w:rPr>
                <w:sz w:val="16"/>
                <w:szCs w:val="20"/>
              </w:rPr>
            </w:pPr>
            <w:r w:rsidRPr="0058431B">
              <w:rPr>
                <w:sz w:val="16"/>
                <w:szCs w:val="20"/>
              </w:rPr>
              <w:t>9</w:t>
            </w:r>
          </w:p>
        </w:tc>
        <w:tc>
          <w:tcPr>
            <w:tcW w:w="585" w:type="dxa"/>
            <w:tcBorders>
              <w:top w:val="single" w:sz="8" w:space="0" w:color="4BACC6"/>
              <w:left w:val="single" w:sz="8" w:space="0" w:color="4BACC6"/>
              <w:bottom w:val="single" w:sz="8" w:space="0" w:color="4BACC6"/>
              <w:right w:val="single" w:sz="8" w:space="0" w:color="4BACC6"/>
            </w:tcBorders>
            <w:shd w:val="clear" w:color="auto" w:fill="auto"/>
            <w:noWrap/>
            <w:vAlign w:val="bottom"/>
            <w:hideMark/>
          </w:tcPr>
          <w:p w:rsidR="00816010" w:rsidRPr="0058431B" w:rsidRDefault="00816010" w:rsidP="0046363B">
            <w:pPr>
              <w:jc w:val="center"/>
              <w:rPr>
                <w:sz w:val="16"/>
                <w:szCs w:val="20"/>
              </w:rPr>
            </w:pPr>
            <w:r w:rsidRPr="0058431B">
              <w:rPr>
                <w:sz w:val="16"/>
                <w:szCs w:val="20"/>
              </w:rPr>
              <w:t>10</w:t>
            </w:r>
          </w:p>
        </w:tc>
      </w:tr>
      <w:tr w:rsidR="0058431B" w:rsidRPr="00C652BD" w:rsidTr="00357696">
        <w:trPr>
          <w:trHeight w:val="254"/>
        </w:trPr>
        <w:tc>
          <w:tcPr>
            <w:tcW w:w="392" w:type="dxa"/>
            <w:vMerge/>
            <w:tcBorders>
              <w:top w:val="single" w:sz="8" w:space="0" w:color="4BACC6"/>
              <w:left w:val="single" w:sz="8" w:space="0" w:color="4BACC6"/>
              <w:bottom w:val="single" w:sz="8" w:space="0" w:color="4BACC6"/>
              <w:right w:val="single" w:sz="8" w:space="0" w:color="4BACC6"/>
            </w:tcBorders>
            <w:shd w:val="clear" w:color="auto" w:fill="D2EAF1"/>
            <w:textDirection w:val="btLr"/>
            <w:vAlign w:val="center"/>
            <w:hideMark/>
          </w:tcPr>
          <w:p w:rsidR="00816010" w:rsidRPr="0058431B" w:rsidRDefault="00816010" w:rsidP="0058431B">
            <w:pPr>
              <w:ind w:left="113" w:right="113"/>
              <w:jc w:val="center"/>
              <w:rPr>
                <w:rFonts w:ascii="Cambria" w:hAnsi="Cambria"/>
                <w:sz w:val="20"/>
                <w:szCs w:val="20"/>
              </w:rPr>
            </w:pPr>
          </w:p>
        </w:tc>
        <w:tc>
          <w:tcPr>
            <w:tcW w:w="584" w:type="dxa"/>
            <w:tcBorders>
              <w:top w:val="single" w:sz="8" w:space="0" w:color="4BACC6"/>
              <w:left w:val="single" w:sz="8" w:space="0" w:color="4BACC6"/>
              <w:bottom w:val="single" w:sz="8" w:space="0" w:color="4BACC6"/>
              <w:right w:val="single" w:sz="8" w:space="0" w:color="4BACC6"/>
            </w:tcBorders>
            <w:shd w:val="clear" w:color="auto" w:fill="D2EAF1"/>
            <w:noWrap/>
            <w:vAlign w:val="bottom"/>
            <w:hideMark/>
          </w:tcPr>
          <w:p w:rsidR="00816010" w:rsidRPr="0058431B" w:rsidRDefault="00816010" w:rsidP="0046363B">
            <w:pPr>
              <w:jc w:val="center"/>
              <w:rPr>
                <w:sz w:val="16"/>
                <w:szCs w:val="20"/>
              </w:rPr>
            </w:pPr>
            <w:r w:rsidRPr="0058431B">
              <w:rPr>
                <w:sz w:val="16"/>
                <w:szCs w:val="20"/>
              </w:rPr>
              <w:t>2,59</w:t>
            </w:r>
          </w:p>
        </w:tc>
        <w:tc>
          <w:tcPr>
            <w:tcW w:w="584" w:type="dxa"/>
            <w:tcBorders>
              <w:top w:val="single" w:sz="8" w:space="0" w:color="4BACC6"/>
              <w:left w:val="single" w:sz="8" w:space="0" w:color="4BACC6"/>
              <w:bottom w:val="single" w:sz="8" w:space="0" w:color="4BACC6"/>
              <w:right w:val="single" w:sz="8" w:space="0" w:color="4BACC6"/>
            </w:tcBorders>
            <w:shd w:val="clear" w:color="auto" w:fill="D2EAF1"/>
            <w:noWrap/>
            <w:vAlign w:val="bottom"/>
            <w:hideMark/>
          </w:tcPr>
          <w:p w:rsidR="00816010" w:rsidRPr="0058431B" w:rsidRDefault="00816010" w:rsidP="0046363B">
            <w:pPr>
              <w:jc w:val="center"/>
              <w:rPr>
                <w:sz w:val="16"/>
                <w:szCs w:val="20"/>
              </w:rPr>
            </w:pPr>
            <w:r w:rsidRPr="0058431B">
              <w:rPr>
                <w:sz w:val="16"/>
                <w:szCs w:val="20"/>
              </w:rPr>
              <w:t>0,00</w:t>
            </w:r>
          </w:p>
        </w:tc>
        <w:tc>
          <w:tcPr>
            <w:tcW w:w="584" w:type="dxa"/>
            <w:tcBorders>
              <w:top w:val="single" w:sz="8" w:space="0" w:color="4BACC6"/>
              <w:left w:val="single" w:sz="8" w:space="0" w:color="4BACC6"/>
              <w:bottom w:val="single" w:sz="8" w:space="0" w:color="4BACC6"/>
              <w:right w:val="single" w:sz="8" w:space="0" w:color="4BACC6"/>
            </w:tcBorders>
            <w:shd w:val="clear" w:color="auto" w:fill="D2EAF1"/>
            <w:noWrap/>
            <w:vAlign w:val="bottom"/>
            <w:hideMark/>
          </w:tcPr>
          <w:p w:rsidR="00816010" w:rsidRPr="0058431B" w:rsidRDefault="00816010" w:rsidP="0046363B">
            <w:pPr>
              <w:jc w:val="center"/>
              <w:rPr>
                <w:sz w:val="16"/>
                <w:szCs w:val="20"/>
              </w:rPr>
            </w:pPr>
            <w:r w:rsidRPr="0058431B">
              <w:rPr>
                <w:sz w:val="16"/>
                <w:szCs w:val="20"/>
              </w:rPr>
              <w:t>0,00</w:t>
            </w:r>
          </w:p>
        </w:tc>
        <w:tc>
          <w:tcPr>
            <w:tcW w:w="584" w:type="dxa"/>
            <w:tcBorders>
              <w:top w:val="single" w:sz="8" w:space="0" w:color="4BACC6"/>
              <w:left w:val="single" w:sz="8" w:space="0" w:color="4BACC6"/>
              <w:bottom w:val="single" w:sz="8" w:space="0" w:color="4BACC6"/>
              <w:right w:val="single" w:sz="8" w:space="0" w:color="4BACC6"/>
            </w:tcBorders>
            <w:shd w:val="clear" w:color="auto" w:fill="D2EAF1"/>
            <w:noWrap/>
            <w:vAlign w:val="bottom"/>
            <w:hideMark/>
          </w:tcPr>
          <w:p w:rsidR="00816010" w:rsidRPr="0058431B" w:rsidRDefault="00816010" w:rsidP="0046363B">
            <w:pPr>
              <w:jc w:val="center"/>
              <w:rPr>
                <w:sz w:val="16"/>
                <w:szCs w:val="20"/>
              </w:rPr>
            </w:pPr>
            <w:r w:rsidRPr="0058431B">
              <w:rPr>
                <w:sz w:val="16"/>
                <w:szCs w:val="20"/>
              </w:rPr>
              <w:t>4,76</w:t>
            </w:r>
          </w:p>
        </w:tc>
        <w:tc>
          <w:tcPr>
            <w:tcW w:w="585" w:type="dxa"/>
            <w:tcBorders>
              <w:top w:val="single" w:sz="8" w:space="0" w:color="4BACC6"/>
              <w:left w:val="single" w:sz="8" w:space="0" w:color="4BACC6"/>
              <w:bottom w:val="single" w:sz="8" w:space="0" w:color="4BACC6"/>
              <w:right w:val="single" w:sz="8" w:space="0" w:color="4BACC6"/>
            </w:tcBorders>
            <w:shd w:val="clear" w:color="auto" w:fill="D2EAF1"/>
            <w:noWrap/>
            <w:vAlign w:val="bottom"/>
            <w:hideMark/>
          </w:tcPr>
          <w:p w:rsidR="00816010" w:rsidRPr="0058431B" w:rsidRDefault="00816010" w:rsidP="0046363B">
            <w:pPr>
              <w:jc w:val="center"/>
              <w:rPr>
                <w:sz w:val="16"/>
                <w:szCs w:val="20"/>
              </w:rPr>
            </w:pPr>
            <w:r w:rsidRPr="0058431B">
              <w:rPr>
                <w:sz w:val="16"/>
                <w:szCs w:val="20"/>
              </w:rPr>
              <w:t>3,88</w:t>
            </w:r>
          </w:p>
        </w:tc>
        <w:tc>
          <w:tcPr>
            <w:tcW w:w="584" w:type="dxa"/>
            <w:tcBorders>
              <w:top w:val="single" w:sz="8" w:space="0" w:color="4BACC6"/>
              <w:left w:val="single" w:sz="8" w:space="0" w:color="4BACC6"/>
              <w:bottom w:val="single" w:sz="8" w:space="0" w:color="4BACC6"/>
              <w:right w:val="single" w:sz="8" w:space="0" w:color="4BACC6"/>
            </w:tcBorders>
            <w:shd w:val="clear" w:color="auto" w:fill="D2EAF1"/>
            <w:noWrap/>
            <w:vAlign w:val="bottom"/>
            <w:hideMark/>
          </w:tcPr>
          <w:p w:rsidR="00816010" w:rsidRPr="0058431B" w:rsidRDefault="00816010" w:rsidP="0046363B">
            <w:pPr>
              <w:jc w:val="center"/>
              <w:rPr>
                <w:sz w:val="16"/>
                <w:szCs w:val="20"/>
              </w:rPr>
            </w:pPr>
            <w:r w:rsidRPr="0058431B">
              <w:rPr>
                <w:sz w:val="16"/>
                <w:szCs w:val="20"/>
              </w:rPr>
              <w:t>4,67</w:t>
            </w:r>
          </w:p>
        </w:tc>
        <w:tc>
          <w:tcPr>
            <w:tcW w:w="584" w:type="dxa"/>
            <w:tcBorders>
              <w:top w:val="single" w:sz="8" w:space="0" w:color="4BACC6"/>
              <w:left w:val="single" w:sz="8" w:space="0" w:color="4BACC6"/>
              <w:bottom w:val="single" w:sz="8" w:space="0" w:color="4BACC6"/>
              <w:right w:val="single" w:sz="8" w:space="0" w:color="4BACC6"/>
            </w:tcBorders>
            <w:shd w:val="clear" w:color="auto" w:fill="D2EAF1"/>
            <w:noWrap/>
            <w:vAlign w:val="bottom"/>
            <w:hideMark/>
          </w:tcPr>
          <w:p w:rsidR="00816010" w:rsidRPr="0058431B" w:rsidRDefault="00816010" w:rsidP="0046363B">
            <w:pPr>
              <w:jc w:val="center"/>
              <w:rPr>
                <w:sz w:val="16"/>
                <w:szCs w:val="20"/>
              </w:rPr>
            </w:pPr>
            <w:r w:rsidRPr="0058431B">
              <w:rPr>
                <w:sz w:val="16"/>
                <w:szCs w:val="20"/>
              </w:rPr>
              <w:t>2,70</w:t>
            </w:r>
          </w:p>
        </w:tc>
        <w:tc>
          <w:tcPr>
            <w:tcW w:w="584" w:type="dxa"/>
            <w:tcBorders>
              <w:top w:val="single" w:sz="8" w:space="0" w:color="4BACC6"/>
              <w:left w:val="single" w:sz="8" w:space="0" w:color="4BACC6"/>
              <w:bottom w:val="single" w:sz="8" w:space="0" w:color="4BACC6"/>
              <w:right w:val="single" w:sz="8" w:space="0" w:color="4BACC6"/>
            </w:tcBorders>
            <w:shd w:val="clear" w:color="auto" w:fill="D2EAF1"/>
            <w:noWrap/>
            <w:vAlign w:val="bottom"/>
            <w:hideMark/>
          </w:tcPr>
          <w:p w:rsidR="00816010" w:rsidRPr="0058431B" w:rsidRDefault="00816010" w:rsidP="0046363B">
            <w:pPr>
              <w:jc w:val="center"/>
              <w:rPr>
                <w:sz w:val="16"/>
                <w:szCs w:val="20"/>
              </w:rPr>
            </w:pPr>
            <w:r w:rsidRPr="0058431B">
              <w:rPr>
                <w:sz w:val="16"/>
                <w:szCs w:val="20"/>
              </w:rPr>
              <w:t>5,75</w:t>
            </w:r>
          </w:p>
        </w:tc>
        <w:tc>
          <w:tcPr>
            <w:tcW w:w="584" w:type="dxa"/>
            <w:tcBorders>
              <w:top w:val="single" w:sz="8" w:space="0" w:color="4BACC6"/>
              <w:left w:val="single" w:sz="8" w:space="0" w:color="4BACC6"/>
              <w:bottom w:val="single" w:sz="8" w:space="0" w:color="4BACC6"/>
              <w:right w:val="single" w:sz="8" w:space="0" w:color="4BACC6"/>
            </w:tcBorders>
            <w:shd w:val="clear" w:color="auto" w:fill="D2EAF1"/>
            <w:noWrap/>
            <w:vAlign w:val="bottom"/>
            <w:hideMark/>
          </w:tcPr>
          <w:p w:rsidR="00816010" w:rsidRPr="0058431B" w:rsidRDefault="00816010" w:rsidP="0046363B">
            <w:pPr>
              <w:jc w:val="center"/>
              <w:rPr>
                <w:sz w:val="16"/>
                <w:szCs w:val="20"/>
              </w:rPr>
            </w:pPr>
            <w:r w:rsidRPr="0058431B">
              <w:rPr>
                <w:sz w:val="16"/>
                <w:szCs w:val="20"/>
              </w:rPr>
              <w:t>7,14</w:t>
            </w:r>
          </w:p>
        </w:tc>
        <w:tc>
          <w:tcPr>
            <w:tcW w:w="585" w:type="dxa"/>
            <w:tcBorders>
              <w:top w:val="single" w:sz="8" w:space="0" w:color="4BACC6"/>
              <w:left w:val="single" w:sz="8" w:space="0" w:color="4BACC6"/>
              <w:bottom w:val="single" w:sz="8" w:space="0" w:color="4BACC6"/>
              <w:right w:val="single" w:sz="8" w:space="0" w:color="4BACC6"/>
            </w:tcBorders>
            <w:shd w:val="clear" w:color="auto" w:fill="D2EAF1"/>
            <w:noWrap/>
            <w:vAlign w:val="bottom"/>
            <w:hideMark/>
          </w:tcPr>
          <w:p w:rsidR="00816010" w:rsidRPr="0058431B" w:rsidRDefault="00816010" w:rsidP="0046363B">
            <w:pPr>
              <w:jc w:val="center"/>
              <w:rPr>
                <w:sz w:val="16"/>
                <w:szCs w:val="20"/>
              </w:rPr>
            </w:pPr>
            <w:r w:rsidRPr="0058431B">
              <w:rPr>
                <w:sz w:val="16"/>
                <w:szCs w:val="20"/>
              </w:rPr>
              <w:t>1,67</w:t>
            </w:r>
          </w:p>
        </w:tc>
        <w:tc>
          <w:tcPr>
            <w:tcW w:w="584" w:type="dxa"/>
            <w:tcBorders>
              <w:top w:val="single" w:sz="8" w:space="0" w:color="4BACC6"/>
              <w:left w:val="single" w:sz="8" w:space="0" w:color="4BACC6"/>
              <w:bottom w:val="single" w:sz="8" w:space="0" w:color="4BACC6"/>
              <w:right w:val="single" w:sz="8" w:space="0" w:color="4BACC6"/>
            </w:tcBorders>
            <w:shd w:val="clear" w:color="auto" w:fill="D2EAF1"/>
            <w:noWrap/>
            <w:vAlign w:val="bottom"/>
            <w:hideMark/>
          </w:tcPr>
          <w:p w:rsidR="00816010" w:rsidRPr="0058431B" w:rsidRDefault="00816010" w:rsidP="0046363B">
            <w:pPr>
              <w:jc w:val="center"/>
              <w:rPr>
                <w:sz w:val="16"/>
                <w:szCs w:val="20"/>
              </w:rPr>
            </w:pPr>
            <w:r w:rsidRPr="0058431B">
              <w:rPr>
                <w:sz w:val="16"/>
                <w:szCs w:val="20"/>
              </w:rPr>
              <w:t>0,00</w:t>
            </w:r>
          </w:p>
        </w:tc>
        <w:tc>
          <w:tcPr>
            <w:tcW w:w="584" w:type="dxa"/>
            <w:tcBorders>
              <w:top w:val="single" w:sz="8" w:space="0" w:color="4BACC6"/>
              <w:left w:val="single" w:sz="8" w:space="0" w:color="4BACC6"/>
              <w:bottom w:val="single" w:sz="8" w:space="0" w:color="4BACC6"/>
              <w:right w:val="single" w:sz="8" w:space="0" w:color="4BACC6"/>
            </w:tcBorders>
            <w:shd w:val="clear" w:color="auto" w:fill="D2EAF1"/>
            <w:noWrap/>
            <w:vAlign w:val="bottom"/>
            <w:hideMark/>
          </w:tcPr>
          <w:p w:rsidR="00816010" w:rsidRPr="0058431B" w:rsidRDefault="00816010" w:rsidP="0046363B">
            <w:pPr>
              <w:jc w:val="center"/>
              <w:rPr>
                <w:sz w:val="16"/>
                <w:szCs w:val="20"/>
              </w:rPr>
            </w:pPr>
            <w:r w:rsidRPr="0058431B">
              <w:rPr>
                <w:sz w:val="16"/>
                <w:szCs w:val="20"/>
              </w:rPr>
              <w:t>1,92</w:t>
            </w:r>
          </w:p>
        </w:tc>
        <w:tc>
          <w:tcPr>
            <w:tcW w:w="584" w:type="dxa"/>
            <w:tcBorders>
              <w:top w:val="single" w:sz="8" w:space="0" w:color="4BACC6"/>
              <w:left w:val="single" w:sz="8" w:space="0" w:color="4BACC6"/>
              <w:bottom w:val="single" w:sz="8" w:space="0" w:color="4BACC6"/>
              <w:right w:val="single" w:sz="8" w:space="0" w:color="4BACC6"/>
            </w:tcBorders>
            <w:shd w:val="clear" w:color="auto" w:fill="D2EAF1"/>
            <w:noWrap/>
            <w:vAlign w:val="bottom"/>
            <w:hideMark/>
          </w:tcPr>
          <w:p w:rsidR="00816010" w:rsidRPr="0058431B" w:rsidRDefault="00816010" w:rsidP="0046363B">
            <w:pPr>
              <w:jc w:val="center"/>
              <w:rPr>
                <w:sz w:val="16"/>
                <w:szCs w:val="20"/>
              </w:rPr>
            </w:pPr>
            <w:r w:rsidRPr="0058431B">
              <w:rPr>
                <w:sz w:val="16"/>
                <w:szCs w:val="20"/>
              </w:rPr>
              <w:t>2,99</w:t>
            </w:r>
          </w:p>
        </w:tc>
        <w:tc>
          <w:tcPr>
            <w:tcW w:w="584" w:type="dxa"/>
            <w:tcBorders>
              <w:top w:val="single" w:sz="8" w:space="0" w:color="4BACC6"/>
              <w:left w:val="single" w:sz="8" w:space="0" w:color="4BACC6"/>
              <w:bottom w:val="single" w:sz="8" w:space="0" w:color="4BACC6"/>
              <w:right w:val="single" w:sz="8" w:space="0" w:color="4BACC6"/>
            </w:tcBorders>
            <w:shd w:val="clear" w:color="auto" w:fill="D2EAF1"/>
            <w:noWrap/>
            <w:vAlign w:val="bottom"/>
            <w:hideMark/>
          </w:tcPr>
          <w:p w:rsidR="00816010" w:rsidRPr="0058431B" w:rsidRDefault="00816010" w:rsidP="0046363B">
            <w:pPr>
              <w:jc w:val="center"/>
              <w:rPr>
                <w:sz w:val="16"/>
                <w:szCs w:val="20"/>
              </w:rPr>
            </w:pPr>
            <w:r w:rsidRPr="0058431B">
              <w:rPr>
                <w:sz w:val="16"/>
                <w:szCs w:val="20"/>
              </w:rPr>
              <w:t>2,80</w:t>
            </w:r>
          </w:p>
        </w:tc>
        <w:tc>
          <w:tcPr>
            <w:tcW w:w="585" w:type="dxa"/>
            <w:tcBorders>
              <w:top w:val="single" w:sz="8" w:space="0" w:color="4BACC6"/>
              <w:left w:val="single" w:sz="8" w:space="0" w:color="4BACC6"/>
              <w:bottom w:val="single" w:sz="8" w:space="0" w:color="4BACC6"/>
              <w:right w:val="single" w:sz="8" w:space="0" w:color="4BACC6"/>
            </w:tcBorders>
            <w:shd w:val="clear" w:color="auto" w:fill="D2EAF1"/>
            <w:noWrap/>
            <w:vAlign w:val="bottom"/>
            <w:hideMark/>
          </w:tcPr>
          <w:p w:rsidR="00816010" w:rsidRPr="0058431B" w:rsidRDefault="00816010" w:rsidP="0046363B">
            <w:pPr>
              <w:jc w:val="center"/>
              <w:rPr>
                <w:sz w:val="16"/>
                <w:szCs w:val="20"/>
              </w:rPr>
            </w:pPr>
            <w:r w:rsidRPr="0058431B">
              <w:rPr>
                <w:sz w:val="16"/>
                <w:szCs w:val="20"/>
              </w:rPr>
              <w:t>3,41</w:t>
            </w:r>
          </w:p>
        </w:tc>
      </w:tr>
      <w:tr w:rsidR="0058431B" w:rsidRPr="00C652BD" w:rsidTr="00357696">
        <w:trPr>
          <w:trHeight w:val="254"/>
        </w:trPr>
        <w:tc>
          <w:tcPr>
            <w:tcW w:w="392" w:type="dxa"/>
            <w:vMerge/>
            <w:tcBorders>
              <w:top w:val="single" w:sz="8" w:space="0" w:color="4BACC6"/>
              <w:left w:val="single" w:sz="8" w:space="0" w:color="4BACC6"/>
              <w:bottom w:val="single" w:sz="8" w:space="0" w:color="4BACC6"/>
              <w:right w:val="single" w:sz="8" w:space="0" w:color="4BACC6"/>
            </w:tcBorders>
            <w:shd w:val="clear" w:color="auto" w:fill="auto"/>
            <w:textDirection w:val="btLr"/>
            <w:vAlign w:val="center"/>
            <w:hideMark/>
          </w:tcPr>
          <w:p w:rsidR="00816010" w:rsidRPr="0058431B" w:rsidRDefault="00816010" w:rsidP="0058431B">
            <w:pPr>
              <w:ind w:left="113" w:right="113"/>
              <w:jc w:val="center"/>
              <w:rPr>
                <w:rFonts w:ascii="Cambria" w:hAnsi="Cambria"/>
                <w:sz w:val="20"/>
                <w:szCs w:val="20"/>
              </w:rPr>
            </w:pPr>
          </w:p>
        </w:tc>
        <w:tc>
          <w:tcPr>
            <w:tcW w:w="584" w:type="dxa"/>
            <w:tcBorders>
              <w:top w:val="single" w:sz="8" w:space="0" w:color="4BACC6"/>
              <w:left w:val="single" w:sz="8" w:space="0" w:color="4BACC6"/>
              <w:bottom w:val="single" w:sz="8" w:space="0" w:color="4BACC6"/>
              <w:right w:val="single" w:sz="8" w:space="0" w:color="4BACC6"/>
            </w:tcBorders>
            <w:shd w:val="clear" w:color="auto" w:fill="auto"/>
            <w:noWrap/>
            <w:vAlign w:val="bottom"/>
            <w:hideMark/>
          </w:tcPr>
          <w:p w:rsidR="00816010" w:rsidRPr="0058431B" w:rsidRDefault="00816010" w:rsidP="0046363B">
            <w:pPr>
              <w:jc w:val="center"/>
              <w:rPr>
                <w:sz w:val="16"/>
                <w:szCs w:val="20"/>
              </w:rPr>
            </w:pPr>
            <w:r w:rsidRPr="0058431B">
              <w:rPr>
                <w:sz w:val="16"/>
                <w:szCs w:val="20"/>
              </w:rPr>
              <w:t>0,06</w:t>
            </w:r>
          </w:p>
        </w:tc>
        <w:tc>
          <w:tcPr>
            <w:tcW w:w="584" w:type="dxa"/>
            <w:tcBorders>
              <w:top w:val="single" w:sz="8" w:space="0" w:color="4BACC6"/>
              <w:left w:val="single" w:sz="8" w:space="0" w:color="4BACC6"/>
              <w:bottom w:val="single" w:sz="8" w:space="0" w:color="4BACC6"/>
              <w:right w:val="single" w:sz="8" w:space="0" w:color="4BACC6"/>
            </w:tcBorders>
            <w:shd w:val="clear" w:color="auto" w:fill="auto"/>
            <w:noWrap/>
            <w:vAlign w:val="bottom"/>
            <w:hideMark/>
          </w:tcPr>
          <w:p w:rsidR="00816010" w:rsidRPr="0058431B" w:rsidRDefault="00816010" w:rsidP="0046363B">
            <w:pPr>
              <w:jc w:val="center"/>
              <w:rPr>
                <w:sz w:val="16"/>
                <w:szCs w:val="20"/>
              </w:rPr>
            </w:pPr>
            <w:r w:rsidRPr="0058431B">
              <w:rPr>
                <w:sz w:val="16"/>
                <w:szCs w:val="20"/>
              </w:rPr>
              <w:t>0,00</w:t>
            </w:r>
          </w:p>
        </w:tc>
        <w:tc>
          <w:tcPr>
            <w:tcW w:w="584" w:type="dxa"/>
            <w:tcBorders>
              <w:top w:val="single" w:sz="8" w:space="0" w:color="4BACC6"/>
              <w:left w:val="single" w:sz="8" w:space="0" w:color="4BACC6"/>
              <w:bottom w:val="single" w:sz="8" w:space="0" w:color="4BACC6"/>
              <w:right w:val="single" w:sz="8" w:space="0" w:color="4BACC6"/>
            </w:tcBorders>
            <w:shd w:val="clear" w:color="auto" w:fill="auto"/>
            <w:noWrap/>
            <w:vAlign w:val="bottom"/>
            <w:hideMark/>
          </w:tcPr>
          <w:p w:rsidR="00816010" w:rsidRPr="0058431B" w:rsidRDefault="00816010" w:rsidP="0046363B">
            <w:pPr>
              <w:jc w:val="center"/>
              <w:rPr>
                <w:sz w:val="16"/>
                <w:szCs w:val="20"/>
              </w:rPr>
            </w:pPr>
            <w:r w:rsidRPr="0058431B">
              <w:rPr>
                <w:sz w:val="16"/>
                <w:szCs w:val="20"/>
              </w:rPr>
              <w:t>0,00</w:t>
            </w:r>
          </w:p>
        </w:tc>
        <w:tc>
          <w:tcPr>
            <w:tcW w:w="584" w:type="dxa"/>
            <w:tcBorders>
              <w:top w:val="single" w:sz="8" w:space="0" w:color="4BACC6"/>
              <w:left w:val="single" w:sz="8" w:space="0" w:color="4BACC6"/>
              <w:bottom w:val="single" w:sz="8" w:space="0" w:color="4BACC6"/>
              <w:right w:val="single" w:sz="8" w:space="0" w:color="4BACC6"/>
            </w:tcBorders>
            <w:shd w:val="clear" w:color="auto" w:fill="auto"/>
            <w:noWrap/>
            <w:vAlign w:val="bottom"/>
            <w:hideMark/>
          </w:tcPr>
          <w:p w:rsidR="00816010" w:rsidRPr="0058431B" w:rsidRDefault="00816010" w:rsidP="0046363B">
            <w:pPr>
              <w:jc w:val="center"/>
              <w:rPr>
                <w:sz w:val="16"/>
                <w:szCs w:val="20"/>
              </w:rPr>
            </w:pPr>
            <w:r w:rsidRPr="0058431B">
              <w:rPr>
                <w:sz w:val="16"/>
                <w:szCs w:val="20"/>
              </w:rPr>
              <w:t>0,05</w:t>
            </w:r>
          </w:p>
        </w:tc>
        <w:tc>
          <w:tcPr>
            <w:tcW w:w="585" w:type="dxa"/>
            <w:tcBorders>
              <w:top w:val="single" w:sz="8" w:space="0" w:color="4BACC6"/>
              <w:left w:val="single" w:sz="8" w:space="0" w:color="4BACC6"/>
              <w:bottom w:val="single" w:sz="8" w:space="0" w:color="4BACC6"/>
              <w:right w:val="single" w:sz="8" w:space="0" w:color="4BACC6"/>
            </w:tcBorders>
            <w:shd w:val="clear" w:color="auto" w:fill="auto"/>
            <w:noWrap/>
            <w:vAlign w:val="bottom"/>
            <w:hideMark/>
          </w:tcPr>
          <w:p w:rsidR="00816010" w:rsidRPr="0058431B" w:rsidRDefault="00816010" w:rsidP="0046363B">
            <w:pPr>
              <w:jc w:val="center"/>
              <w:rPr>
                <w:sz w:val="16"/>
                <w:szCs w:val="20"/>
              </w:rPr>
            </w:pPr>
            <w:r w:rsidRPr="0058431B">
              <w:rPr>
                <w:sz w:val="16"/>
                <w:szCs w:val="20"/>
              </w:rPr>
              <w:t>0,05</w:t>
            </w:r>
          </w:p>
        </w:tc>
        <w:tc>
          <w:tcPr>
            <w:tcW w:w="584" w:type="dxa"/>
            <w:tcBorders>
              <w:top w:val="single" w:sz="8" w:space="0" w:color="4BACC6"/>
              <w:left w:val="single" w:sz="8" w:space="0" w:color="4BACC6"/>
              <w:bottom w:val="single" w:sz="8" w:space="0" w:color="4BACC6"/>
              <w:right w:val="single" w:sz="8" w:space="0" w:color="4BACC6"/>
            </w:tcBorders>
            <w:shd w:val="clear" w:color="auto" w:fill="auto"/>
            <w:noWrap/>
            <w:vAlign w:val="bottom"/>
            <w:hideMark/>
          </w:tcPr>
          <w:p w:rsidR="00816010" w:rsidRPr="0058431B" w:rsidRDefault="00816010" w:rsidP="0046363B">
            <w:pPr>
              <w:jc w:val="center"/>
              <w:rPr>
                <w:sz w:val="16"/>
                <w:szCs w:val="20"/>
              </w:rPr>
            </w:pPr>
            <w:r w:rsidRPr="0058431B">
              <w:rPr>
                <w:sz w:val="16"/>
                <w:szCs w:val="20"/>
              </w:rPr>
              <w:t>0,10</w:t>
            </w:r>
          </w:p>
        </w:tc>
        <w:tc>
          <w:tcPr>
            <w:tcW w:w="584" w:type="dxa"/>
            <w:tcBorders>
              <w:top w:val="single" w:sz="8" w:space="0" w:color="4BACC6"/>
              <w:left w:val="single" w:sz="8" w:space="0" w:color="4BACC6"/>
              <w:bottom w:val="single" w:sz="8" w:space="0" w:color="4BACC6"/>
              <w:right w:val="single" w:sz="8" w:space="0" w:color="4BACC6"/>
            </w:tcBorders>
            <w:shd w:val="clear" w:color="auto" w:fill="auto"/>
            <w:noWrap/>
            <w:vAlign w:val="bottom"/>
            <w:hideMark/>
          </w:tcPr>
          <w:p w:rsidR="00816010" w:rsidRPr="0058431B" w:rsidRDefault="00816010" w:rsidP="0046363B">
            <w:pPr>
              <w:jc w:val="center"/>
              <w:rPr>
                <w:sz w:val="16"/>
                <w:szCs w:val="20"/>
              </w:rPr>
            </w:pPr>
            <w:r w:rsidRPr="0058431B">
              <w:rPr>
                <w:sz w:val="16"/>
                <w:szCs w:val="20"/>
              </w:rPr>
              <w:t>0,05</w:t>
            </w:r>
          </w:p>
        </w:tc>
        <w:tc>
          <w:tcPr>
            <w:tcW w:w="584" w:type="dxa"/>
            <w:tcBorders>
              <w:top w:val="single" w:sz="8" w:space="0" w:color="4BACC6"/>
              <w:left w:val="single" w:sz="8" w:space="0" w:color="4BACC6"/>
              <w:bottom w:val="single" w:sz="8" w:space="0" w:color="4BACC6"/>
              <w:right w:val="single" w:sz="8" w:space="0" w:color="4BACC6"/>
            </w:tcBorders>
            <w:shd w:val="clear" w:color="auto" w:fill="auto"/>
            <w:noWrap/>
            <w:vAlign w:val="bottom"/>
            <w:hideMark/>
          </w:tcPr>
          <w:p w:rsidR="00816010" w:rsidRPr="0058431B" w:rsidRDefault="00816010" w:rsidP="0046363B">
            <w:pPr>
              <w:jc w:val="center"/>
              <w:rPr>
                <w:sz w:val="16"/>
                <w:szCs w:val="20"/>
              </w:rPr>
            </w:pPr>
            <w:r w:rsidRPr="0058431B">
              <w:rPr>
                <w:sz w:val="16"/>
                <w:szCs w:val="20"/>
              </w:rPr>
              <w:t>0,16</w:t>
            </w:r>
          </w:p>
        </w:tc>
        <w:tc>
          <w:tcPr>
            <w:tcW w:w="584" w:type="dxa"/>
            <w:tcBorders>
              <w:top w:val="single" w:sz="8" w:space="0" w:color="4BACC6"/>
              <w:left w:val="single" w:sz="8" w:space="0" w:color="4BACC6"/>
              <w:bottom w:val="single" w:sz="8" w:space="0" w:color="4BACC6"/>
              <w:right w:val="single" w:sz="8" w:space="0" w:color="4BACC6"/>
            </w:tcBorders>
            <w:shd w:val="clear" w:color="auto" w:fill="auto"/>
            <w:noWrap/>
            <w:vAlign w:val="bottom"/>
            <w:hideMark/>
          </w:tcPr>
          <w:p w:rsidR="00816010" w:rsidRPr="0058431B" w:rsidRDefault="00816010" w:rsidP="0046363B">
            <w:pPr>
              <w:jc w:val="center"/>
              <w:rPr>
                <w:sz w:val="16"/>
                <w:szCs w:val="20"/>
              </w:rPr>
            </w:pPr>
            <w:r w:rsidRPr="0058431B">
              <w:rPr>
                <w:sz w:val="16"/>
                <w:szCs w:val="20"/>
              </w:rPr>
              <w:t>0,15</w:t>
            </w:r>
          </w:p>
        </w:tc>
        <w:tc>
          <w:tcPr>
            <w:tcW w:w="585" w:type="dxa"/>
            <w:tcBorders>
              <w:top w:val="single" w:sz="8" w:space="0" w:color="4BACC6"/>
              <w:left w:val="single" w:sz="8" w:space="0" w:color="4BACC6"/>
              <w:bottom w:val="single" w:sz="8" w:space="0" w:color="4BACC6"/>
              <w:right w:val="single" w:sz="8" w:space="0" w:color="4BACC6"/>
            </w:tcBorders>
            <w:shd w:val="clear" w:color="auto" w:fill="auto"/>
            <w:noWrap/>
            <w:vAlign w:val="bottom"/>
            <w:hideMark/>
          </w:tcPr>
          <w:p w:rsidR="00816010" w:rsidRPr="0058431B" w:rsidRDefault="00816010" w:rsidP="0046363B">
            <w:pPr>
              <w:jc w:val="center"/>
              <w:rPr>
                <w:sz w:val="16"/>
                <w:szCs w:val="20"/>
              </w:rPr>
            </w:pPr>
            <w:r w:rsidRPr="0058431B">
              <w:rPr>
                <w:sz w:val="16"/>
                <w:szCs w:val="20"/>
              </w:rPr>
              <w:t>0,08</w:t>
            </w:r>
          </w:p>
        </w:tc>
        <w:tc>
          <w:tcPr>
            <w:tcW w:w="584" w:type="dxa"/>
            <w:tcBorders>
              <w:top w:val="single" w:sz="8" w:space="0" w:color="4BACC6"/>
              <w:left w:val="single" w:sz="8" w:space="0" w:color="4BACC6"/>
              <w:bottom w:val="single" w:sz="8" w:space="0" w:color="4BACC6"/>
              <w:right w:val="single" w:sz="8" w:space="0" w:color="4BACC6"/>
            </w:tcBorders>
            <w:shd w:val="clear" w:color="auto" w:fill="auto"/>
            <w:noWrap/>
            <w:vAlign w:val="bottom"/>
            <w:hideMark/>
          </w:tcPr>
          <w:p w:rsidR="00816010" w:rsidRPr="0058431B" w:rsidRDefault="00816010" w:rsidP="0046363B">
            <w:pPr>
              <w:jc w:val="center"/>
              <w:rPr>
                <w:sz w:val="16"/>
                <w:szCs w:val="20"/>
              </w:rPr>
            </w:pPr>
            <w:r w:rsidRPr="0058431B">
              <w:rPr>
                <w:sz w:val="16"/>
                <w:szCs w:val="20"/>
              </w:rPr>
              <w:t>0,00</w:t>
            </w:r>
          </w:p>
        </w:tc>
        <w:tc>
          <w:tcPr>
            <w:tcW w:w="584" w:type="dxa"/>
            <w:tcBorders>
              <w:top w:val="single" w:sz="8" w:space="0" w:color="4BACC6"/>
              <w:left w:val="single" w:sz="8" w:space="0" w:color="4BACC6"/>
              <w:bottom w:val="single" w:sz="8" w:space="0" w:color="4BACC6"/>
              <w:right w:val="single" w:sz="8" w:space="0" w:color="4BACC6"/>
            </w:tcBorders>
            <w:shd w:val="clear" w:color="auto" w:fill="auto"/>
            <w:noWrap/>
            <w:vAlign w:val="bottom"/>
            <w:hideMark/>
          </w:tcPr>
          <w:p w:rsidR="00816010" w:rsidRPr="0058431B" w:rsidRDefault="00816010" w:rsidP="0046363B">
            <w:pPr>
              <w:jc w:val="center"/>
              <w:rPr>
                <w:sz w:val="16"/>
                <w:szCs w:val="20"/>
              </w:rPr>
            </w:pPr>
            <w:r w:rsidRPr="0058431B">
              <w:rPr>
                <w:sz w:val="16"/>
                <w:szCs w:val="20"/>
              </w:rPr>
              <w:t>0,07</w:t>
            </w:r>
          </w:p>
        </w:tc>
        <w:tc>
          <w:tcPr>
            <w:tcW w:w="584" w:type="dxa"/>
            <w:tcBorders>
              <w:top w:val="single" w:sz="8" w:space="0" w:color="4BACC6"/>
              <w:left w:val="single" w:sz="8" w:space="0" w:color="4BACC6"/>
              <w:bottom w:val="single" w:sz="8" w:space="0" w:color="4BACC6"/>
              <w:right w:val="single" w:sz="8" w:space="0" w:color="4BACC6"/>
            </w:tcBorders>
            <w:shd w:val="clear" w:color="auto" w:fill="auto"/>
            <w:noWrap/>
            <w:vAlign w:val="bottom"/>
            <w:hideMark/>
          </w:tcPr>
          <w:p w:rsidR="00816010" w:rsidRPr="0058431B" w:rsidRDefault="00816010" w:rsidP="0046363B">
            <w:pPr>
              <w:jc w:val="center"/>
              <w:rPr>
                <w:sz w:val="16"/>
                <w:szCs w:val="20"/>
              </w:rPr>
            </w:pPr>
            <w:r w:rsidRPr="0058431B">
              <w:rPr>
                <w:sz w:val="16"/>
                <w:szCs w:val="20"/>
              </w:rPr>
              <w:t>0,05</w:t>
            </w:r>
          </w:p>
        </w:tc>
        <w:tc>
          <w:tcPr>
            <w:tcW w:w="584" w:type="dxa"/>
            <w:tcBorders>
              <w:top w:val="single" w:sz="8" w:space="0" w:color="4BACC6"/>
              <w:left w:val="single" w:sz="8" w:space="0" w:color="4BACC6"/>
              <w:bottom w:val="single" w:sz="8" w:space="0" w:color="4BACC6"/>
              <w:right w:val="single" w:sz="8" w:space="0" w:color="4BACC6"/>
            </w:tcBorders>
            <w:shd w:val="clear" w:color="auto" w:fill="auto"/>
            <w:noWrap/>
            <w:vAlign w:val="bottom"/>
            <w:hideMark/>
          </w:tcPr>
          <w:p w:rsidR="00816010" w:rsidRPr="0058431B" w:rsidRDefault="00816010" w:rsidP="0046363B">
            <w:pPr>
              <w:jc w:val="center"/>
              <w:rPr>
                <w:sz w:val="16"/>
                <w:szCs w:val="20"/>
              </w:rPr>
            </w:pPr>
            <w:r w:rsidRPr="0058431B">
              <w:rPr>
                <w:sz w:val="16"/>
                <w:szCs w:val="20"/>
              </w:rPr>
              <w:t>0,06</w:t>
            </w:r>
          </w:p>
        </w:tc>
        <w:tc>
          <w:tcPr>
            <w:tcW w:w="585" w:type="dxa"/>
            <w:tcBorders>
              <w:top w:val="single" w:sz="8" w:space="0" w:color="4BACC6"/>
              <w:left w:val="single" w:sz="8" w:space="0" w:color="4BACC6"/>
              <w:bottom w:val="single" w:sz="8" w:space="0" w:color="4BACC6"/>
              <w:right w:val="single" w:sz="8" w:space="0" w:color="4BACC6"/>
            </w:tcBorders>
            <w:shd w:val="clear" w:color="auto" w:fill="auto"/>
            <w:noWrap/>
            <w:vAlign w:val="bottom"/>
            <w:hideMark/>
          </w:tcPr>
          <w:p w:rsidR="00816010" w:rsidRPr="0058431B" w:rsidRDefault="00816010" w:rsidP="0046363B">
            <w:pPr>
              <w:jc w:val="center"/>
              <w:rPr>
                <w:sz w:val="16"/>
                <w:szCs w:val="20"/>
              </w:rPr>
            </w:pPr>
            <w:r w:rsidRPr="0058431B">
              <w:rPr>
                <w:sz w:val="16"/>
                <w:szCs w:val="20"/>
              </w:rPr>
              <w:t>0,08</w:t>
            </w:r>
          </w:p>
        </w:tc>
      </w:tr>
      <w:tr w:rsidR="0058431B" w:rsidRPr="00C652BD" w:rsidTr="00357696">
        <w:trPr>
          <w:trHeight w:val="254"/>
        </w:trPr>
        <w:tc>
          <w:tcPr>
            <w:tcW w:w="392" w:type="dxa"/>
            <w:vMerge w:val="restart"/>
            <w:tcBorders>
              <w:top w:val="single" w:sz="8" w:space="0" w:color="4BACC6"/>
              <w:left w:val="single" w:sz="8" w:space="0" w:color="4BACC6"/>
              <w:bottom w:val="single" w:sz="8" w:space="0" w:color="4BACC6"/>
              <w:right w:val="single" w:sz="8" w:space="0" w:color="4BACC6"/>
            </w:tcBorders>
            <w:shd w:val="clear" w:color="auto" w:fill="D2EAF1"/>
            <w:textDirection w:val="btLr"/>
            <w:vAlign w:val="center"/>
            <w:hideMark/>
          </w:tcPr>
          <w:p w:rsidR="00816010" w:rsidRPr="0058431B" w:rsidRDefault="00816010" w:rsidP="0058431B">
            <w:pPr>
              <w:ind w:left="113" w:right="113"/>
              <w:jc w:val="center"/>
              <w:rPr>
                <w:rFonts w:ascii="Cambria" w:hAnsi="Cambria"/>
                <w:sz w:val="20"/>
                <w:szCs w:val="20"/>
              </w:rPr>
            </w:pPr>
            <w:r w:rsidRPr="0058431B">
              <w:rPr>
                <w:rFonts w:ascii="Cambria" w:hAnsi="Cambria"/>
                <w:b/>
                <w:bCs/>
                <w:sz w:val="20"/>
                <w:szCs w:val="20"/>
              </w:rPr>
              <w:t>B</w:t>
            </w:r>
          </w:p>
        </w:tc>
        <w:tc>
          <w:tcPr>
            <w:tcW w:w="584" w:type="dxa"/>
            <w:tcBorders>
              <w:top w:val="single" w:sz="8" w:space="0" w:color="4BACC6"/>
              <w:left w:val="single" w:sz="8" w:space="0" w:color="4BACC6"/>
              <w:bottom w:val="single" w:sz="8" w:space="0" w:color="4BACC6"/>
              <w:right w:val="single" w:sz="8" w:space="0" w:color="4BACC6"/>
            </w:tcBorders>
            <w:shd w:val="clear" w:color="auto" w:fill="D2EAF1"/>
            <w:noWrap/>
            <w:vAlign w:val="bottom"/>
            <w:hideMark/>
          </w:tcPr>
          <w:p w:rsidR="00816010" w:rsidRPr="0058431B" w:rsidRDefault="00816010" w:rsidP="0046363B">
            <w:pPr>
              <w:jc w:val="center"/>
              <w:rPr>
                <w:bCs/>
                <w:sz w:val="16"/>
                <w:szCs w:val="20"/>
              </w:rPr>
            </w:pPr>
            <w:r w:rsidRPr="0058431B">
              <w:rPr>
                <w:bCs/>
                <w:sz w:val="16"/>
                <w:szCs w:val="20"/>
              </w:rPr>
              <w:t>3</w:t>
            </w:r>
          </w:p>
        </w:tc>
        <w:tc>
          <w:tcPr>
            <w:tcW w:w="584" w:type="dxa"/>
            <w:tcBorders>
              <w:top w:val="single" w:sz="8" w:space="0" w:color="4BACC6"/>
              <w:left w:val="single" w:sz="8" w:space="0" w:color="4BACC6"/>
              <w:bottom w:val="single" w:sz="8" w:space="0" w:color="4BACC6"/>
              <w:right w:val="single" w:sz="8" w:space="0" w:color="4BACC6"/>
            </w:tcBorders>
            <w:shd w:val="clear" w:color="auto" w:fill="D2EAF1"/>
            <w:noWrap/>
            <w:vAlign w:val="bottom"/>
            <w:hideMark/>
          </w:tcPr>
          <w:p w:rsidR="00816010" w:rsidRPr="0058431B" w:rsidRDefault="00816010" w:rsidP="0046363B">
            <w:pPr>
              <w:jc w:val="center"/>
              <w:rPr>
                <w:sz w:val="16"/>
                <w:szCs w:val="20"/>
              </w:rPr>
            </w:pPr>
            <w:r w:rsidRPr="0058431B">
              <w:rPr>
                <w:sz w:val="16"/>
                <w:szCs w:val="20"/>
              </w:rPr>
              <w:t>9</w:t>
            </w:r>
          </w:p>
        </w:tc>
        <w:tc>
          <w:tcPr>
            <w:tcW w:w="584" w:type="dxa"/>
            <w:tcBorders>
              <w:top w:val="single" w:sz="8" w:space="0" w:color="4BACC6"/>
              <w:left w:val="single" w:sz="8" w:space="0" w:color="4BACC6"/>
              <w:bottom w:val="single" w:sz="8" w:space="0" w:color="4BACC6"/>
              <w:right w:val="single" w:sz="8" w:space="0" w:color="4BACC6"/>
            </w:tcBorders>
            <w:shd w:val="clear" w:color="auto" w:fill="D2EAF1"/>
            <w:noWrap/>
            <w:vAlign w:val="bottom"/>
            <w:hideMark/>
          </w:tcPr>
          <w:p w:rsidR="00816010" w:rsidRPr="0058431B" w:rsidRDefault="00816010" w:rsidP="0046363B">
            <w:pPr>
              <w:jc w:val="center"/>
              <w:rPr>
                <w:sz w:val="16"/>
                <w:szCs w:val="20"/>
              </w:rPr>
            </w:pPr>
            <w:r w:rsidRPr="0058431B">
              <w:rPr>
                <w:sz w:val="16"/>
                <w:szCs w:val="20"/>
              </w:rPr>
              <w:t>5</w:t>
            </w:r>
          </w:p>
        </w:tc>
        <w:tc>
          <w:tcPr>
            <w:tcW w:w="584" w:type="dxa"/>
            <w:tcBorders>
              <w:top w:val="single" w:sz="8" w:space="0" w:color="4BACC6"/>
              <w:left w:val="single" w:sz="8" w:space="0" w:color="4BACC6"/>
              <w:bottom w:val="single" w:sz="8" w:space="0" w:color="4BACC6"/>
              <w:right w:val="single" w:sz="8" w:space="0" w:color="4BACC6"/>
            </w:tcBorders>
            <w:shd w:val="clear" w:color="auto" w:fill="D2EAF1"/>
            <w:noWrap/>
            <w:vAlign w:val="bottom"/>
            <w:hideMark/>
          </w:tcPr>
          <w:p w:rsidR="00816010" w:rsidRPr="0058431B" w:rsidRDefault="00816010" w:rsidP="0046363B">
            <w:pPr>
              <w:jc w:val="center"/>
              <w:rPr>
                <w:sz w:val="16"/>
                <w:szCs w:val="20"/>
              </w:rPr>
            </w:pPr>
            <w:r w:rsidRPr="0058431B">
              <w:rPr>
                <w:sz w:val="16"/>
                <w:szCs w:val="20"/>
              </w:rPr>
              <w:t>1</w:t>
            </w:r>
          </w:p>
        </w:tc>
        <w:tc>
          <w:tcPr>
            <w:tcW w:w="585" w:type="dxa"/>
            <w:tcBorders>
              <w:top w:val="single" w:sz="8" w:space="0" w:color="4BACC6"/>
              <w:left w:val="single" w:sz="8" w:space="0" w:color="4BACC6"/>
              <w:bottom w:val="single" w:sz="8" w:space="0" w:color="4BACC6"/>
              <w:right w:val="single" w:sz="8" w:space="0" w:color="4BACC6"/>
            </w:tcBorders>
            <w:shd w:val="clear" w:color="auto" w:fill="D2EAF1"/>
            <w:noWrap/>
            <w:vAlign w:val="bottom"/>
            <w:hideMark/>
          </w:tcPr>
          <w:p w:rsidR="00816010" w:rsidRPr="0058431B" w:rsidRDefault="00816010" w:rsidP="0046363B">
            <w:pPr>
              <w:jc w:val="center"/>
              <w:rPr>
                <w:sz w:val="16"/>
                <w:szCs w:val="20"/>
              </w:rPr>
            </w:pPr>
            <w:r w:rsidRPr="0058431B">
              <w:rPr>
                <w:sz w:val="16"/>
                <w:szCs w:val="20"/>
              </w:rPr>
              <w:t>2</w:t>
            </w:r>
          </w:p>
        </w:tc>
        <w:tc>
          <w:tcPr>
            <w:tcW w:w="584" w:type="dxa"/>
            <w:tcBorders>
              <w:top w:val="single" w:sz="8" w:space="0" w:color="4BACC6"/>
              <w:left w:val="single" w:sz="8" w:space="0" w:color="4BACC6"/>
              <w:bottom w:val="single" w:sz="8" w:space="0" w:color="4BACC6"/>
              <w:right w:val="single" w:sz="8" w:space="0" w:color="4BACC6"/>
            </w:tcBorders>
            <w:shd w:val="clear" w:color="auto" w:fill="D2EAF1"/>
            <w:noWrap/>
            <w:vAlign w:val="bottom"/>
            <w:hideMark/>
          </w:tcPr>
          <w:p w:rsidR="00816010" w:rsidRPr="0058431B" w:rsidRDefault="00816010" w:rsidP="0046363B">
            <w:pPr>
              <w:jc w:val="center"/>
              <w:rPr>
                <w:sz w:val="16"/>
                <w:szCs w:val="20"/>
              </w:rPr>
            </w:pPr>
            <w:r w:rsidRPr="0058431B">
              <w:rPr>
                <w:sz w:val="16"/>
                <w:szCs w:val="20"/>
              </w:rPr>
              <w:t>5</w:t>
            </w:r>
          </w:p>
        </w:tc>
        <w:tc>
          <w:tcPr>
            <w:tcW w:w="584" w:type="dxa"/>
            <w:tcBorders>
              <w:top w:val="single" w:sz="8" w:space="0" w:color="4BACC6"/>
              <w:left w:val="single" w:sz="8" w:space="0" w:color="4BACC6"/>
              <w:bottom w:val="single" w:sz="8" w:space="0" w:color="4BACC6"/>
              <w:right w:val="single" w:sz="8" w:space="0" w:color="4BACC6"/>
            </w:tcBorders>
            <w:shd w:val="clear" w:color="auto" w:fill="D2EAF1"/>
            <w:noWrap/>
            <w:vAlign w:val="bottom"/>
            <w:hideMark/>
          </w:tcPr>
          <w:p w:rsidR="00816010" w:rsidRPr="0058431B" w:rsidRDefault="00816010" w:rsidP="0046363B">
            <w:pPr>
              <w:jc w:val="center"/>
              <w:rPr>
                <w:sz w:val="16"/>
                <w:szCs w:val="20"/>
              </w:rPr>
            </w:pPr>
            <w:r w:rsidRPr="0058431B">
              <w:rPr>
                <w:sz w:val="16"/>
                <w:szCs w:val="20"/>
              </w:rPr>
              <w:t>3</w:t>
            </w:r>
          </w:p>
        </w:tc>
        <w:tc>
          <w:tcPr>
            <w:tcW w:w="584" w:type="dxa"/>
            <w:tcBorders>
              <w:top w:val="single" w:sz="8" w:space="0" w:color="4BACC6"/>
              <w:left w:val="single" w:sz="8" w:space="0" w:color="4BACC6"/>
              <w:bottom w:val="single" w:sz="8" w:space="0" w:color="4BACC6"/>
              <w:right w:val="single" w:sz="8" w:space="0" w:color="4BACC6"/>
            </w:tcBorders>
            <w:shd w:val="clear" w:color="auto" w:fill="D2EAF1"/>
            <w:noWrap/>
            <w:vAlign w:val="bottom"/>
            <w:hideMark/>
          </w:tcPr>
          <w:p w:rsidR="00816010" w:rsidRPr="0058431B" w:rsidRDefault="00816010" w:rsidP="0046363B">
            <w:pPr>
              <w:jc w:val="center"/>
              <w:rPr>
                <w:sz w:val="16"/>
                <w:szCs w:val="20"/>
              </w:rPr>
            </w:pPr>
            <w:r w:rsidRPr="0058431B">
              <w:rPr>
                <w:sz w:val="16"/>
                <w:szCs w:val="20"/>
              </w:rPr>
              <w:t>7</w:t>
            </w:r>
          </w:p>
        </w:tc>
        <w:tc>
          <w:tcPr>
            <w:tcW w:w="584" w:type="dxa"/>
            <w:tcBorders>
              <w:top w:val="single" w:sz="8" w:space="0" w:color="4BACC6"/>
              <w:left w:val="single" w:sz="8" w:space="0" w:color="4BACC6"/>
              <w:bottom w:val="single" w:sz="8" w:space="0" w:color="4BACC6"/>
              <w:right w:val="single" w:sz="8" w:space="0" w:color="4BACC6"/>
            </w:tcBorders>
            <w:shd w:val="clear" w:color="auto" w:fill="D2EAF1"/>
            <w:noWrap/>
            <w:vAlign w:val="bottom"/>
            <w:hideMark/>
          </w:tcPr>
          <w:p w:rsidR="00816010" w:rsidRPr="0058431B" w:rsidRDefault="00816010" w:rsidP="0046363B">
            <w:pPr>
              <w:jc w:val="center"/>
              <w:rPr>
                <w:sz w:val="16"/>
                <w:szCs w:val="20"/>
              </w:rPr>
            </w:pPr>
            <w:r w:rsidRPr="0058431B">
              <w:rPr>
                <w:sz w:val="16"/>
                <w:szCs w:val="20"/>
              </w:rPr>
              <w:t>5</w:t>
            </w:r>
          </w:p>
        </w:tc>
        <w:tc>
          <w:tcPr>
            <w:tcW w:w="585" w:type="dxa"/>
            <w:tcBorders>
              <w:top w:val="single" w:sz="8" w:space="0" w:color="4BACC6"/>
              <w:left w:val="single" w:sz="8" w:space="0" w:color="4BACC6"/>
              <w:bottom w:val="single" w:sz="8" w:space="0" w:color="4BACC6"/>
              <w:right w:val="single" w:sz="8" w:space="0" w:color="4BACC6"/>
            </w:tcBorders>
            <w:shd w:val="clear" w:color="auto" w:fill="D2EAF1"/>
            <w:noWrap/>
            <w:vAlign w:val="bottom"/>
            <w:hideMark/>
          </w:tcPr>
          <w:p w:rsidR="00816010" w:rsidRPr="0058431B" w:rsidRDefault="00816010" w:rsidP="0046363B">
            <w:pPr>
              <w:jc w:val="center"/>
              <w:rPr>
                <w:sz w:val="16"/>
                <w:szCs w:val="20"/>
              </w:rPr>
            </w:pPr>
            <w:r w:rsidRPr="0058431B">
              <w:rPr>
                <w:sz w:val="16"/>
                <w:szCs w:val="20"/>
              </w:rPr>
              <w:t>3</w:t>
            </w:r>
          </w:p>
        </w:tc>
        <w:tc>
          <w:tcPr>
            <w:tcW w:w="584" w:type="dxa"/>
            <w:tcBorders>
              <w:top w:val="single" w:sz="8" w:space="0" w:color="4BACC6"/>
              <w:left w:val="single" w:sz="8" w:space="0" w:color="4BACC6"/>
              <w:bottom w:val="single" w:sz="8" w:space="0" w:color="4BACC6"/>
              <w:right w:val="single" w:sz="8" w:space="0" w:color="4BACC6"/>
            </w:tcBorders>
            <w:shd w:val="clear" w:color="auto" w:fill="D2EAF1"/>
            <w:noWrap/>
            <w:vAlign w:val="bottom"/>
            <w:hideMark/>
          </w:tcPr>
          <w:p w:rsidR="00816010" w:rsidRPr="0058431B" w:rsidRDefault="00816010" w:rsidP="0046363B">
            <w:pPr>
              <w:jc w:val="center"/>
              <w:rPr>
                <w:sz w:val="16"/>
                <w:szCs w:val="20"/>
              </w:rPr>
            </w:pPr>
            <w:r w:rsidRPr="0058431B">
              <w:rPr>
                <w:sz w:val="16"/>
                <w:szCs w:val="20"/>
              </w:rPr>
              <w:t>4</w:t>
            </w:r>
          </w:p>
        </w:tc>
        <w:tc>
          <w:tcPr>
            <w:tcW w:w="584" w:type="dxa"/>
            <w:tcBorders>
              <w:top w:val="single" w:sz="8" w:space="0" w:color="4BACC6"/>
              <w:left w:val="single" w:sz="8" w:space="0" w:color="4BACC6"/>
              <w:bottom w:val="single" w:sz="8" w:space="0" w:color="4BACC6"/>
              <w:right w:val="single" w:sz="8" w:space="0" w:color="4BACC6"/>
            </w:tcBorders>
            <w:shd w:val="clear" w:color="auto" w:fill="D2EAF1"/>
            <w:noWrap/>
            <w:vAlign w:val="bottom"/>
            <w:hideMark/>
          </w:tcPr>
          <w:p w:rsidR="00816010" w:rsidRPr="0058431B" w:rsidRDefault="00816010" w:rsidP="0046363B">
            <w:pPr>
              <w:jc w:val="center"/>
              <w:rPr>
                <w:sz w:val="16"/>
                <w:szCs w:val="20"/>
              </w:rPr>
            </w:pPr>
            <w:r w:rsidRPr="0058431B">
              <w:rPr>
                <w:sz w:val="16"/>
                <w:szCs w:val="20"/>
              </w:rPr>
              <w:t>12</w:t>
            </w:r>
          </w:p>
        </w:tc>
        <w:tc>
          <w:tcPr>
            <w:tcW w:w="584" w:type="dxa"/>
            <w:tcBorders>
              <w:top w:val="single" w:sz="8" w:space="0" w:color="4BACC6"/>
              <w:left w:val="single" w:sz="8" w:space="0" w:color="4BACC6"/>
              <w:bottom w:val="single" w:sz="8" w:space="0" w:color="4BACC6"/>
              <w:right w:val="single" w:sz="8" w:space="0" w:color="4BACC6"/>
            </w:tcBorders>
            <w:shd w:val="clear" w:color="auto" w:fill="D2EAF1"/>
            <w:noWrap/>
            <w:vAlign w:val="bottom"/>
            <w:hideMark/>
          </w:tcPr>
          <w:p w:rsidR="00816010" w:rsidRPr="0058431B" w:rsidRDefault="00816010" w:rsidP="0046363B">
            <w:pPr>
              <w:jc w:val="center"/>
              <w:rPr>
                <w:sz w:val="16"/>
                <w:szCs w:val="20"/>
              </w:rPr>
            </w:pPr>
            <w:r w:rsidRPr="0058431B">
              <w:rPr>
                <w:sz w:val="16"/>
                <w:szCs w:val="20"/>
              </w:rPr>
              <w:t>10</w:t>
            </w:r>
          </w:p>
        </w:tc>
        <w:tc>
          <w:tcPr>
            <w:tcW w:w="584" w:type="dxa"/>
            <w:tcBorders>
              <w:top w:val="single" w:sz="8" w:space="0" w:color="4BACC6"/>
              <w:left w:val="single" w:sz="8" w:space="0" w:color="4BACC6"/>
              <w:bottom w:val="single" w:sz="8" w:space="0" w:color="4BACC6"/>
              <w:right w:val="single" w:sz="8" w:space="0" w:color="4BACC6"/>
            </w:tcBorders>
            <w:shd w:val="clear" w:color="auto" w:fill="D2EAF1"/>
            <w:noWrap/>
            <w:vAlign w:val="bottom"/>
            <w:hideMark/>
          </w:tcPr>
          <w:p w:rsidR="00816010" w:rsidRPr="0058431B" w:rsidRDefault="00816010" w:rsidP="0046363B">
            <w:pPr>
              <w:jc w:val="center"/>
              <w:rPr>
                <w:sz w:val="16"/>
                <w:szCs w:val="20"/>
              </w:rPr>
            </w:pPr>
            <w:r w:rsidRPr="0058431B">
              <w:rPr>
                <w:sz w:val="16"/>
                <w:szCs w:val="20"/>
              </w:rPr>
              <w:t>22</w:t>
            </w:r>
          </w:p>
        </w:tc>
        <w:tc>
          <w:tcPr>
            <w:tcW w:w="585" w:type="dxa"/>
            <w:tcBorders>
              <w:top w:val="single" w:sz="8" w:space="0" w:color="4BACC6"/>
              <w:left w:val="single" w:sz="8" w:space="0" w:color="4BACC6"/>
              <w:bottom w:val="single" w:sz="8" w:space="0" w:color="4BACC6"/>
              <w:right w:val="single" w:sz="8" w:space="0" w:color="4BACC6"/>
            </w:tcBorders>
            <w:shd w:val="clear" w:color="auto" w:fill="D2EAF1"/>
            <w:noWrap/>
            <w:vAlign w:val="bottom"/>
            <w:hideMark/>
          </w:tcPr>
          <w:p w:rsidR="00816010" w:rsidRPr="0058431B" w:rsidRDefault="00816010" w:rsidP="0046363B">
            <w:pPr>
              <w:jc w:val="center"/>
              <w:rPr>
                <w:sz w:val="16"/>
                <w:szCs w:val="20"/>
              </w:rPr>
            </w:pPr>
            <w:r w:rsidRPr="0058431B">
              <w:rPr>
                <w:sz w:val="16"/>
                <w:szCs w:val="20"/>
              </w:rPr>
              <w:t>27</w:t>
            </w:r>
          </w:p>
        </w:tc>
      </w:tr>
      <w:tr w:rsidR="0058431B" w:rsidRPr="00C652BD" w:rsidTr="00357696">
        <w:trPr>
          <w:trHeight w:val="254"/>
        </w:trPr>
        <w:tc>
          <w:tcPr>
            <w:tcW w:w="392" w:type="dxa"/>
            <w:vMerge/>
            <w:tcBorders>
              <w:top w:val="single" w:sz="8" w:space="0" w:color="4BACC6"/>
              <w:left w:val="single" w:sz="8" w:space="0" w:color="4BACC6"/>
              <w:bottom w:val="single" w:sz="8" w:space="0" w:color="4BACC6"/>
              <w:right w:val="single" w:sz="8" w:space="0" w:color="4BACC6"/>
            </w:tcBorders>
            <w:shd w:val="clear" w:color="auto" w:fill="auto"/>
            <w:textDirection w:val="btLr"/>
            <w:vAlign w:val="center"/>
            <w:hideMark/>
          </w:tcPr>
          <w:p w:rsidR="00816010" w:rsidRPr="0058431B" w:rsidRDefault="00816010" w:rsidP="0058431B">
            <w:pPr>
              <w:ind w:left="113" w:right="113"/>
              <w:jc w:val="center"/>
              <w:rPr>
                <w:rFonts w:ascii="Cambria" w:hAnsi="Cambria"/>
                <w:sz w:val="20"/>
                <w:szCs w:val="20"/>
              </w:rPr>
            </w:pPr>
          </w:p>
        </w:tc>
        <w:tc>
          <w:tcPr>
            <w:tcW w:w="584" w:type="dxa"/>
            <w:tcBorders>
              <w:top w:val="single" w:sz="8" w:space="0" w:color="4BACC6"/>
              <w:left w:val="single" w:sz="8" w:space="0" w:color="4BACC6"/>
              <w:bottom w:val="single" w:sz="8" w:space="0" w:color="4BACC6"/>
              <w:right w:val="single" w:sz="8" w:space="0" w:color="4BACC6"/>
            </w:tcBorders>
            <w:shd w:val="clear" w:color="auto" w:fill="auto"/>
            <w:noWrap/>
            <w:vAlign w:val="bottom"/>
            <w:hideMark/>
          </w:tcPr>
          <w:p w:rsidR="00816010" w:rsidRPr="0058431B" w:rsidRDefault="00816010" w:rsidP="0046363B">
            <w:pPr>
              <w:jc w:val="center"/>
              <w:rPr>
                <w:bCs/>
                <w:sz w:val="16"/>
                <w:szCs w:val="20"/>
              </w:rPr>
            </w:pPr>
            <w:r w:rsidRPr="0058431B">
              <w:rPr>
                <w:bCs/>
                <w:sz w:val="16"/>
                <w:szCs w:val="20"/>
              </w:rPr>
              <w:t>2,59</w:t>
            </w:r>
          </w:p>
        </w:tc>
        <w:tc>
          <w:tcPr>
            <w:tcW w:w="584" w:type="dxa"/>
            <w:tcBorders>
              <w:top w:val="single" w:sz="8" w:space="0" w:color="4BACC6"/>
              <w:left w:val="single" w:sz="8" w:space="0" w:color="4BACC6"/>
              <w:bottom w:val="single" w:sz="8" w:space="0" w:color="4BACC6"/>
              <w:right w:val="single" w:sz="8" w:space="0" w:color="4BACC6"/>
            </w:tcBorders>
            <w:shd w:val="clear" w:color="auto" w:fill="auto"/>
            <w:noWrap/>
            <w:vAlign w:val="bottom"/>
            <w:hideMark/>
          </w:tcPr>
          <w:p w:rsidR="00816010" w:rsidRPr="0058431B" w:rsidRDefault="00816010" w:rsidP="0046363B">
            <w:pPr>
              <w:jc w:val="center"/>
              <w:rPr>
                <w:bCs/>
                <w:sz w:val="16"/>
                <w:szCs w:val="20"/>
              </w:rPr>
            </w:pPr>
            <w:r w:rsidRPr="0058431B">
              <w:rPr>
                <w:bCs/>
                <w:sz w:val="16"/>
                <w:szCs w:val="20"/>
              </w:rPr>
              <w:t>9,38</w:t>
            </w:r>
          </w:p>
        </w:tc>
        <w:tc>
          <w:tcPr>
            <w:tcW w:w="584" w:type="dxa"/>
            <w:tcBorders>
              <w:top w:val="single" w:sz="8" w:space="0" w:color="4BACC6"/>
              <w:left w:val="single" w:sz="8" w:space="0" w:color="4BACC6"/>
              <w:bottom w:val="single" w:sz="8" w:space="0" w:color="4BACC6"/>
              <w:right w:val="single" w:sz="8" w:space="0" w:color="4BACC6"/>
            </w:tcBorders>
            <w:shd w:val="clear" w:color="auto" w:fill="auto"/>
            <w:noWrap/>
            <w:vAlign w:val="bottom"/>
            <w:hideMark/>
          </w:tcPr>
          <w:p w:rsidR="00816010" w:rsidRPr="0058431B" w:rsidRDefault="00816010" w:rsidP="0046363B">
            <w:pPr>
              <w:jc w:val="center"/>
              <w:rPr>
                <w:bCs/>
                <w:sz w:val="16"/>
                <w:szCs w:val="20"/>
              </w:rPr>
            </w:pPr>
            <w:r w:rsidRPr="0058431B">
              <w:rPr>
                <w:bCs/>
                <w:sz w:val="16"/>
                <w:szCs w:val="20"/>
              </w:rPr>
              <w:t>6,41</w:t>
            </w:r>
          </w:p>
        </w:tc>
        <w:tc>
          <w:tcPr>
            <w:tcW w:w="584" w:type="dxa"/>
            <w:tcBorders>
              <w:top w:val="single" w:sz="8" w:space="0" w:color="4BACC6"/>
              <w:left w:val="single" w:sz="8" w:space="0" w:color="4BACC6"/>
              <w:bottom w:val="single" w:sz="8" w:space="0" w:color="4BACC6"/>
              <w:right w:val="single" w:sz="8" w:space="0" w:color="4BACC6"/>
            </w:tcBorders>
            <w:shd w:val="clear" w:color="auto" w:fill="auto"/>
            <w:noWrap/>
            <w:vAlign w:val="bottom"/>
            <w:hideMark/>
          </w:tcPr>
          <w:p w:rsidR="00816010" w:rsidRPr="0058431B" w:rsidRDefault="00816010" w:rsidP="0046363B">
            <w:pPr>
              <w:jc w:val="center"/>
              <w:rPr>
                <w:bCs/>
                <w:sz w:val="16"/>
                <w:szCs w:val="20"/>
              </w:rPr>
            </w:pPr>
            <w:r w:rsidRPr="0058431B">
              <w:rPr>
                <w:bCs/>
                <w:sz w:val="16"/>
                <w:szCs w:val="20"/>
              </w:rPr>
              <w:t>1,19</w:t>
            </w:r>
          </w:p>
        </w:tc>
        <w:tc>
          <w:tcPr>
            <w:tcW w:w="585" w:type="dxa"/>
            <w:tcBorders>
              <w:top w:val="single" w:sz="8" w:space="0" w:color="4BACC6"/>
              <w:left w:val="single" w:sz="8" w:space="0" w:color="4BACC6"/>
              <w:bottom w:val="single" w:sz="8" w:space="0" w:color="4BACC6"/>
              <w:right w:val="single" w:sz="8" w:space="0" w:color="4BACC6"/>
            </w:tcBorders>
            <w:shd w:val="clear" w:color="auto" w:fill="auto"/>
            <w:noWrap/>
            <w:vAlign w:val="bottom"/>
            <w:hideMark/>
          </w:tcPr>
          <w:p w:rsidR="00816010" w:rsidRPr="0058431B" w:rsidRDefault="00816010" w:rsidP="0046363B">
            <w:pPr>
              <w:jc w:val="center"/>
              <w:rPr>
                <w:bCs/>
                <w:sz w:val="16"/>
                <w:szCs w:val="20"/>
              </w:rPr>
            </w:pPr>
            <w:r w:rsidRPr="0058431B">
              <w:rPr>
                <w:bCs/>
                <w:sz w:val="16"/>
                <w:szCs w:val="20"/>
              </w:rPr>
              <w:t>1,94</w:t>
            </w:r>
          </w:p>
        </w:tc>
        <w:tc>
          <w:tcPr>
            <w:tcW w:w="584" w:type="dxa"/>
            <w:tcBorders>
              <w:top w:val="single" w:sz="8" w:space="0" w:color="4BACC6"/>
              <w:left w:val="single" w:sz="8" w:space="0" w:color="4BACC6"/>
              <w:bottom w:val="single" w:sz="8" w:space="0" w:color="4BACC6"/>
              <w:right w:val="single" w:sz="8" w:space="0" w:color="4BACC6"/>
            </w:tcBorders>
            <w:shd w:val="clear" w:color="auto" w:fill="auto"/>
            <w:noWrap/>
            <w:vAlign w:val="bottom"/>
            <w:hideMark/>
          </w:tcPr>
          <w:p w:rsidR="00816010" w:rsidRPr="0058431B" w:rsidRDefault="00816010" w:rsidP="0046363B">
            <w:pPr>
              <w:jc w:val="center"/>
              <w:rPr>
                <w:bCs/>
                <w:sz w:val="16"/>
                <w:szCs w:val="20"/>
              </w:rPr>
            </w:pPr>
            <w:r w:rsidRPr="0058431B">
              <w:rPr>
                <w:bCs/>
                <w:sz w:val="16"/>
                <w:szCs w:val="20"/>
              </w:rPr>
              <w:t>4,67</w:t>
            </w:r>
          </w:p>
        </w:tc>
        <w:tc>
          <w:tcPr>
            <w:tcW w:w="584" w:type="dxa"/>
            <w:tcBorders>
              <w:top w:val="single" w:sz="8" w:space="0" w:color="4BACC6"/>
              <w:left w:val="single" w:sz="8" w:space="0" w:color="4BACC6"/>
              <w:bottom w:val="single" w:sz="8" w:space="0" w:color="4BACC6"/>
              <w:right w:val="single" w:sz="8" w:space="0" w:color="4BACC6"/>
            </w:tcBorders>
            <w:shd w:val="clear" w:color="auto" w:fill="auto"/>
            <w:noWrap/>
            <w:vAlign w:val="bottom"/>
            <w:hideMark/>
          </w:tcPr>
          <w:p w:rsidR="00816010" w:rsidRPr="0058431B" w:rsidRDefault="00816010" w:rsidP="0046363B">
            <w:pPr>
              <w:jc w:val="center"/>
              <w:rPr>
                <w:bCs/>
                <w:sz w:val="16"/>
                <w:szCs w:val="20"/>
              </w:rPr>
            </w:pPr>
            <w:r w:rsidRPr="0058431B">
              <w:rPr>
                <w:bCs/>
                <w:sz w:val="16"/>
                <w:szCs w:val="20"/>
              </w:rPr>
              <w:t>4,05</w:t>
            </w:r>
          </w:p>
        </w:tc>
        <w:tc>
          <w:tcPr>
            <w:tcW w:w="584" w:type="dxa"/>
            <w:tcBorders>
              <w:top w:val="single" w:sz="8" w:space="0" w:color="4BACC6"/>
              <w:left w:val="single" w:sz="8" w:space="0" w:color="4BACC6"/>
              <w:bottom w:val="single" w:sz="8" w:space="0" w:color="4BACC6"/>
              <w:right w:val="single" w:sz="8" w:space="0" w:color="4BACC6"/>
            </w:tcBorders>
            <w:shd w:val="clear" w:color="auto" w:fill="auto"/>
            <w:noWrap/>
            <w:vAlign w:val="bottom"/>
            <w:hideMark/>
          </w:tcPr>
          <w:p w:rsidR="00816010" w:rsidRPr="0058431B" w:rsidRDefault="00816010" w:rsidP="0046363B">
            <w:pPr>
              <w:jc w:val="center"/>
              <w:rPr>
                <w:bCs/>
                <w:sz w:val="16"/>
                <w:szCs w:val="20"/>
              </w:rPr>
            </w:pPr>
            <w:r w:rsidRPr="0058431B">
              <w:rPr>
                <w:bCs/>
                <w:sz w:val="16"/>
                <w:szCs w:val="20"/>
              </w:rPr>
              <w:t>8,05</w:t>
            </w:r>
          </w:p>
        </w:tc>
        <w:tc>
          <w:tcPr>
            <w:tcW w:w="584" w:type="dxa"/>
            <w:tcBorders>
              <w:top w:val="single" w:sz="8" w:space="0" w:color="4BACC6"/>
              <w:left w:val="single" w:sz="8" w:space="0" w:color="4BACC6"/>
              <w:bottom w:val="single" w:sz="8" w:space="0" w:color="4BACC6"/>
              <w:right w:val="single" w:sz="8" w:space="0" w:color="4BACC6"/>
            </w:tcBorders>
            <w:shd w:val="clear" w:color="auto" w:fill="auto"/>
            <w:noWrap/>
            <w:vAlign w:val="bottom"/>
            <w:hideMark/>
          </w:tcPr>
          <w:p w:rsidR="00816010" w:rsidRPr="0058431B" w:rsidRDefault="00816010" w:rsidP="0046363B">
            <w:pPr>
              <w:jc w:val="center"/>
              <w:rPr>
                <w:bCs/>
                <w:sz w:val="16"/>
                <w:szCs w:val="20"/>
              </w:rPr>
            </w:pPr>
            <w:r w:rsidRPr="0058431B">
              <w:rPr>
                <w:bCs/>
                <w:sz w:val="16"/>
                <w:szCs w:val="20"/>
              </w:rPr>
              <w:t>8,93</w:t>
            </w:r>
          </w:p>
        </w:tc>
        <w:tc>
          <w:tcPr>
            <w:tcW w:w="585" w:type="dxa"/>
            <w:tcBorders>
              <w:top w:val="single" w:sz="8" w:space="0" w:color="4BACC6"/>
              <w:left w:val="single" w:sz="8" w:space="0" w:color="4BACC6"/>
              <w:bottom w:val="single" w:sz="8" w:space="0" w:color="4BACC6"/>
              <w:right w:val="single" w:sz="8" w:space="0" w:color="4BACC6"/>
            </w:tcBorders>
            <w:shd w:val="clear" w:color="auto" w:fill="auto"/>
            <w:noWrap/>
            <w:vAlign w:val="bottom"/>
            <w:hideMark/>
          </w:tcPr>
          <w:p w:rsidR="00816010" w:rsidRPr="0058431B" w:rsidRDefault="00816010" w:rsidP="0046363B">
            <w:pPr>
              <w:jc w:val="center"/>
              <w:rPr>
                <w:bCs/>
                <w:sz w:val="16"/>
                <w:szCs w:val="20"/>
              </w:rPr>
            </w:pPr>
            <w:r w:rsidRPr="0058431B">
              <w:rPr>
                <w:bCs/>
                <w:sz w:val="16"/>
                <w:szCs w:val="20"/>
              </w:rPr>
              <w:t>5,00</w:t>
            </w:r>
          </w:p>
        </w:tc>
        <w:tc>
          <w:tcPr>
            <w:tcW w:w="584" w:type="dxa"/>
            <w:tcBorders>
              <w:top w:val="single" w:sz="8" w:space="0" w:color="4BACC6"/>
              <w:left w:val="single" w:sz="8" w:space="0" w:color="4BACC6"/>
              <w:bottom w:val="single" w:sz="8" w:space="0" w:color="4BACC6"/>
              <w:right w:val="single" w:sz="8" w:space="0" w:color="4BACC6"/>
            </w:tcBorders>
            <w:shd w:val="clear" w:color="auto" w:fill="auto"/>
            <w:noWrap/>
            <w:vAlign w:val="bottom"/>
            <w:hideMark/>
          </w:tcPr>
          <w:p w:rsidR="00816010" w:rsidRPr="0058431B" w:rsidRDefault="00816010" w:rsidP="0046363B">
            <w:pPr>
              <w:jc w:val="center"/>
              <w:rPr>
                <w:bCs/>
                <w:sz w:val="16"/>
                <w:szCs w:val="20"/>
              </w:rPr>
            </w:pPr>
            <w:r w:rsidRPr="0058431B">
              <w:rPr>
                <w:bCs/>
                <w:sz w:val="16"/>
                <w:szCs w:val="20"/>
              </w:rPr>
              <w:t>11,11</w:t>
            </w:r>
          </w:p>
        </w:tc>
        <w:tc>
          <w:tcPr>
            <w:tcW w:w="584" w:type="dxa"/>
            <w:tcBorders>
              <w:top w:val="single" w:sz="8" w:space="0" w:color="4BACC6"/>
              <w:left w:val="single" w:sz="8" w:space="0" w:color="4BACC6"/>
              <w:bottom w:val="single" w:sz="8" w:space="0" w:color="4BACC6"/>
              <w:right w:val="single" w:sz="8" w:space="0" w:color="4BACC6"/>
            </w:tcBorders>
            <w:shd w:val="clear" w:color="auto" w:fill="auto"/>
            <w:noWrap/>
            <w:vAlign w:val="bottom"/>
            <w:hideMark/>
          </w:tcPr>
          <w:p w:rsidR="00816010" w:rsidRPr="0058431B" w:rsidRDefault="00816010" w:rsidP="0046363B">
            <w:pPr>
              <w:jc w:val="center"/>
              <w:rPr>
                <w:bCs/>
                <w:sz w:val="16"/>
                <w:szCs w:val="20"/>
              </w:rPr>
            </w:pPr>
            <w:r w:rsidRPr="0058431B">
              <w:rPr>
                <w:bCs/>
                <w:sz w:val="16"/>
                <w:szCs w:val="20"/>
              </w:rPr>
              <w:t>23,08</w:t>
            </w:r>
          </w:p>
        </w:tc>
        <w:tc>
          <w:tcPr>
            <w:tcW w:w="584" w:type="dxa"/>
            <w:tcBorders>
              <w:top w:val="single" w:sz="8" w:space="0" w:color="4BACC6"/>
              <w:left w:val="single" w:sz="8" w:space="0" w:color="4BACC6"/>
              <w:bottom w:val="single" w:sz="8" w:space="0" w:color="4BACC6"/>
              <w:right w:val="single" w:sz="8" w:space="0" w:color="4BACC6"/>
            </w:tcBorders>
            <w:shd w:val="clear" w:color="auto" w:fill="auto"/>
            <w:noWrap/>
            <w:vAlign w:val="bottom"/>
            <w:hideMark/>
          </w:tcPr>
          <w:p w:rsidR="00816010" w:rsidRPr="0058431B" w:rsidRDefault="00816010" w:rsidP="0046363B">
            <w:pPr>
              <w:jc w:val="center"/>
              <w:rPr>
                <w:bCs/>
                <w:sz w:val="16"/>
                <w:szCs w:val="20"/>
              </w:rPr>
            </w:pPr>
            <w:r w:rsidRPr="0058431B">
              <w:rPr>
                <w:bCs/>
                <w:sz w:val="16"/>
                <w:szCs w:val="20"/>
              </w:rPr>
              <w:t>2,99</w:t>
            </w:r>
          </w:p>
        </w:tc>
        <w:tc>
          <w:tcPr>
            <w:tcW w:w="584" w:type="dxa"/>
            <w:tcBorders>
              <w:top w:val="single" w:sz="8" w:space="0" w:color="4BACC6"/>
              <w:left w:val="single" w:sz="8" w:space="0" w:color="4BACC6"/>
              <w:bottom w:val="single" w:sz="8" w:space="0" w:color="4BACC6"/>
              <w:right w:val="single" w:sz="8" w:space="0" w:color="4BACC6"/>
            </w:tcBorders>
            <w:shd w:val="clear" w:color="auto" w:fill="auto"/>
            <w:noWrap/>
            <w:vAlign w:val="bottom"/>
            <w:hideMark/>
          </w:tcPr>
          <w:p w:rsidR="00816010" w:rsidRPr="0058431B" w:rsidRDefault="00816010" w:rsidP="0046363B">
            <w:pPr>
              <w:jc w:val="center"/>
              <w:rPr>
                <w:bCs/>
                <w:sz w:val="16"/>
                <w:szCs w:val="20"/>
              </w:rPr>
            </w:pPr>
            <w:r w:rsidRPr="0058431B">
              <w:rPr>
                <w:bCs/>
                <w:sz w:val="16"/>
                <w:szCs w:val="20"/>
              </w:rPr>
              <w:t>6,83</w:t>
            </w:r>
          </w:p>
        </w:tc>
        <w:tc>
          <w:tcPr>
            <w:tcW w:w="585" w:type="dxa"/>
            <w:tcBorders>
              <w:top w:val="single" w:sz="8" w:space="0" w:color="4BACC6"/>
              <w:left w:val="single" w:sz="8" w:space="0" w:color="4BACC6"/>
              <w:bottom w:val="single" w:sz="8" w:space="0" w:color="4BACC6"/>
              <w:right w:val="single" w:sz="8" w:space="0" w:color="4BACC6"/>
            </w:tcBorders>
            <w:shd w:val="clear" w:color="auto" w:fill="auto"/>
            <w:noWrap/>
            <w:vAlign w:val="bottom"/>
            <w:hideMark/>
          </w:tcPr>
          <w:p w:rsidR="00816010" w:rsidRPr="0058431B" w:rsidRDefault="00816010" w:rsidP="0046363B">
            <w:pPr>
              <w:jc w:val="center"/>
              <w:rPr>
                <w:bCs/>
                <w:sz w:val="16"/>
                <w:szCs w:val="20"/>
              </w:rPr>
            </w:pPr>
            <w:r w:rsidRPr="0058431B">
              <w:rPr>
                <w:bCs/>
                <w:sz w:val="16"/>
                <w:szCs w:val="20"/>
              </w:rPr>
              <w:t>9,22</w:t>
            </w:r>
          </w:p>
        </w:tc>
      </w:tr>
      <w:tr w:rsidR="0058431B" w:rsidRPr="00C652BD" w:rsidTr="00357696">
        <w:trPr>
          <w:trHeight w:val="254"/>
        </w:trPr>
        <w:tc>
          <w:tcPr>
            <w:tcW w:w="392" w:type="dxa"/>
            <w:vMerge/>
            <w:tcBorders>
              <w:top w:val="single" w:sz="8" w:space="0" w:color="4BACC6"/>
              <w:left w:val="single" w:sz="8" w:space="0" w:color="4BACC6"/>
              <w:bottom w:val="single" w:sz="8" w:space="0" w:color="4BACC6"/>
              <w:right w:val="single" w:sz="8" w:space="0" w:color="4BACC6"/>
            </w:tcBorders>
            <w:shd w:val="clear" w:color="auto" w:fill="D2EAF1"/>
            <w:textDirection w:val="btLr"/>
            <w:vAlign w:val="center"/>
            <w:hideMark/>
          </w:tcPr>
          <w:p w:rsidR="00816010" w:rsidRPr="0058431B" w:rsidRDefault="00816010" w:rsidP="0058431B">
            <w:pPr>
              <w:ind w:left="113" w:right="113"/>
              <w:jc w:val="center"/>
              <w:rPr>
                <w:rFonts w:ascii="Cambria" w:hAnsi="Cambria"/>
                <w:sz w:val="20"/>
                <w:szCs w:val="20"/>
              </w:rPr>
            </w:pPr>
          </w:p>
        </w:tc>
        <w:tc>
          <w:tcPr>
            <w:tcW w:w="584" w:type="dxa"/>
            <w:tcBorders>
              <w:top w:val="single" w:sz="8" w:space="0" w:color="4BACC6"/>
              <w:left w:val="single" w:sz="8" w:space="0" w:color="4BACC6"/>
              <w:bottom w:val="single" w:sz="8" w:space="0" w:color="4BACC6"/>
              <w:right w:val="single" w:sz="8" w:space="0" w:color="4BACC6"/>
            </w:tcBorders>
            <w:shd w:val="clear" w:color="auto" w:fill="D2EAF1"/>
            <w:noWrap/>
            <w:vAlign w:val="bottom"/>
            <w:hideMark/>
          </w:tcPr>
          <w:p w:rsidR="00816010" w:rsidRPr="0058431B" w:rsidRDefault="00816010" w:rsidP="0046363B">
            <w:pPr>
              <w:jc w:val="center"/>
              <w:rPr>
                <w:bCs/>
                <w:sz w:val="16"/>
                <w:szCs w:val="20"/>
              </w:rPr>
            </w:pPr>
            <w:r w:rsidRPr="0058431B">
              <w:rPr>
                <w:bCs/>
                <w:sz w:val="16"/>
                <w:szCs w:val="20"/>
              </w:rPr>
              <w:t>0,06</w:t>
            </w:r>
          </w:p>
        </w:tc>
        <w:tc>
          <w:tcPr>
            <w:tcW w:w="584" w:type="dxa"/>
            <w:tcBorders>
              <w:top w:val="single" w:sz="8" w:space="0" w:color="4BACC6"/>
              <w:left w:val="single" w:sz="8" w:space="0" w:color="4BACC6"/>
              <w:bottom w:val="single" w:sz="8" w:space="0" w:color="4BACC6"/>
              <w:right w:val="single" w:sz="8" w:space="0" w:color="4BACC6"/>
            </w:tcBorders>
            <w:shd w:val="clear" w:color="auto" w:fill="D2EAF1"/>
            <w:noWrap/>
            <w:vAlign w:val="bottom"/>
            <w:hideMark/>
          </w:tcPr>
          <w:p w:rsidR="00816010" w:rsidRPr="0058431B" w:rsidRDefault="00816010" w:rsidP="0046363B">
            <w:pPr>
              <w:jc w:val="center"/>
              <w:rPr>
                <w:bCs/>
                <w:sz w:val="16"/>
                <w:szCs w:val="20"/>
              </w:rPr>
            </w:pPr>
            <w:r w:rsidRPr="0058431B">
              <w:rPr>
                <w:bCs/>
                <w:sz w:val="16"/>
                <w:szCs w:val="20"/>
              </w:rPr>
              <w:t>0,24</w:t>
            </w:r>
          </w:p>
        </w:tc>
        <w:tc>
          <w:tcPr>
            <w:tcW w:w="584" w:type="dxa"/>
            <w:tcBorders>
              <w:top w:val="single" w:sz="8" w:space="0" w:color="4BACC6"/>
              <w:left w:val="single" w:sz="8" w:space="0" w:color="4BACC6"/>
              <w:bottom w:val="single" w:sz="8" w:space="0" w:color="4BACC6"/>
              <w:right w:val="single" w:sz="8" w:space="0" w:color="4BACC6"/>
            </w:tcBorders>
            <w:shd w:val="clear" w:color="auto" w:fill="D2EAF1"/>
            <w:noWrap/>
            <w:vAlign w:val="bottom"/>
            <w:hideMark/>
          </w:tcPr>
          <w:p w:rsidR="00816010" w:rsidRPr="0058431B" w:rsidRDefault="00816010" w:rsidP="0046363B">
            <w:pPr>
              <w:jc w:val="center"/>
              <w:rPr>
                <w:bCs/>
                <w:sz w:val="16"/>
                <w:szCs w:val="20"/>
              </w:rPr>
            </w:pPr>
            <w:r w:rsidRPr="0058431B">
              <w:rPr>
                <w:bCs/>
                <w:sz w:val="16"/>
                <w:szCs w:val="20"/>
              </w:rPr>
              <w:t>0,16</w:t>
            </w:r>
          </w:p>
        </w:tc>
        <w:tc>
          <w:tcPr>
            <w:tcW w:w="584" w:type="dxa"/>
            <w:tcBorders>
              <w:top w:val="single" w:sz="8" w:space="0" w:color="4BACC6"/>
              <w:left w:val="single" w:sz="8" w:space="0" w:color="4BACC6"/>
              <w:bottom w:val="single" w:sz="8" w:space="0" w:color="4BACC6"/>
              <w:right w:val="single" w:sz="8" w:space="0" w:color="4BACC6"/>
            </w:tcBorders>
            <w:shd w:val="clear" w:color="auto" w:fill="D2EAF1"/>
            <w:noWrap/>
            <w:vAlign w:val="bottom"/>
            <w:hideMark/>
          </w:tcPr>
          <w:p w:rsidR="00816010" w:rsidRPr="0058431B" w:rsidRDefault="00816010" w:rsidP="0046363B">
            <w:pPr>
              <w:jc w:val="center"/>
              <w:rPr>
                <w:bCs/>
                <w:sz w:val="16"/>
                <w:szCs w:val="20"/>
              </w:rPr>
            </w:pPr>
            <w:r w:rsidRPr="0058431B">
              <w:rPr>
                <w:bCs/>
                <w:sz w:val="16"/>
                <w:szCs w:val="20"/>
              </w:rPr>
              <w:t>0,01</w:t>
            </w:r>
          </w:p>
        </w:tc>
        <w:tc>
          <w:tcPr>
            <w:tcW w:w="585" w:type="dxa"/>
            <w:tcBorders>
              <w:top w:val="single" w:sz="8" w:space="0" w:color="4BACC6"/>
              <w:left w:val="single" w:sz="8" w:space="0" w:color="4BACC6"/>
              <w:bottom w:val="single" w:sz="8" w:space="0" w:color="4BACC6"/>
              <w:right w:val="single" w:sz="8" w:space="0" w:color="4BACC6"/>
            </w:tcBorders>
            <w:shd w:val="clear" w:color="auto" w:fill="D2EAF1"/>
            <w:noWrap/>
            <w:vAlign w:val="bottom"/>
            <w:hideMark/>
          </w:tcPr>
          <w:p w:rsidR="00816010" w:rsidRPr="0058431B" w:rsidRDefault="00816010" w:rsidP="0046363B">
            <w:pPr>
              <w:jc w:val="center"/>
              <w:rPr>
                <w:bCs/>
                <w:sz w:val="16"/>
                <w:szCs w:val="20"/>
              </w:rPr>
            </w:pPr>
            <w:r w:rsidRPr="0058431B">
              <w:rPr>
                <w:bCs/>
                <w:sz w:val="16"/>
                <w:szCs w:val="20"/>
              </w:rPr>
              <w:t>0,03</w:t>
            </w:r>
          </w:p>
        </w:tc>
        <w:tc>
          <w:tcPr>
            <w:tcW w:w="584" w:type="dxa"/>
            <w:tcBorders>
              <w:top w:val="single" w:sz="8" w:space="0" w:color="4BACC6"/>
              <w:left w:val="single" w:sz="8" w:space="0" w:color="4BACC6"/>
              <w:bottom w:val="single" w:sz="8" w:space="0" w:color="4BACC6"/>
              <w:right w:val="single" w:sz="8" w:space="0" w:color="4BACC6"/>
            </w:tcBorders>
            <w:shd w:val="clear" w:color="auto" w:fill="D2EAF1"/>
            <w:noWrap/>
            <w:vAlign w:val="bottom"/>
            <w:hideMark/>
          </w:tcPr>
          <w:p w:rsidR="00816010" w:rsidRPr="0058431B" w:rsidRDefault="00816010" w:rsidP="0046363B">
            <w:pPr>
              <w:jc w:val="center"/>
              <w:rPr>
                <w:bCs/>
                <w:sz w:val="16"/>
                <w:szCs w:val="20"/>
              </w:rPr>
            </w:pPr>
            <w:r w:rsidRPr="0058431B">
              <w:rPr>
                <w:bCs/>
                <w:sz w:val="16"/>
                <w:szCs w:val="20"/>
              </w:rPr>
              <w:t>0,10</w:t>
            </w:r>
          </w:p>
        </w:tc>
        <w:tc>
          <w:tcPr>
            <w:tcW w:w="584" w:type="dxa"/>
            <w:tcBorders>
              <w:top w:val="single" w:sz="8" w:space="0" w:color="4BACC6"/>
              <w:left w:val="single" w:sz="8" w:space="0" w:color="4BACC6"/>
              <w:bottom w:val="single" w:sz="8" w:space="0" w:color="4BACC6"/>
              <w:right w:val="single" w:sz="8" w:space="0" w:color="4BACC6"/>
            </w:tcBorders>
            <w:shd w:val="clear" w:color="auto" w:fill="D2EAF1"/>
            <w:noWrap/>
            <w:vAlign w:val="bottom"/>
            <w:hideMark/>
          </w:tcPr>
          <w:p w:rsidR="00816010" w:rsidRPr="0058431B" w:rsidRDefault="00816010" w:rsidP="0046363B">
            <w:pPr>
              <w:jc w:val="center"/>
              <w:rPr>
                <w:bCs/>
                <w:sz w:val="16"/>
                <w:szCs w:val="20"/>
              </w:rPr>
            </w:pPr>
            <w:r w:rsidRPr="0058431B">
              <w:rPr>
                <w:bCs/>
                <w:sz w:val="16"/>
                <w:szCs w:val="20"/>
              </w:rPr>
              <w:t>0,08</w:t>
            </w:r>
          </w:p>
        </w:tc>
        <w:tc>
          <w:tcPr>
            <w:tcW w:w="584" w:type="dxa"/>
            <w:tcBorders>
              <w:top w:val="single" w:sz="8" w:space="0" w:color="4BACC6"/>
              <w:left w:val="single" w:sz="8" w:space="0" w:color="4BACC6"/>
              <w:bottom w:val="single" w:sz="8" w:space="0" w:color="4BACC6"/>
              <w:right w:val="single" w:sz="8" w:space="0" w:color="4BACC6"/>
            </w:tcBorders>
            <w:shd w:val="clear" w:color="auto" w:fill="D2EAF1"/>
            <w:noWrap/>
            <w:vAlign w:val="bottom"/>
            <w:hideMark/>
          </w:tcPr>
          <w:p w:rsidR="00816010" w:rsidRPr="0058431B" w:rsidRDefault="00816010" w:rsidP="0046363B">
            <w:pPr>
              <w:jc w:val="center"/>
              <w:rPr>
                <w:bCs/>
                <w:sz w:val="16"/>
                <w:szCs w:val="20"/>
              </w:rPr>
            </w:pPr>
            <w:r w:rsidRPr="0058431B">
              <w:rPr>
                <w:bCs/>
                <w:sz w:val="16"/>
                <w:szCs w:val="20"/>
              </w:rPr>
              <w:t>0,23</w:t>
            </w:r>
          </w:p>
        </w:tc>
        <w:tc>
          <w:tcPr>
            <w:tcW w:w="584" w:type="dxa"/>
            <w:tcBorders>
              <w:top w:val="single" w:sz="8" w:space="0" w:color="4BACC6"/>
              <w:left w:val="single" w:sz="8" w:space="0" w:color="4BACC6"/>
              <w:bottom w:val="single" w:sz="8" w:space="0" w:color="4BACC6"/>
              <w:right w:val="single" w:sz="8" w:space="0" w:color="4BACC6"/>
            </w:tcBorders>
            <w:shd w:val="clear" w:color="auto" w:fill="D2EAF1"/>
            <w:noWrap/>
            <w:vAlign w:val="bottom"/>
            <w:hideMark/>
          </w:tcPr>
          <w:p w:rsidR="00816010" w:rsidRPr="0058431B" w:rsidRDefault="00816010" w:rsidP="0046363B">
            <w:pPr>
              <w:jc w:val="center"/>
              <w:rPr>
                <w:bCs/>
                <w:sz w:val="16"/>
                <w:szCs w:val="20"/>
              </w:rPr>
            </w:pPr>
            <w:r w:rsidRPr="0058431B">
              <w:rPr>
                <w:bCs/>
                <w:sz w:val="16"/>
                <w:szCs w:val="20"/>
              </w:rPr>
              <w:t>0,19</w:t>
            </w:r>
          </w:p>
        </w:tc>
        <w:tc>
          <w:tcPr>
            <w:tcW w:w="585" w:type="dxa"/>
            <w:tcBorders>
              <w:top w:val="single" w:sz="8" w:space="0" w:color="4BACC6"/>
              <w:left w:val="single" w:sz="8" w:space="0" w:color="4BACC6"/>
              <w:bottom w:val="single" w:sz="8" w:space="0" w:color="4BACC6"/>
              <w:right w:val="single" w:sz="8" w:space="0" w:color="4BACC6"/>
            </w:tcBorders>
            <w:shd w:val="clear" w:color="auto" w:fill="D2EAF1"/>
            <w:noWrap/>
            <w:vAlign w:val="bottom"/>
            <w:hideMark/>
          </w:tcPr>
          <w:p w:rsidR="00816010" w:rsidRPr="0058431B" w:rsidRDefault="00816010" w:rsidP="0046363B">
            <w:pPr>
              <w:jc w:val="center"/>
              <w:rPr>
                <w:bCs/>
                <w:sz w:val="16"/>
                <w:szCs w:val="20"/>
              </w:rPr>
            </w:pPr>
            <w:r w:rsidRPr="0058431B">
              <w:rPr>
                <w:bCs/>
                <w:sz w:val="16"/>
                <w:szCs w:val="20"/>
              </w:rPr>
              <w:t>0,23</w:t>
            </w:r>
          </w:p>
        </w:tc>
        <w:tc>
          <w:tcPr>
            <w:tcW w:w="584" w:type="dxa"/>
            <w:tcBorders>
              <w:top w:val="single" w:sz="8" w:space="0" w:color="4BACC6"/>
              <w:left w:val="single" w:sz="8" w:space="0" w:color="4BACC6"/>
              <w:bottom w:val="single" w:sz="8" w:space="0" w:color="4BACC6"/>
              <w:right w:val="single" w:sz="8" w:space="0" w:color="4BACC6"/>
            </w:tcBorders>
            <w:shd w:val="clear" w:color="auto" w:fill="D2EAF1"/>
            <w:noWrap/>
            <w:vAlign w:val="bottom"/>
            <w:hideMark/>
          </w:tcPr>
          <w:p w:rsidR="00816010" w:rsidRPr="0058431B" w:rsidRDefault="00816010" w:rsidP="0046363B">
            <w:pPr>
              <w:jc w:val="center"/>
              <w:rPr>
                <w:bCs/>
                <w:sz w:val="16"/>
                <w:szCs w:val="20"/>
              </w:rPr>
            </w:pPr>
            <w:r w:rsidRPr="0058431B">
              <w:rPr>
                <w:bCs/>
                <w:sz w:val="16"/>
                <w:szCs w:val="20"/>
              </w:rPr>
              <w:t>0,33</w:t>
            </w:r>
          </w:p>
        </w:tc>
        <w:tc>
          <w:tcPr>
            <w:tcW w:w="584" w:type="dxa"/>
            <w:tcBorders>
              <w:top w:val="single" w:sz="8" w:space="0" w:color="4BACC6"/>
              <w:left w:val="single" w:sz="8" w:space="0" w:color="4BACC6"/>
              <w:bottom w:val="single" w:sz="8" w:space="0" w:color="4BACC6"/>
              <w:right w:val="single" w:sz="8" w:space="0" w:color="4BACC6"/>
            </w:tcBorders>
            <w:shd w:val="clear" w:color="auto" w:fill="D2EAF1"/>
            <w:noWrap/>
            <w:vAlign w:val="bottom"/>
            <w:hideMark/>
          </w:tcPr>
          <w:p w:rsidR="00816010" w:rsidRPr="0058431B" w:rsidRDefault="00816010" w:rsidP="0046363B">
            <w:pPr>
              <w:jc w:val="center"/>
              <w:rPr>
                <w:bCs/>
                <w:sz w:val="16"/>
                <w:szCs w:val="20"/>
              </w:rPr>
            </w:pPr>
            <w:r w:rsidRPr="0058431B">
              <w:rPr>
                <w:bCs/>
                <w:sz w:val="16"/>
                <w:szCs w:val="20"/>
              </w:rPr>
              <w:t>0,86</w:t>
            </w:r>
          </w:p>
        </w:tc>
        <w:tc>
          <w:tcPr>
            <w:tcW w:w="584" w:type="dxa"/>
            <w:tcBorders>
              <w:top w:val="single" w:sz="8" w:space="0" w:color="4BACC6"/>
              <w:left w:val="single" w:sz="8" w:space="0" w:color="4BACC6"/>
              <w:bottom w:val="single" w:sz="8" w:space="0" w:color="4BACC6"/>
              <w:right w:val="single" w:sz="8" w:space="0" w:color="4BACC6"/>
            </w:tcBorders>
            <w:shd w:val="clear" w:color="auto" w:fill="D2EAF1"/>
            <w:noWrap/>
            <w:vAlign w:val="bottom"/>
            <w:hideMark/>
          </w:tcPr>
          <w:p w:rsidR="00816010" w:rsidRPr="0058431B" w:rsidRDefault="00816010" w:rsidP="0046363B">
            <w:pPr>
              <w:jc w:val="center"/>
              <w:rPr>
                <w:bCs/>
                <w:sz w:val="16"/>
                <w:szCs w:val="20"/>
              </w:rPr>
            </w:pPr>
            <w:r w:rsidRPr="0058431B">
              <w:rPr>
                <w:bCs/>
                <w:sz w:val="16"/>
                <w:szCs w:val="20"/>
              </w:rPr>
              <w:t>0,05</w:t>
            </w:r>
          </w:p>
        </w:tc>
        <w:tc>
          <w:tcPr>
            <w:tcW w:w="584" w:type="dxa"/>
            <w:tcBorders>
              <w:top w:val="single" w:sz="8" w:space="0" w:color="4BACC6"/>
              <w:left w:val="single" w:sz="8" w:space="0" w:color="4BACC6"/>
              <w:bottom w:val="single" w:sz="8" w:space="0" w:color="4BACC6"/>
              <w:right w:val="single" w:sz="8" w:space="0" w:color="4BACC6"/>
            </w:tcBorders>
            <w:shd w:val="clear" w:color="auto" w:fill="D2EAF1"/>
            <w:noWrap/>
            <w:vAlign w:val="bottom"/>
            <w:hideMark/>
          </w:tcPr>
          <w:p w:rsidR="00816010" w:rsidRPr="0058431B" w:rsidRDefault="00816010" w:rsidP="0046363B">
            <w:pPr>
              <w:jc w:val="center"/>
              <w:rPr>
                <w:bCs/>
                <w:sz w:val="16"/>
                <w:szCs w:val="20"/>
              </w:rPr>
            </w:pPr>
            <w:r w:rsidRPr="0058431B">
              <w:rPr>
                <w:bCs/>
                <w:sz w:val="16"/>
                <w:szCs w:val="20"/>
              </w:rPr>
              <w:t>0,14</w:t>
            </w:r>
          </w:p>
        </w:tc>
        <w:tc>
          <w:tcPr>
            <w:tcW w:w="585" w:type="dxa"/>
            <w:tcBorders>
              <w:top w:val="single" w:sz="8" w:space="0" w:color="4BACC6"/>
              <w:left w:val="single" w:sz="8" w:space="0" w:color="4BACC6"/>
              <w:bottom w:val="single" w:sz="8" w:space="0" w:color="4BACC6"/>
              <w:right w:val="single" w:sz="8" w:space="0" w:color="4BACC6"/>
            </w:tcBorders>
            <w:shd w:val="clear" w:color="auto" w:fill="D2EAF1"/>
            <w:noWrap/>
            <w:vAlign w:val="bottom"/>
            <w:hideMark/>
          </w:tcPr>
          <w:p w:rsidR="00816010" w:rsidRPr="0058431B" w:rsidRDefault="00816010" w:rsidP="0046363B">
            <w:pPr>
              <w:jc w:val="center"/>
              <w:rPr>
                <w:bCs/>
                <w:sz w:val="16"/>
                <w:szCs w:val="20"/>
              </w:rPr>
            </w:pPr>
            <w:r w:rsidRPr="0058431B">
              <w:rPr>
                <w:bCs/>
                <w:sz w:val="16"/>
                <w:szCs w:val="20"/>
              </w:rPr>
              <w:t>0,22</w:t>
            </w:r>
          </w:p>
        </w:tc>
      </w:tr>
      <w:tr w:rsidR="0058431B" w:rsidRPr="00C652BD" w:rsidTr="00357696">
        <w:trPr>
          <w:trHeight w:val="254"/>
        </w:trPr>
        <w:tc>
          <w:tcPr>
            <w:tcW w:w="392" w:type="dxa"/>
            <w:vMerge w:val="restart"/>
            <w:tcBorders>
              <w:top w:val="single" w:sz="8" w:space="0" w:color="4BACC6"/>
              <w:left w:val="single" w:sz="8" w:space="0" w:color="4BACC6"/>
              <w:bottom w:val="single" w:sz="8" w:space="0" w:color="4BACC6"/>
              <w:right w:val="single" w:sz="8" w:space="0" w:color="4BACC6"/>
            </w:tcBorders>
            <w:shd w:val="clear" w:color="auto" w:fill="auto"/>
            <w:textDirection w:val="btLr"/>
            <w:vAlign w:val="center"/>
            <w:hideMark/>
          </w:tcPr>
          <w:p w:rsidR="00816010" w:rsidRPr="0058431B" w:rsidRDefault="00816010" w:rsidP="0058431B">
            <w:pPr>
              <w:ind w:left="113" w:right="113"/>
              <w:jc w:val="center"/>
              <w:rPr>
                <w:rFonts w:ascii="Cambria" w:hAnsi="Cambria"/>
                <w:sz w:val="20"/>
                <w:szCs w:val="20"/>
              </w:rPr>
            </w:pPr>
            <w:r w:rsidRPr="0058431B">
              <w:rPr>
                <w:rFonts w:ascii="Cambria" w:hAnsi="Cambria"/>
                <w:b/>
                <w:bCs/>
                <w:sz w:val="20"/>
                <w:szCs w:val="20"/>
              </w:rPr>
              <w:t>C</w:t>
            </w:r>
          </w:p>
        </w:tc>
        <w:tc>
          <w:tcPr>
            <w:tcW w:w="584" w:type="dxa"/>
            <w:tcBorders>
              <w:top w:val="single" w:sz="8" w:space="0" w:color="4BACC6"/>
              <w:left w:val="single" w:sz="8" w:space="0" w:color="4BACC6"/>
              <w:bottom w:val="single" w:sz="8" w:space="0" w:color="4BACC6"/>
              <w:right w:val="single" w:sz="8" w:space="0" w:color="4BACC6"/>
            </w:tcBorders>
            <w:shd w:val="clear" w:color="auto" w:fill="auto"/>
            <w:noWrap/>
            <w:vAlign w:val="bottom"/>
            <w:hideMark/>
          </w:tcPr>
          <w:p w:rsidR="00816010" w:rsidRPr="0058431B" w:rsidRDefault="00816010" w:rsidP="0046363B">
            <w:pPr>
              <w:jc w:val="center"/>
              <w:rPr>
                <w:bCs/>
                <w:sz w:val="16"/>
                <w:szCs w:val="20"/>
              </w:rPr>
            </w:pPr>
            <w:r w:rsidRPr="0058431B">
              <w:rPr>
                <w:bCs/>
                <w:sz w:val="16"/>
                <w:szCs w:val="20"/>
              </w:rPr>
              <w:t>8</w:t>
            </w:r>
          </w:p>
        </w:tc>
        <w:tc>
          <w:tcPr>
            <w:tcW w:w="584" w:type="dxa"/>
            <w:tcBorders>
              <w:top w:val="single" w:sz="8" w:space="0" w:color="4BACC6"/>
              <w:left w:val="single" w:sz="8" w:space="0" w:color="4BACC6"/>
              <w:bottom w:val="single" w:sz="8" w:space="0" w:color="4BACC6"/>
              <w:right w:val="single" w:sz="8" w:space="0" w:color="4BACC6"/>
            </w:tcBorders>
            <w:shd w:val="clear" w:color="auto" w:fill="auto"/>
            <w:noWrap/>
            <w:vAlign w:val="bottom"/>
            <w:hideMark/>
          </w:tcPr>
          <w:p w:rsidR="00816010" w:rsidRPr="0058431B" w:rsidRDefault="00816010" w:rsidP="0046363B">
            <w:pPr>
              <w:jc w:val="center"/>
              <w:rPr>
                <w:sz w:val="16"/>
                <w:szCs w:val="20"/>
              </w:rPr>
            </w:pPr>
            <w:r w:rsidRPr="0058431B">
              <w:rPr>
                <w:sz w:val="16"/>
                <w:szCs w:val="20"/>
              </w:rPr>
              <w:t>13</w:t>
            </w:r>
          </w:p>
        </w:tc>
        <w:tc>
          <w:tcPr>
            <w:tcW w:w="584" w:type="dxa"/>
            <w:tcBorders>
              <w:top w:val="single" w:sz="8" w:space="0" w:color="4BACC6"/>
              <w:left w:val="single" w:sz="8" w:space="0" w:color="4BACC6"/>
              <w:bottom w:val="single" w:sz="8" w:space="0" w:color="4BACC6"/>
              <w:right w:val="single" w:sz="8" w:space="0" w:color="4BACC6"/>
            </w:tcBorders>
            <w:shd w:val="clear" w:color="auto" w:fill="auto"/>
            <w:noWrap/>
            <w:vAlign w:val="bottom"/>
            <w:hideMark/>
          </w:tcPr>
          <w:p w:rsidR="00816010" w:rsidRPr="0058431B" w:rsidRDefault="00816010" w:rsidP="0046363B">
            <w:pPr>
              <w:jc w:val="center"/>
              <w:rPr>
                <w:sz w:val="16"/>
                <w:szCs w:val="20"/>
              </w:rPr>
            </w:pPr>
            <w:r w:rsidRPr="0058431B">
              <w:rPr>
                <w:sz w:val="16"/>
                <w:szCs w:val="20"/>
              </w:rPr>
              <w:t>6</w:t>
            </w:r>
          </w:p>
        </w:tc>
        <w:tc>
          <w:tcPr>
            <w:tcW w:w="584" w:type="dxa"/>
            <w:tcBorders>
              <w:top w:val="single" w:sz="8" w:space="0" w:color="4BACC6"/>
              <w:left w:val="single" w:sz="8" w:space="0" w:color="4BACC6"/>
              <w:bottom w:val="single" w:sz="8" w:space="0" w:color="4BACC6"/>
              <w:right w:val="single" w:sz="8" w:space="0" w:color="4BACC6"/>
            </w:tcBorders>
            <w:shd w:val="clear" w:color="auto" w:fill="auto"/>
            <w:noWrap/>
            <w:vAlign w:val="bottom"/>
            <w:hideMark/>
          </w:tcPr>
          <w:p w:rsidR="00816010" w:rsidRPr="0058431B" w:rsidRDefault="00816010" w:rsidP="0046363B">
            <w:pPr>
              <w:jc w:val="center"/>
              <w:rPr>
                <w:sz w:val="16"/>
                <w:szCs w:val="20"/>
              </w:rPr>
            </w:pPr>
            <w:r w:rsidRPr="0058431B">
              <w:rPr>
                <w:sz w:val="16"/>
                <w:szCs w:val="20"/>
              </w:rPr>
              <w:t>6</w:t>
            </w:r>
          </w:p>
        </w:tc>
        <w:tc>
          <w:tcPr>
            <w:tcW w:w="585" w:type="dxa"/>
            <w:tcBorders>
              <w:top w:val="single" w:sz="8" w:space="0" w:color="4BACC6"/>
              <w:left w:val="single" w:sz="8" w:space="0" w:color="4BACC6"/>
              <w:bottom w:val="single" w:sz="8" w:space="0" w:color="4BACC6"/>
              <w:right w:val="single" w:sz="8" w:space="0" w:color="4BACC6"/>
            </w:tcBorders>
            <w:shd w:val="clear" w:color="auto" w:fill="auto"/>
            <w:noWrap/>
            <w:vAlign w:val="bottom"/>
            <w:hideMark/>
          </w:tcPr>
          <w:p w:rsidR="00816010" w:rsidRPr="0058431B" w:rsidRDefault="00816010" w:rsidP="0046363B">
            <w:pPr>
              <w:jc w:val="center"/>
              <w:rPr>
                <w:sz w:val="16"/>
                <w:szCs w:val="20"/>
              </w:rPr>
            </w:pPr>
            <w:r w:rsidRPr="0058431B">
              <w:rPr>
                <w:sz w:val="16"/>
                <w:szCs w:val="20"/>
              </w:rPr>
              <w:t>18</w:t>
            </w:r>
          </w:p>
        </w:tc>
        <w:tc>
          <w:tcPr>
            <w:tcW w:w="584" w:type="dxa"/>
            <w:tcBorders>
              <w:top w:val="single" w:sz="8" w:space="0" w:color="4BACC6"/>
              <w:left w:val="single" w:sz="8" w:space="0" w:color="4BACC6"/>
              <w:bottom w:val="single" w:sz="8" w:space="0" w:color="4BACC6"/>
              <w:right w:val="single" w:sz="8" w:space="0" w:color="4BACC6"/>
            </w:tcBorders>
            <w:shd w:val="clear" w:color="auto" w:fill="auto"/>
            <w:noWrap/>
            <w:vAlign w:val="bottom"/>
            <w:hideMark/>
          </w:tcPr>
          <w:p w:rsidR="00816010" w:rsidRPr="0058431B" w:rsidRDefault="00816010" w:rsidP="0046363B">
            <w:pPr>
              <w:jc w:val="center"/>
              <w:rPr>
                <w:sz w:val="16"/>
                <w:szCs w:val="20"/>
              </w:rPr>
            </w:pPr>
            <w:r w:rsidRPr="0058431B">
              <w:rPr>
                <w:sz w:val="16"/>
                <w:szCs w:val="20"/>
              </w:rPr>
              <w:t>22</w:t>
            </w:r>
          </w:p>
        </w:tc>
        <w:tc>
          <w:tcPr>
            <w:tcW w:w="584" w:type="dxa"/>
            <w:tcBorders>
              <w:top w:val="single" w:sz="8" w:space="0" w:color="4BACC6"/>
              <w:left w:val="single" w:sz="8" w:space="0" w:color="4BACC6"/>
              <w:bottom w:val="single" w:sz="8" w:space="0" w:color="4BACC6"/>
              <w:right w:val="single" w:sz="8" w:space="0" w:color="4BACC6"/>
            </w:tcBorders>
            <w:shd w:val="clear" w:color="auto" w:fill="auto"/>
            <w:noWrap/>
            <w:vAlign w:val="bottom"/>
            <w:hideMark/>
          </w:tcPr>
          <w:p w:rsidR="00816010" w:rsidRPr="0058431B" w:rsidRDefault="00816010" w:rsidP="0046363B">
            <w:pPr>
              <w:jc w:val="center"/>
              <w:rPr>
                <w:sz w:val="16"/>
                <w:szCs w:val="20"/>
              </w:rPr>
            </w:pPr>
            <w:r w:rsidRPr="0058431B">
              <w:rPr>
                <w:sz w:val="16"/>
                <w:szCs w:val="20"/>
              </w:rPr>
              <w:t>5</w:t>
            </w:r>
          </w:p>
        </w:tc>
        <w:tc>
          <w:tcPr>
            <w:tcW w:w="584" w:type="dxa"/>
            <w:tcBorders>
              <w:top w:val="single" w:sz="8" w:space="0" w:color="4BACC6"/>
              <w:left w:val="single" w:sz="8" w:space="0" w:color="4BACC6"/>
              <w:bottom w:val="single" w:sz="8" w:space="0" w:color="4BACC6"/>
              <w:right w:val="single" w:sz="8" w:space="0" w:color="4BACC6"/>
            </w:tcBorders>
            <w:shd w:val="clear" w:color="auto" w:fill="auto"/>
            <w:noWrap/>
            <w:vAlign w:val="bottom"/>
            <w:hideMark/>
          </w:tcPr>
          <w:p w:rsidR="00816010" w:rsidRPr="0058431B" w:rsidRDefault="00816010" w:rsidP="0046363B">
            <w:pPr>
              <w:jc w:val="center"/>
              <w:rPr>
                <w:sz w:val="16"/>
                <w:szCs w:val="20"/>
              </w:rPr>
            </w:pPr>
            <w:r w:rsidRPr="0058431B">
              <w:rPr>
                <w:sz w:val="16"/>
                <w:szCs w:val="20"/>
              </w:rPr>
              <w:t>1</w:t>
            </w:r>
          </w:p>
        </w:tc>
        <w:tc>
          <w:tcPr>
            <w:tcW w:w="584" w:type="dxa"/>
            <w:tcBorders>
              <w:top w:val="single" w:sz="8" w:space="0" w:color="4BACC6"/>
              <w:left w:val="single" w:sz="8" w:space="0" w:color="4BACC6"/>
              <w:bottom w:val="single" w:sz="8" w:space="0" w:color="4BACC6"/>
              <w:right w:val="single" w:sz="8" w:space="0" w:color="4BACC6"/>
            </w:tcBorders>
            <w:shd w:val="clear" w:color="auto" w:fill="auto"/>
            <w:noWrap/>
            <w:vAlign w:val="bottom"/>
            <w:hideMark/>
          </w:tcPr>
          <w:p w:rsidR="00816010" w:rsidRPr="0058431B" w:rsidRDefault="00816010" w:rsidP="0046363B">
            <w:pPr>
              <w:jc w:val="center"/>
              <w:rPr>
                <w:sz w:val="16"/>
                <w:szCs w:val="20"/>
              </w:rPr>
            </w:pPr>
            <w:r w:rsidRPr="0058431B">
              <w:rPr>
                <w:sz w:val="16"/>
                <w:szCs w:val="20"/>
              </w:rPr>
              <w:t>2</w:t>
            </w:r>
          </w:p>
        </w:tc>
        <w:tc>
          <w:tcPr>
            <w:tcW w:w="585" w:type="dxa"/>
            <w:tcBorders>
              <w:top w:val="single" w:sz="8" w:space="0" w:color="4BACC6"/>
              <w:left w:val="single" w:sz="8" w:space="0" w:color="4BACC6"/>
              <w:bottom w:val="single" w:sz="8" w:space="0" w:color="4BACC6"/>
              <w:right w:val="single" w:sz="8" w:space="0" w:color="4BACC6"/>
            </w:tcBorders>
            <w:shd w:val="clear" w:color="auto" w:fill="auto"/>
            <w:noWrap/>
            <w:vAlign w:val="bottom"/>
            <w:hideMark/>
          </w:tcPr>
          <w:p w:rsidR="00816010" w:rsidRPr="0058431B" w:rsidRDefault="00816010" w:rsidP="0046363B">
            <w:pPr>
              <w:jc w:val="center"/>
              <w:rPr>
                <w:sz w:val="16"/>
                <w:szCs w:val="20"/>
              </w:rPr>
            </w:pPr>
            <w:r w:rsidRPr="0058431B">
              <w:rPr>
                <w:sz w:val="16"/>
                <w:szCs w:val="20"/>
              </w:rPr>
              <w:t>0</w:t>
            </w:r>
          </w:p>
        </w:tc>
        <w:tc>
          <w:tcPr>
            <w:tcW w:w="584" w:type="dxa"/>
            <w:tcBorders>
              <w:top w:val="single" w:sz="8" w:space="0" w:color="4BACC6"/>
              <w:left w:val="single" w:sz="8" w:space="0" w:color="4BACC6"/>
              <w:bottom w:val="single" w:sz="8" w:space="0" w:color="4BACC6"/>
              <w:right w:val="single" w:sz="8" w:space="0" w:color="4BACC6"/>
            </w:tcBorders>
            <w:shd w:val="clear" w:color="auto" w:fill="auto"/>
            <w:noWrap/>
            <w:vAlign w:val="bottom"/>
            <w:hideMark/>
          </w:tcPr>
          <w:p w:rsidR="00816010" w:rsidRPr="0058431B" w:rsidRDefault="00816010" w:rsidP="0046363B">
            <w:pPr>
              <w:jc w:val="center"/>
              <w:rPr>
                <w:sz w:val="16"/>
                <w:szCs w:val="20"/>
              </w:rPr>
            </w:pPr>
            <w:r w:rsidRPr="0058431B">
              <w:rPr>
                <w:sz w:val="16"/>
                <w:szCs w:val="20"/>
              </w:rPr>
              <w:t>3</w:t>
            </w:r>
          </w:p>
        </w:tc>
        <w:tc>
          <w:tcPr>
            <w:tcW w:w="584" w:type="dxa"/>
            <w:tcBorders>
              <w:top w:val="single" w:sz="8" w:space="0" w:color="4BACC6"/>
              <w:left w:val="single" w:sz="8" w:space="0" w:color="4BACC6"/>
              <w:bottom w:val="single" w:sz="8" w:space="0" w:color="4BACC6"/>
              <w:right w:val="single" w:sz="8" w:space="0" w:color="4BACC6"/>
            </w:tcBorders>
            <w:shd w:val="clear" w:color="auto" w:fill="auto"/>
            <w:noWrap/>
            <w:vAlign w:val="bottom"/>
            <w:hideMark/>
          </w:tcPr>
          <w:p w:rsidR="00816010" w:rsidRPr="0058431B" w:rsidRDefault="00816010" w:rsidP="0046363B">
            <w:pPr>
              <w:jc w:val="center"/>
              <w:rPr>
                <w:sz w:val="16"/>
                <w:szCs w:val="20"/>
              </w:rPr>
            </w:pPr>
            <w:r w:rsidRPr="0058431B">
              <w:rPr>
                <w:sz w:val="16"/>
                <w:szCs w:val="20"/>
              </w:rPr>
              <w:t>9</w:t>
            </w:r>
          </w:p>
        </w:tc>
        <w:tc>
          <w:tcPr>
            <w:tcW w:w="584" w:type="dxa"/>
            <w:tcBorders>
              <w:top w:val="single" w:sz="8" w:space="0" w:color="4BACC6"/>
              <w:left w:val="single" w:sz="8" w:space="0" w:color="4BACC6"/>
              <w:bottom w:val="single" w:sz="8" w:space="0" w:color="4BACC6"/>
              <w:right w:val="single" w:sz="8" w:space="0" w:color="4BACC6"/>
            </w:tcBorders>
            <w:shd w:val="clear" w:color="auto" w:fill="auto"/>
            <w:noWrap/>
            <w:vAlign w:val="bottom"/>
            <w:hideMark/>
          </w:tcPr>
          <w:p w:rsidR="00816010" w:rsidRPr="0058431B" w:rsidRDefault="00816010" w:rsidP="0046363B">
            <w:pPr>
              <w:jc w:val="center"/>
              <w:rPr>
                <w:sz w:val="16"/>
                <w:szCs w:val="20"/>
              </w:rPr>
            </w:pPr>
            <w:r w:rsidRPr="0058431B">
              <w:rPr>
                <w:sz w:val="16"/>
                <w:szCs w:val="20"/>
              </w:rPr>
              <w:t>19</w:t>
            </w:r>
          </w:p>
        </w:tc>
        <w:tc>
          <w:tcPr>
            <w:tcW w:w="584" w:type="dxa"/>
            <w:tcBorders>
              <w:top w:val="single" w:sz="8" w:space="0" w:color="4BACC6"/>
              <w:left w:val="single" w:sz="8" w:space="0" w:color="4BACC6"/>
              <w:bottom w:val="single" w:sz="8" w:space="0" w:color="4BACC6"/>
              <w:right w:val="single" w:sz="8" w:space="0" w:color="4BACC6"/>
            </w:tcBorders>
            <w:shd w:val="clear" w:color="auto" w:fill="auto"/>
            <w:noWrap/>
            <w:vAlign w:val="bottom"/>
            <w:hideMark/>
          </w:tcPr>
          <w:p w:rsidR="00816010" w:rsidRPr="0058431B" w:rsidRDefault="00816010" w:rsidP="0046363B">
            <w:pPr>
              <w:jc w:val="center"/>
              <w:rPr>
                <w:sz w:val="16"/>
                <w:szCs w:val="20"/>
              </w:rPr>
            </w:pPr>
            <w:r w:rsidRPr="0058431B">
              <w:rPr>
                <w:sz w:val="16"/>
                <w:szCs w:val="20"/>
              </w:rPr>
              <w:t>35</w:t>
            </w:r>
          </w:p>
        </w:tc>
        <w:tc>
          <w:tcPr>
            <w:tcW w:w="585" w:type="dxa"/>
            <w:tcBorders>
              <w:top w:val="single" w:sz="8" w:space="0" w:color="4BACC6"/>
              <w:left w:val="single" w:sz="8" w:space="0" w:color="4BACC6"/>
              <w:bottom w:val="single" w:sz="8" w:space="0" w:color="4BACC6"/>
              <w:right w:val="single" w:sz="8" w:space="0" w:color="4BACC6"/>
            </w:tcBorders>
            <w:shd w:val="clear" w:color="auto" w:fill="auto"/>
            <w:noWrap/>
            <w:vAlign w:val="bottom"/>
            <w:hideMark/>
          </w:tcPr>
          <w:p w:rsidR="00816010" w:rsidRPr="0058431B" w:rsidRDefault="00816010" w:rsidP="0046363B">
            <w:pPr>
              <w:jc w:val="center"/>
              <w:rPr>
                <w:sz w:val="16"/>
                <w:szCs w:val="20"/>
              </w:rPr>
            </w:pPr>
            <w:r w:rsidRPr="0058431B">
              <w:rPr>
                <w:sz w:val="16"/>
                <w:szCs w:val="20"/>
              </w:rPr>
              <w:t>39</w:t>
            </w:r>
          </w:p>
        </w:tc>
      </w:tr>
      <w:tr w:rsidR="0058431B" w:rsidRPr="00C652BD" w:rsidTr="00357696">
        <w:trPr>
          <w:trHeight w:val="254"/>
        </w:trPr>
        <w:tc>
          <w:tcPr>
            <w:tcW w:w="392" w:type="dxa"/>
            <w:vMerge/>
            <w:tcBorders>
              <w:top w:val="single" w:sz="8" w:space="0" w:color="4BACC6"/>
              <w:left w:val="single" w:sz="8" w:space="0" w:color="4BACC6"/>
              <w:bottom w:val="single" w:sz="8" w:space="0" w:color="4BACC6"/>
              <w:right w:val="single" w:sz="8" w:space="0" w:color="4BACC6"/>
            </w:tcBorders>
            <w:shd w:val="clear" w:color="auto" w:fill="D2EAF1"/>
            <w:textDirection w:val="btLr"/>
            <w:vAlign w:val="center"/>
            <w:hideMark/>
          </w:tcPr>
          <w:p w:rsidR="00816010" w:rsidRPr="0058431B" w:rsidRDefault="00816010" w:rsidP="0058431B">
            <w:pPr>
              <w:ind w:left="113" w:right="113"/>
              <w:jc w:val="center"/>
              <w:rPr>
                <w:rFonts w:ascii="Cambria" w:hAnsi="Cambria"/>
                <w:sz w:val="20"/>
                <w:szCs w:val="20"/>
              </w:rPr>
            </w:pPr>
          </w:p>
        </w:tc>
        <w:tc>
          <w:tcPr>
            <w:tcW w:w="584" w:type="dxa"/>
            <w:tcBorders>
              <w:top w:val="single" w:sz="8" w:space="0" w:color="4BACC6"/>
              <w:left w:val="single" w:sz="8" w:space="0" w:color="4BACC6"/>
              <w:bottom w:val="single" w:sz="8" w:space="0" w:color="4BACC6"/>
              <w:right w:val="single" w:sz="8" w:space="0" w:color="4BACC6"/>
            </w:tcBorders>
            <w:shd w:val="clear" w:color="auto" w:fill="D2EAF1"/>
            <w:noWrap/>
            <w:vAlign w:val="bottom"/>
            <w:hideMark/>
          </w:tcPr>
          <w:p w:rsidR="00816010" w:rsidRPr="0058431B" w:rsidRDefault="00816010" w:rsidP="0046363B">
            <w:pPr>
              <w:jc w:val="center"/>
              <w:rPr>
                <w:bCs/>
                <w:sz w:val="16"/>
                <w:szCs w:val="20"/>
              </w:rPr>
            </w:pPr>
            <w:r w:rsidRPr="0058431B">
              <w:rPr>
                <w:bCs/>
                <w:sz w:val="16"/>
                <w:szCs w:val="20"/>
              </w:rPr>
              <w:t>6,90</w:t>
            </w:r>
          </w:p>
        </w:tc>
        <w:tc>
          <w:tcPr>
            <w:tcW w:w="584" w:type="dxa"/>
            <w:tcBorders>
              <w:top w:val="single" w:sz="8" w:space="0" w:color="4BACC6"/>
              <w:left w:val="single" w:sz="8" w:space="0" w:color="4BACC6"/>
              <w:bottom w:val="single" w:sz="8" w:space="0" w:color="4BACC6"/>
              <w:right w:val="single" w:sz="8" w:space="0" w:color="4BACC6"/>
            </w:tcBorders>
            <w:shd w:val="clear" w:color="auto" w:fill="D2EAF1"/>
            <w:noWrap/>
            <w:vAlign w:val="bottom"/>
            <w:hideMark/>
          </w:tcPr>
          <w:p w:rsidR="00816010" w:rsidRPr="0058431B" w:rsidRDefault="00816010" w:rsidP="0046363B">
            <w:pPr>
              <w:jc w:val="center"/>
              <w:rPr>
                <w:bCs/>
                <w:sz w:val="16"/>
                <w:szCs w:val="20"/>
              </w:rPr>
            </w:pPr>
            <w:r w:rsidRPr="0058431B">
              <w:rPr>
                <w:bCs/>
                <w:sz w:val="16"/>
                <w:szCs w:val="20"/>
              </w:rPr>
              <w:t>13,54</w:t>
            </w:r>
          </w:p>
        </w:tc>
        <w:tc>
          <w:tcPr>
            <w:tcW w:w="584" w:type="dxa"/>
            <w:tcBorders>
              <w:top w:val="single" w:sz="8" w:space="0" w:color="4BACC6"/>
              <w:left w:val="single" w:sz="8" w:space="0" w:color="4BACC6"/>
              <w:bottom w:val="single" w:sz="8" w:space="0" w:color="4BACC6"/>
              <w:right w:val="single" w:sz="8" w:space="0" w:color="4BACC6"/>
            </w:tcBorders>
            <w:shd w:val="clear" w:color="auto" w:fill="D2EAF1"/>
            <w:noWrap/>
            <w:vAlign w:val="bottom"/>
            <w:hideMark/>
          </w:tcPr>
          <w:p w:rsidR="00816010" w:rsidRPr="0058431B" w:rsidRDefault="00816010" w:rsidP="0046363B">
            <w:pPr>
              <w:jc w:val="center"/>
              <w:rPr>
                <w:bCs/>
                <w:sz w:val="16"/>
                <w:szCs w:val="20"/>
              </w:rPr>
            </w:pPr>
            <w:r w:rsidRPr="0058431B">
              <w:rPr>
                <w:bCs/>
                <w:sz w:val="16"/>
                <w:szCs w:val="20"/>
              </w:rPr>
              <w:t>7,69</w:t>
            </w:r>
          </w:p>
        </w:tc>
        <w:tc>
          <w:tcPr>
            <w:tcW w:w="584" w:type="dxa"/>
            <w:tcBorders>
              <w:top w:val="single" w:sz="8" w:space="0" w:color="4BACC6"/>
              <w:left w:val="single" w:sz="8" w:space="0" w:color="4BACC6"/>
              <w:bottom w:val="single" w:sz="8" w:space="0" w:color="4BACC6"/>
              <w:right w:val="single" w:sz="8" w:space="0" w:color="4BACC6"/>
            </w:tcBorders>
            <w:shd w:val="clear" w:color="auto" w:fill="D2EAF1"/>
            <w:noWrap/>
            <w:vAlign w:val="bottom"/>
            <w:hideMark/>
          </w:tcPr>
          <w:p w:rsidR="00816010" w:rsidRPr="0058431B" w:rsidRDefault="00816010" w:rsidP="0046363B">
            <w:pPr>
              <w:jc w:val="center"/>
              <w:rPr>
                <w:bCs/>
                <w:sz w:val="16"/>
                <w:szCs w:val="20"/>
              </w:rPr>
            </w:pPr>
            <w:r w:rsidRPr="0058431B">
              <w:rPr>
                <w:bCs/>
                <w:sz w:val="16"/>
                <w:szCs w:val="20"/>
              </w:rPr>
              <w:t>7,14</w:t>
            </w:r>
          </w:p>
        </w:tc>
        <w:tc>
          <w:tcPr>
            <w:tcW w:w="585" w:type="dxa"/>
            <w:tcBorders>
              <w:top w:val="single" w:sz="8" w:space="0" w:color="4BACC6"/>
              <w:left w:val="single" w:sz="8" w:space="0" w:color="4BACC6"/>
              <w:bottom w:val="single" w:sz="8" w:space="0" w:color="4BACC6"/>
              <w:right w:val="single" w:sz="8" w:space="0" w:color="4BACC6"/>
            </w:tcBorders>
            <w:shd w:val="clear" w:color="auto" w:fill="D2EAF1"/>
            <w:noWrap/>
            <w:vAlign w:val="bottom"/>
            <w:hideMark/>
          </w:tcPr>
          <w:p w:rsidR="00816010" w:rsidRPr="0058431B" w:rsidRDefault="00816010" w:rsidP="0046363B">
            <w:pPr>
              <w:jc w:val="center"/>
              <w:rPr>
                <w:bCs/>
                <w:sz w:val="16"/>
                <w:szCs w:val="20"/>
              </w:rPr>
            </w:pPr>
            <w:r w:rsidRPr="0058431B">
              <w:rPr>
                <w:bCs/>
                <w:sz w:val="16"/>
                <w:szCs w:val="20"/>
              </w:rPr>
              <w:t>17,48</w:t>
            </w:r>
          </w:p>
        </w:tc>
        <w:tc>
          <w:tcPr>
            <w:tcW w:w="584" w:type="dxa"/>
            <w:tcBorders>
              <w:top w:val="single" w:sz="8" w:space="0" w:color="4BACC6"/>
              <w:left w:val="single" w:sz="8" w:space="0" w:color="4BACC6"/>
              <w:bottom w:val="single" w:sz="8" w:space="0" w:color="4BACC6"/>
              <w:right w:val="single" w:sz="8" w:space="0" w:color="4BACC6"/>
            </w:tcBorders>
            <w:shd w:val="clear" w:color="auto" w:fill="D2EAF1"/>
            <w:noWrap/>
            <w:vAlign w:val="bottom"/>
            <w:hideMark/>
          </w:tcPr>
          <w:p w:rsidR="00816010" w:rsidRPr="0058431B" w:rsidRDefault="00816010" w:rsidP="0046363B">
            <w:pPr>
              <w:jc w:val="center"/>
              <w:rPr>
                <w:bCs/>
                <w:sz w:val="16"/>
                <w:szCs w:val="20"/>
              </w:rPr>
            </w:pPr>
            <w:r w:rsidRPr="0058431B">
              <w:rPr>
                <w:bCs/>
                <w:sz w:val="16"/>
                <w:szCs w:val="20"/>
              </w:rPr>
              <w:t>20,56</w:t>
            </w:r>
          </w:p>
        </w:tc>
        <w:tc>
          <w:tcPr>
            <w:tcW w:w="584" w:type="dxa"/>
            <w:tcBorders>
              <w:top w:val="single" w:sz="8" w:space="0" w:color="4BACC6"/>
              <w:left w:val="single" w:sz="8" w:space="0" w:color="4BACC6"/>
              <w:bottom w:val="single" w:sz="8" w:space="0" w:color="4BACC6"/>
              <w:right w:val="single" w:sz="8" w:space="0" w:color="4BACC6"/>
            </w:tcBorders>
            <w:shd w:val="clear" w:color="auto" w:fill="D2EAF1"/>
            <w:noWrap/>
            <w:vAlign w:val="bottom"/>
            <w:hideMark/>
          </w:tcPr>
          <w:p w:rsidR="00816010" w:rsidRPr="0058431B" w:rsidRDefault="00816010" w:rsidP="0046363B">
            <w:pPr>
              <w:jc w:val="center"/>
              <w:rPr>
                <w:bCs/>
                <w:sz w:val="16"/>
                <w:szCs w:val="20"/>
              </w:rPr>
            </w:pPr>
            <w:r w:rsidRPr="0058431B">
              <w:rPr>
                <w:bCs/>
                <w:sz w:val="16"/>
                <w:szCs w:val="20"/>
              </w:rPr>
              <w:t>6,76</w:t>
            </w:r>
          </w:p>
        </w:tc>
        <w:tc>
          <w:tcPr>
            <w:tcW w:w="584" w:type="dxa"/>
            <w:tcBorders>
              <w:top w:val="single" w:sz="8" w:space="0" w:color="4BACC6"/>
              <w:left w:val="single" w:sz="8" w:space="0" w:color="4BACC6"/>
              <w:bottom w:val="single" w:sz="8" w:space="0" w:color="4BACC6"/>
              <w:right w:val="single" w:sz="8" w:space="0" w:color="4BACC6"/>
            </w:tcBorders>
            <w:shd w:val="clear" w:color="auto" w:fill="D2EAF1"/>
            <w:noWrap/>
            <w:vAlign w:val="bottom"/>
            <w:hideMark/>
          </w:tcPr>
          <w:p w:rsidR="00816010" w:rsidRPr="0058431B" w:rsidRDefault="00816010" w:rsidP="0046363B">
            <w:pPr>
              <w:jc w:val="center"/>
              <w:rPr>
                <w:bCs/>
                <w:sz w:val="16"/>
                <w:szCs w:val="20"/>
              </w:rPr>
            </w:pPr>
            <w:r w:rsidRPr="0058431B">
              <w:rPr>
                <w:bCs/>
                <w:sz w:val="16"/>
                <w:szCs w:val="20"/>
              </w:rPr>
              <w:t>1,15</w:t>
            </w:r>
          </w:p>
        </w:tc>
        <w:tc>
          <w:tcPr>
            <w:tcW w:w="584" w:type="dxa"/>
            <w:tcBorders>
              <w:top w:val="single" w:sz="8" w:space="0" w:color="4BACC6"/>
              <w:left w:val="single" w:sz="8" w:space="0" w:color="4BACC6"/>
              <w:bottom w:val="single" w:sz="8" w:space="0" w:color="4BACC6"/>
              <w:right w:val="single" w:sz="8" w:space="0" w:color="4BACC6"/>
            </w:tcBorders>
            <w:shd w:val="clear" w:color="auto" w:fill="D2EAF1"/>
            <w:noWrap/>
            <w:vAlign w:val="bottom"/>
            <w:hideMark/>
          </w:tcPr>
          <w:p w:rsidR="00816010" w:rsidRPr="0058431B" w:rsidRDefault="00816010" w:rsidP="0046363B">
            <w:pPr>
              <w:jc w:val="center"/>
              <w:rPr>
                <w:bCs/>
                <w:sz w:val="16"/>
                <w:szCs w:val="20"/>
              </w:rPr>
            </w:pPr>
            <w:r w:rsidRPr="0058431B">
              <w:rPr>
                <w:bCs/>
                <w:sz w:val="16"/>
                <w:szCs w:val="20"/>
              </w:rPr>
              <w:t>3,57</w:t>
            </w:r>
          </w:p>
        </w:tc>
        <w:tc>
          <w:tcPr>
            <w:tcW w:w="585" w:type="dxa"/>
            <w:tcBorders>
              <w:top w:val="single" w:sz="8" w:space="0" w:color="4BACC6"/>
              <w:left w:val="single" w:sz="8" w:space="0" w:color="4BACC6"/>
              <w:bottom w:val="single" w:sz="8" w:space="0" w:color="4BACC6"/>
              <w:right w:val="single" w:sz="8" w:space="0" w:color="4BACC6"/>
            </w:tcBorders>
            <w:shd w:val="clear" w:color="auto" w:fill="D2EAF1"/>
            <w:noWrap/>
            <w:vAlign w:val="bottom"/>
            <w:hideMark/>
          </w:tcPr>
          <w:p w:rsidR="00816010" w:rsidRPr="0058431B" w:rsidRDefault="00816010" w:rsidP="0046363B">
            <w:pPr>
              <w:jc w:val="center"/>
              <w:rPr>
                <w:bCs/>
                <w:sz w:val="16"/>
                <w:szCs w:val="20"/>
              </w:rPr>
            </w:pPr>
            <w:r w:rsidRPr="0058431B">
              <w:rPr>
                <w:bCs/>
                <w:sz w:val="16"/>
                <w:szCs w:val="20"/>
              </w:rPr>
              <w:t>0,00</w:t>
            </w:r>
          </w:p>
        </w:tc>
        <w:tc>
          <w:tcPr>
            <w:tcW w:w="584" w:type="dxa"/>
            <w:tcBorders>
              <w:top w:val="single" w:sz="8" w:space="0" w:color="4BACC6"/>
              <w:left w:val="single" w:sz="8" w:space="0" w:color="4BACC6"/>
              <w:bottom w:val="single" w:sz="8" w:space="0" w:color="4BACC6"/>
              <w:right w:val="single" w:sz="8" w:space="0" w:color="4BACC6"/>
            </w:tcBorders>
            <w:shd w:val="clear" w:color="auto" w:fill="D2EAF1"/>
            <w:noWrap/>
            <w:vAlign w:val="bottom"/>
            <w:hideMark/>
          </w:tcPr>
          <w:p w:rsidR="00816010" w:rsidRPr="0058431B" w:rsidRDefault="00816010" w:rsidP="0046363B">
            <w:pPr>
              <w:jc w:val="center"/>
              <w:rPr>
                <w:bCs/>
                <w:sz w:val="16"/>
                <w:szCs w:val="20"/>
              </w:rPr>
            </w:pPr>
            <w:r w:rsidRPr="0058431B">
              <w:rPr>
                <w:bCs/>
                <w:sz w:val="16"/>
                <w:szCs w:val="20"/>
              </w:rPr>
              <w:t>8,33</w:t>
            </w:r>
          </w:p>
        </w:tc>
        <w:tc>
          <w:tcPr>
            <w:tcW w:w="584" w:type="dxa"/>
            <w:tcBorders>
              <w:top w:val="single" w:sz="8" w:space="0" w:color="4BACC6"/>
              <w:left w:val="single" w:sz="8" w:space="0" w:color="4BACC6"/>
              <w:bottom w:val="single" w:sz="8" w:space="0" w:color="4BACC6"/>
              <w:right w:val="single" w:sz="8" w:space="0" w:color="4BACC6"/>
            </w:tcBorders>
            <w:shd w:val="clear" w:color="auto" w:fill="D2EAF1"/>
            <w:noWrap/>
            <w:vAlign w:val="bottom"/>
            <w:hideMark/>
          </w:tcPr>
          <w:p w:rsidR="00816010" w:rsidRPr="0058431B" w:rsidRDefault="00816010" w:rsidP="0046363B">
            <w:pPr>
              <w:jc w:val="center"/>
              <w:rPr>
                <w:bCs/>
                <w:sz w:val="16"/>
                <w:szCs w:val="20"/>
              </w:rPr>
            </w:pPr>
            <w:r w:rsidRPr="0058431B">
              <w:rPr>
                <w:bCs/>
                <w:sz w:val="16"/>
                <w:szCs w:val="20"/>
              </w:rPr>
              <w:t>17,31</w:t>
            </w:r>
          </w:p>
        </w:tc>
        <w:tc>
          <w:tcPr>
            <w:tcW w:w="584" w:type="dxa"/>
            <w:tcBorders>
              <w:top w:val="single" w:sz="8" w:space="0" w:color="4BACC6"/>
              <w:left w:val="single" w:sz="8" w:space="0" w:color="4BACC6"/>
              <w:bottom w:val="single" w:sz="8" w:space="0" w:color="4BACC6"/>
              <w:right w:val="single" w:sz="8" w:space="0" w:color="4BACC6"/>
            </w:tcBorders>
            <w:shd w:val="clear" w:color="auto" w:fill="D2EAF1"/>
            <w:noWrap/>
            <w:vAlign w:val="bottom"/>
            <w:hideMark/>
          </w:tcPr>
          <w:p w:rsidR="00816010" w:rsidRPr="0058431B" w:rsidRDefault="00816010" w:rsidP="0046363B">
            <w:pPr>
              <w:jc w:val="center"/>
              <w:rPr>
                <w:bCs/>
                <w:sz w:val="16"/>
                <w:szCs w:val="20"/>
              </w:rPr>
            </w:pPr>
            <w:r w:rsidRPr="0058431B">
              <w:rPr>
                <w:bCs/>
                <w:sz w:val="16"/>
                <w:szCs w:val="20"/>
              </w:rPr>
              <w:t>5,69</w:t>
            </w:r>
          </w:p>
        </w:tc>
        <w:tc>
          <w:tcPr>
            <w:tcW w:w="584" w:type="dxa"/>
            <w:tcBorders>
              <w:top w:val="single" w:sz="8" w:space="0" w:color="4BACC6"/>
              <w:left w:val="single" w:sz="8" w:space="0" w:color="4BACC6"/>
              <w:bottom w:val="single" w:sz="8" w:space="0" w:color="4BACC6"/>
              <w:right w:val="single" w:sz="8" w:space="0" w:color="4BACC6"/>
            </w:tcBorders>
            <w:shd w:val="clear" w:color="auto" w:fill="D2EAF1"/>
            <w:noWrap/>
            <w:vAlign w:val="bottom"/>
            <w:hideMark/>
          </w:tcPr>
          <w:p w:rsidR="00816010" w:rsidRPr="0058431B" w:rsidRDefault="00816010" w:rsidP="0046363B">
            <w:pPr>
              <w:jc w:val="center"/>
              <w:rPr>
                <w:bCs/>
                <w:sz w:val="16"/>
                <w:szCs w:val="20"/>
              </w:rPr>
            </w:pPr>
            <w:r w:rsidRPr="0058431B">
              <w:rPr>
                <w:bCs/>
                <w:sz w:val="16"/>
                <w:szCs w:val="20"/>
              </w:rPr>
              <w:t>10,87</w:t>
            </w:r>
          </w:p>
        </w:tc>
        <w:tc>
          <w:tcPr>
            <w:tcW w:w="585" w:type="dxa"/>
            <w:tcBorders>
              <w:top w:val="single" w:sz="8" w:space="0" w:color="4BACC6"/>
              <w:left w:val="single" w:sz="8" w:space="0" w:color="4BACC6"/>
              <w:bottom w:val="single" w:sz="8" w:space="0" w:color="4BACC6"/>
              <w:right w:val="single" w:sz="8" w:space="0" w:color="4BACC6"/>
            </w:tcBorders>
            <w:shd w:val="clear" w:color="auto" w:fill="D2EAF1"/>
            <w:noWrap/>
            <w:vAlign w:val="bottom"/>
            <w:hideMark/>
          </w:tcPr>
          <w:p w:rsidR="00816010" w:rsidRPr="0058431B" w:rsidRDefault="00816010" w:rsidP="0046363B">
            <w:pPr>
              <w:jc w:val="center"/>
              <w:rPr>
                <w:bCs/>
                <w:sz w:val="16"/>
                <w:szCs w:val="20"/>
              </w:rPr>
            </w:pPr>
            <w:r w:rsidRPr="0058431B">
              <w:rPr>
                <w:bCs/>
                <w:sz w:val="16"/>
                <w:szCs w:val="20"/>
              </w:rPr>
              <w:t>13,31</w:t>
            </w:r>
          </w:p>
        </w:tc>
      </w:tr>
      <w:tr w:rsidR="0058431B" w:rsidRPr="00C652BD" w:rsidTr="00357696">
        <w:trPr>
          <w:trHeight w:val="254"/>
        </w:trPr>
        <w:tc>
          <w:tcPr>
            <w:tcW w:w="392" w:type="dxa"/>
            <w:vMerge/>
            <w:tcBorders>
              <w:top w:val="single" w:sz="8" w:space="0" w:color="4BACC6"/>
              <w:left w:val="single" w:sz="8" w:space="0" w:color="4BACC6"/>
              <w:bottom w:val="single" w:sz="8" w:space="0" w:color="4BACC6"/>
              <w:right w:val="single" w:sz="8" w:space="0" w:color="4BACC6"/>
            </w:tcBorders>
            <w:shd w:val="clear" w:color="auto" w:fill="auto"/>
            <w:textDirection w:val="btLr"/>
            <w:vAlign w:val="center"/>
            <w:hideMark/>
          </w:tcPr>
          <w:p w:rsidR="00816010" w:rsidRPr="0058431B" w:rsidRDefault="00816010" w:rsidP="0058431B">
            <w:pPr>
              <w:ind w:left="113" w:right="113"/>
              <w:jc w:val="center"/>
              <w:rPr>
                <w:rFonts w:ascii="Cambria" w:hAnsi="Cambria"/>
                <w:sz w:val="20"/>
                <w:szCs w:val="20"/>
              </w:rPr>
            </w:pPr>
          </w:p>
        </w:tc>
        <w:tc>
          <w:tcPr>
            <w:tcW w:w="584" w:type="dxa"/>
            <w:tcBorders>
              <w:top w:val="single" w:sz="8" w:space="0" w:color="4BACC6"/>
              <w:left w:val="single" w:sz="8" w:space="0" w:color="4BACC6"/>
              <w:bottom w:val="single" w:sz="8" w:space="0" w:color="4BACC6"/>
              <w:right w:val="single" w:sz="8" w:space="0" w:color="4BACC6"/>
            </w:tcBorders>
            <w:shd w:val="clear" w:color="auto" w:fill="auto"/>
            <w:noWrap/>
            <w:vAlign w:val="bottom"/>
            <w:hideMark/>
          </w:tcPr>
          <w:p w:rsidR="00816010" w:rsidRPr="0058431B" w:rsidRDefault="00816010" w:rsidP="0046363B">
            <w:pPr>
              <w:jc w:val="center"/>
              <w:rPr>
                <w:bCs/>
                <w:sz w:val="16"/>
                <w:szCs w:val="20"/>
              </w:rPr>
            </w:pPr>
            <w:r w:rsidRPr="0058431B">
              <w:rPr>
                <w:bCs/>
                <w:sz w:val="16"/>
                <w:szCs w:val="20"/>
              </w:rPr>
              <w:t>0,15</w:t>
            </w:r>
          </w:p>
        </w:tc>
        <w:tc>
          <w:tcPr>
            <w:tcW w:w="584" w:type="dxa"/>
            <w:tcBorders>
              <w:top w:val="single" w:sz="8" w:space="0" w:color="4BACC6"/>
              <w:left w:val="single" w:sz="8" w:space="0" w:color="4BACC6"/>
              <w:bottom w:val="single" w:sz="8" w:space="0" w:color="4BACC6"/>
              <w:right w:val="single" w:sz="8" w:space="0" w:color="4BACC6"/>
            </w:tcBorders>
            <w:shd w:val="clear" w:color="auto" w:fill="auto"/>
            <w:noWrap/>
            <w:vAlign w:val="bottom"/>
            <w:hideMark/>
          </w:tcPr>
          <w:p w:rsidR="00816010" w:rsidRPr="0058431B" w:rsidRDefault="00816010" w:rsidP="0046363B">
            <w:pPr>
              <w:jc w:val="center"/>
              <w:rPr>
                <w:bCs/>
                <w:sz w:val="16"/>
                <w:szCs w:val="20"/>
              </w:rPr>
            </w:pPr>
            <w:r w:rsidRPr="0058431B">
              <w:rPr>
                <w:bCs/>
                <w:sz w:val="16"/>
                <w:szCs w:val="20"/>
              </w:rPr>
              <w:t>0,34</w:t>
            </w:r>
          </w:p>
        </w:tc>
        <w:tc>
          <w:tcPr>
            <w:tcW w:w="584" w:type="dxa"/>
            <w:tcBorders>
              <w:top w:val="single" w:sz="8" w:space="0" w:color="4BACC6"/>
              <w:left w:val="single" w:sz="8" w:space="0" w:color="4BACC6"/>
              <w:bottom w:val="single" w:sz="8" w:space="0" w:color="4BACC6"/>
              <w:right w:val="single" w:sz="8" w:space="0" w:color="4BACC6"/>
            </w:tcBorders>
            <w:shd w:val="clear" w:color="auto" w:fill="auto"/>
            <w:noWrap/>
            <w:vAlign w:val="bottom"/>
            <w:hideMark/>
          </w:tcPr>
          <w:p w:rsidR="00816010" w:rsidRPr="0058431B" w:rsidRDefault="00816010" w:rsidP="0046363B">
            <w:pPr>
              <w:jc w:val="center"/>
              <w:rPr>
                <w:bCs/>
                <w:sz w:val="16"/>
                <w:szCs w:val="20"/>
              </w:rPr>
            </w:pPr>
            <w:r w:rsidRPr="0058431B">
              <w:rPr>
                <w:bCs/>
                <w:sz w:val="16"/>
                <w:szCs w:val="20"/>
              </w:rPr>
              <w:t>0,19</w:t>
            </w:r>
          </w:p>
        </w:tc>
        <w:tc>
          <w:tcPr>
            <w:tcW w:w="584" w:type="dxa"/>
            <w:tcBorders>
              <w:top w:val="single" w:sz="8" w:space="0" w:color="4BACC6"/>
              <w:left w:val="single" w:sz="8" w:space="0" w:color="4BACC6"/>
              <w:bottom w:val="single" w:sz="8" w:space="0" w:color="4BACC6"/>
              <w:right w:val="single" w:sz="8" w:space="0" w:color="4BACC6"/>
            </w:tcBorders>
            <w:shd w:val="clear" w:color="auto" w:fill="auto"/>
            <w:noWrap/>
            <w:vAlign w:val="bottom"/>
            <w:hideMark/>
          </w:tcPr>
          <w:p w:rsidR="00816010" w:rsidRPr="0058431B" w:rsidRDefault="00816010" w:rsidP="0046363B">
            <w:pPr>
              <w:jc w:val="center"/>
              <w:rPr>
                <w:bCs/>
                <w:sz w:val="16"/>
                <w:szCs w:val="20"/>
              </w:rPr>
            </w:pPr>
            <w:r w:rsidRPr="0058431B">
              <w:rPr>
                <w:bCs/>
                <w:sz w:val="16"/>
                <w:szCs w:val="20"/>
              </w:rPr>
              <w:t>0,07</w:t>
            </w:r>
          </w:p>
        </w:tc>
        <w:tc>
          <w:tcPr>
            <w:tcW w:w="585" w:type="dxa"/>
            <w:tcBorders>
              <w:top w:val="single" w:sz="8" w:space="0" w:color="4BACC6"/>
              <w:left w:val="single" w:sz="8" w:space="0" w:color="4BACC6"/>
              <w:bottom w:val="single" w:sz="8" w:space="0" w:color="4BACC6"/>
              <w:right w:val="single" w:sz="8" w:space="0" w:color="4BACC6"/>
            </w:tcBorders>
            <w:shd w:val="clear" w:color="auto" w:fill="auto"/>
            <w:noWrap/>
            <w:vAlign w:val="bottom"/>
            <w:hideMark/>
          </w:tcPr>
          <w:p w:rsidR="00816010" w:rsidRPr="0058431B" w:rsidRDefault="00816010" w:rsidP="0046363B">
            <w:pPr>
              <w:jc w:val="center"/>
              <w:rPr>
                <w:bCs/>
                <w:sz w:val="16"/>
                <w:szCs w:val="20"/>
              </w:rPr>
            </w:pPr>
            <w:r w:rsidRPr="0058431B">
              <w:rPr>
                <w:bCs/>
                <w:sz w:val="16"/>
                <w:szCs w:val="20"/>
              </w:rPr>
              <w:t>0,25</w:t>
            </w:r>
          </w:p>
        </w:tc>
        <w:tc>
          <w:tcPr>
            <w:tcW w:w="584" w:type="dxa"/>
            <w:tcBorders>
              <w:top w:val="single" w:sz="8" w:space="0" w:color="4BACC6"/>
              <w:left w:val="single" w:sz="8" w:space="0" w:color="4BACC6"/>
              <w:bottom w:val="single" w:sz="8" w:space="0" w:color="4BACC6"/>
              <w:right w:val="single" w:sz="8" w:space="0" w:color="4BACC6"/>
            </w:tcBorders>
            <w:shd w:val="clear" w:color="auto" w:fill="auto"/>
            <w:noWrap/>
            <w:vAlign w:val="bottom"/>
            <w:hideMark/>
          </w:tcPr>
          <w:p w:rsidR="00816010" w:rsidRPr="0058431B" w:rsidRDefault="00816010" w:rsidP="0046363B">
            <w:pPr>
              <w:jc w:val="center"/>
              <w:rPr>
                <w:bCs/>
                <w:sz w:val="16"/>
                <w:szCs w:val="20"/>
              </w:rPr>
            </w:pPr>
            <w:r w:rsidRPr="0058431B">
              <w:rPr>
                <w:bCs/>
                <w:sz w:val="16"/>
                <w:szCs w:val="20"/>
              </w:rPr>
              <w:t>0,43</w:t>
            </w:r>
          </w:p>
        </w:tc>
        <w:tc>
          <w:tcPr>
            <w:tcW w:w="584" w:type="dxa"/>
            <w:tcBorders>
              <w:top w:val="single" w:sz="8" w:space="0" w:color="4BACC6"/>
              <w:left w:val="single" w:sz="8" w:space="0" w:color="4BACC6"/>
              <w:bottom w:val="single" w:sz="8" w:space="0" w:color="4BACC6"/>
              <w:right w:val="single" w:sz="8" w:space="0" w:color="4BACC6"/>
            </w:tcBorders>
            <w:shd w:val="clear" w:color="auto" w:fill="auto"/>
            <w:noWrap/>
            <w:vAlign w:val="bottom"/>
            <w:hideMark/>
          </w:tcPr>
          <w:p w:rsidR="00816010" w:rsidRPr="0058431B" w:rsidRDefault="00816010" w:rsidP="0046363B">
            <w:pPr>
              <w:jc w:val="center"/>
              <w:rPr>
                <w:bCs/>
                <w:sz w:val="16"/>
                <w:szCs w:val="20"/>
              </w:rPr>
            </w:pPr>
            <w:r w:rsidRPr="0058431B">
              <w:rPr>
                <w:bCs/>
                <w:sz w:val="16"/>
                <w:szCs w:val="20"/>
              </w:rPr>
              <w:t>0,13</w:t>
            </w:r>
          </w:p>
        </w:tc>
        <w:tc>
          <w:tcPr>
            <w:tcW w:w="584" w:type="dxa"/>
            <w:tcBorders>
              <w:top w:val="single" w:sz="8" w:space="0" w:color="4BACC6"/>
              <w:left w:val="single" w:sz="8" w:space="0" w:color="4BACC6"/>
              <w:bottom w:val="single" w:sz="8" w:space="0" w:color="4BACC6"/>
              <w:right w:val="single" w:sz="8" w:space="0" w:color="4BACC6"/>
            </w:tcBorders>
            <w:shd w:val="clear" w:color="auto" w:fill="auto"/>
            <w:noWrap/>
            <w:vAlign w:val="bottom"/>
            <w:hideMark/>
          </w:tcPr>
          <w:p w:rsidR="00816010" w:rsidRPr="0058431B" w:rsidRDefault="00816010" w:rsidP="0046363B">
            <w:pPr>
              <w:jc w:val="center"/>
              <w:rPr>
                <w:bCs/>
                <w:sz w:val="16"/>
                <w:szCs w:val="20"/>
              </w:rPr>
            </w:pPr>
            <w:r w:rsidRPr="0058431B">
              <w:rPr>
                <w:bCs/>
                <w:sz w:val="16"/>
                <w:szCs w:val="20"/>
              </w:rPr>
              <w:t>0,03</w:t>
            </w:r>
          </w:p>
        </w:tc>
        <w:tc>
          <w:tcPr>
            <w:tcW w:w="584" w:type="dxa"/>
            <w:tcBorders>
              <w:top w:val="single" w:sz="8" w:space="0" w:color="4BACC6"/>
              <w:left w:val="single" w:sz="8" w:space="0" w:color="4BACC6"/>
              <w:bottom w:val="single" w:sz="8" w:space="0" w:color="4BACC6"/>
              <w:right w:val="single" w:sz="8" w:space="0" w:color="4BACC6"/>
            </w:tcBorders>
            <w:shd w:val="clear" w:color="auto" w:fill="auto"/>
            <w:noWrap/>
            <w:vAlign w:val="bottom"/>
            <w:hideMark/>
          </w:tcPr>
          <w:p w:rsidR="00816010" w:rsidRPr="0058431B" w:rsidRDefault="00816010" w:rsidP="0046363B">
            <w:pPr>
              <w:jc w:val="center"/>
              <w:rPr>
                <w:bCs/>
                <w:sz w:val="16"/>
                <w:szCs w:val="20"/>
              </w:rPr>
            </w:pPr>
            <w:r w:rsidRPr="0058431B">
              <w:rPr>
                <w:bCs/>
                <w:sz w:val="16"/>
                <w:szCs w:val="20"/>
              </w:rPr>
              <w:t>0,08</w:t>
            </w:r>
          </w:p>
        </w:tc>
        <w:tc>
          <w:tcPr>
            <w:tcW w:w="585" w:type="dxa"/>
            <w:tcBorders>
              <w:top w:val="single" w:sz="8" w:space="0" w:color="4BACC6"/>
              <w:left w:val="single" w:sz="8" w:space="0" w:color="4BACC6"/>
              <w:bottom w:val="single" w:sz="8" w:space="0" w:color="4BACC6"/>
              <w:right w:val="single" w:sz="8" w:space="0" w:color="4BACC6"/>
            </w:tcBorders>
            <w:shd w:val="clear" w:color="auto" w:fill="auto"/>
            <w:noWrap/>
            <w:vAlign w:val="bottom"/>
            <w:hideMark/>
          </w:tcPr>
          <w:p w:rsidR="00816010" w:rsidRPr="0058431B" w:rsidRDefault="00816010" w:rsidP="0046363B">
            <w:pPr>
              <w:jc w:val="center"/>
              <w:rPr>
                <w:bCs/>
                <w:sz w:val="16"/>
                <w:szCs w:val="20"/>
              </w:rPr>
            </w:pPr>
            <w:r w:rsidRPr="0058431B">
              <w:rPr>
                <w:bCs/>
                <w:sz w:val="16"/>
                <w:szCs w:val="20"/>
              </w:rPr>
              <w:t>0,00</w:t>
            </w:r>
          </w:p>
        </w:tc>
        <w:tc>
          <w:tcPr>
            <w:tcW w:w="584" w:type="dxa"/>
            <w:tcBorders>
              <w:top w:val="single" w:sz="8" w:space="0" w:color="4BACC6"/>
              <w:left w:val="single" w:sz="8" w:space="0" w:color="4BACC6"/>
              <w:bottom w:val="single" w:sz="8" w:space="0" w:color="4BACC6"/>
              <w:right w:val="single" w:sz="8" w:space="0" w:color="4BACC6"/>
            </w:tcBorders>
            <w:shd w:val="clear" w:color="auto" w:fill="auto"/>
            <w:noWrap/>
            <w:vAlign w:val="bottom"/>
            <w:hideMark/>
          </w:tcPr>
          <w:p w:rsidR="00816010" w:rsidRPr="0058431B" w:rsidRDefault="00816010" w:rsidP="0046363B">
            <w:pPr>
              <w:jc w:val="center"/>
              <w:rPr>
                <w:bCs/>
                <w:sz w:val="16"/>
                <w:szCs w:val="20"/>
              </w:rPr>
            </w:pPr>
            <w:r w:rsidRPr="0058431B">
              <w:rPr>
                <w:bCs/>
                <w:sz w:val="16"/>
                <w:szCs w:val="20"/>
              </w:rPr>
              <w:t>0,25</w:t>
            </w:r>
          </w:p>
        </w:tc>
        <w:tc>
          <w:tcPr>
            <w:tcW w:w="584" w:type="dxa"/>
            <w:tcBorders>
              <w:top w:val="single" w:sz="8" w:space="0" w:color="4BACC6"/>
              <w:left w:val="single" w:sz="8" w:space="0" w:color="4BACC6"/>
              <w:bottom w:val="single" w:sz="8" w:space="0" w:color="4BACC6"/>
              <w:right w:val="single" w:sz="8" w:space="0" w:color="4BACC6"/>
            </w:tcBorders>
            <w:shd w:val="clear" w:color="auto" w:fill="auto"/>
            <w:noWrap/>
            <w:vAlign w:val="bottom"/>
            <w:hideMark/>
          </w:tcPr>
          <w:p w:rsidR="00816010" w:rsidRPr="0058431B" w:rsidRDefault="00816010" w:rsidP="0046363B">
            <w:pPr>
              <w:jc w:val="center"/>
              <w:rPr>
                <w:bCs/>
                <w:sz w:val="16"/>
                <w:szCs w:val="20"/>
              </w:rPr>
            </w:pPr>
            <w:r w:rsidRPr="0058431B">
              <w:rPr>
                <w:bCs/>
                <w:sz w:val="16"/>
                <w:szCs w:val="20"/>
              </w:rPr>
              <w:t>0,64</w:t>
            </w:r>
          </w:p>
        </w:tc>
        <w:tc>
          <w:tcPr>
            <w:tcW w:w="584" w:type="dxa"/>
            <w:tcBorders>
              <w:top w:val="single" w:sz="8" w:space="0" w:color="4BACC6"/>
              <w:left w:val="single" w:sz="8" w:space="0" w:color="4BACC6"/>
              <w:bottom w:val="single" w:sz="8" w:space="0" w:color="4BACC6"/>
              <w:right w:val="single" w:sz="8" w:space="0" w:color="4BACC6"/>
            </w:tcBorders>
            <w:shd w:val="clear" w:color="auto" w:fill="auto"/>
            <w:noWrap/>
            <w:vAlign w:val="bottom"/>
            <w:hideMark/>
          </w:tcPr>
          <w:p w:rsidR="00816010" w:rsidRPr="0058431B" w:rsidRDefault="00816010" w:rsidP="0046363B">
            <w:pPr>
              <w:jc w:val="center"/>
              <w:rPr>
                <w:bCs/>
                <w:sz w:val="16"/>
                <w:szCs w:val="20"/>
              </w:rPr>
            </w:pPr>
            <w:r w:rsidRPr="0058431B">
              <w:rPr>
                <w:bCs/>
                <w:sz w:val="16"/>
                <w:szCs w:val="20"/>
              </w:rPr>
              <w:t>0,10</w:t>
            </w:r>
          </w:p>
        </w:tc>
        <w:tc>
          <w:tcPr>
            <w:tcW w:w="584" w:type="dxa"/>
            <w:tcBorders>
              <w:top w:val="single" w:sz="8" w:space="0" w:color="4BACC6"/>
              <w:left w:val="single" w:sz="8" w:space="0" w:color="4BACC6"/>
              <w:bottom w:val="single" w:sz="8" w:space="0" w:color="4BACC6"/>
              <w:right w:val="single" w:sz="8" w:space="0" w:color="4BACC6"/>
            </w:tcBorders>
            <w:shd w:val="clear" w:color="auto" w:fill="auto"/>
            <w:noWrap/>
            <w:vAlign w:val="bottom"/>
            <w:hideMark/>
          </w:tcPr>
          <w:p w:rsidR="00816010" w:rsidRPr="0058431B" w:rsidRDefault="00816010" w:rsidP="0046363B">
            <w:pPr>
              <w:jc w:val="center"/>
              <w:rPr>
                <w:bCs/>
                <w:sz w:val="16"/>
                <w:szCs w:val="20"/>
              </w:rPr>
            </w:pPr>
            <w:r w:rsidRPr="0058431B">
              <w:rPr>
                <w:bCs/>
                <w:sz w:val="16"/>
                <w:szCs w:val="20"/>
              </w:rPr>
              <w:t>0,23</w:t>
            </w:r>
          </w:p>
        </w:tc>
        <w:tc>
          <w:tcPr>
            <w:tcW w:w="585" w:type="dxa"/>
            <w:tcBorders>
              <w:top w:val="single" w:sz="8" w:space="0" w:color="4BACC6"/>
              <w:left w:val="single" w:sz="8" w:space="0" w:color="4BACC6"/>
              <w:bottom w:val="single" w:sz="8" w:space="0" w:color="4BACC6"/>
              <w:right w:val="single" w:sz="8" w:space="0" w:color="4BACC6"/>
            </w:tcBorders>
            <w:shd w:val="clear" w:color="auto" w:fill="auto"/>
            <w:noWrap/>
            <w:vAlign w:val="bottom"/>
            <w:hideMark/>
          </w:tcPr>
          <w:p w:rsidR="00816010" w:rsidRPr="0058431B" w:rsidRDefault="00816010" w:rsidP="0046363B">
            <w:pPr>
              <w:jc w:val="center"/>
              <w:rPr>
                <w:bCs/>
                <w:sz w:val="16"/>
                <w:szCs w:val="20"/>
              </w:rPr>
            </w:pPr>
            <w:r w:rsidRPr="0058431B">
              <w:rPr>
                <w:bCs/>
                <w:sz w:val="16"/>
                <w:szCs w:val="20"/>
              </w:rPr>
              <w:t>0,32</w:t>
            </w:r>
          </w:p>
        </w:tc>
      </w:tr>
      <w:tr w:rsidR="0058431B" w:rsidRPr="00C652BD" w:rsidTr="00357696">
        <w:trPr>
          <w:trHeight w:val="254"/>
        </w:trPr>
        <w:tc>
          <w:tcPr>
            <w:tcW w:w="392" w:type="dxa"/>
            <w:vMerge w:val="restart"/>
            <w:tcBorders>
              <w:top w:val="single" w:sz="8" w:space="0" w:color="4BACC6"/>
              <w:left w:val="single" w:sz="8" w:space="0" w:color="4BACC6"/>
              <w:bottom w:val="single" w:sz="8" w:space="0" w:color="4BACC6"/>
              <w:right w:val="single" w:sz="8" w:space="0" w:color="4BACC6"/>
            </w:tcBorders>
            <w:shd w:val="clear" w:color="auto" w:fill="D2EAF1"/>
            <w:textDirection w:val="btLr"/>
            <w:vAlign w:val="center"/>
            <w:hideMark/>
          </w:tcPr>
          <w:p w:rsidR="00816010" w:rsidRPr="0058431B" w:rsidRDefault="00816010" w:rsidP="0058431B">
            <w:pPr>
              <w:ind w:left="113" w:right="113"/>
              <w:jc w:val="center"/>
              <w:rPr>
                <w:rFonts w:ascii="Cambria" w:hAnsi="Cambria"/>
                <w:sz w:val="20"/>
                <w:szCs w:val="20"/>
              </w:rPr>
            </w:pPr>
            <w:r w:rsidRPr="0058431B">
              <w:rPr>
                <w:rFonts w:ascii="Cambria" w:hAnsi="Cambria"/>
                <w:b/>
                <w:bCs/>
                <w:sz w:val="20"/>
                <w:szCs w:val="20"/>
              </w:rPr>
              <w:t>D</w:t>
            </w:r>
          </w:p>
        </w:tc>
        <w:tc>
          <w:tcPr>
            <w:tcW w:w="584" w:type="dxa"/>
            <w:tcBorders>
              <w:top w:val="single" w:sz="8" w:space="0" w:color="4BACC6"/>
              <w:left w:val="single" w:sz="8" w:space="0" w:color="4BACC6"/>
              <w:bottom w:val="single" w:sz="8" w:space="0" w:color="4BACC6"/>
              <w:right w:val="single" w:sz="8" w:space="0" w:color="4BACC6"/>
            </w:tcBorders>
            <w:shd w:val="clear" w:color="auto" w:fill="D2EAF1"/>
            <w:noWrap/>
            <w:vAlign w:val="bottom"/>
            <w:hideMark/>
          </w:tcPr>
          <w:p w:rsidR="00816010" w:rsidRPr="0058431B" w:rsidRDefault="00816010" w:rsidP="0046363B">
            <w:pPr>
              <w:jc w:val="center"/>
              <w:rPr>
                <w:bCs/>
                <w:sz w:val="16"/>
                <w:szCs w:val="20"/>
              </w:rPr>
            </w:pPr>
            <w:r w:rsidRPr="0058431B">
              <w:rPr>
                <w:bCs/>
                <w:sz w:val="16"/>
                <w:szCs w:val="20"/>
              </w:rPr>
              <w:t>102</w:t>
            </w:r>
          </w:p>
        </w:tc>
        <w:tc>
          <w:tcPr>
            <w:tcW w:w="584" w:type="dxa"/>
            <w:tcBorders>
              <w:top w:val="single" w:sz="8" w:space="0" w:color="4BACC6"/>
              <w:left w:val="single" w:sz="8" w:space="0" w:color="4BACC6"/>
              <w:bottom w:val="single" w:sz="8" w:space="0" w:color="4BACC6"/>
              <w:right w:val="single" w:sz="8" w:space="0" w:color="4BACC6"/>
            </w:tcBorders>
            <w:shd w:val="clear" w:color="auto" w:fill="D2EAF1"/>
            <w:noWrap/>
            <w:vAlign w:val="bottom"/>
            <w:hideMark/>
          </w:tcPr>
          <w:p w:rsidR="00816010" w:rsidRPr="0058431B" w:rsidRDefault="00816010" w:rsidP="0046363B">
            <w:pPr>
              <w:jc w:val="center"/>
              <w:rPr>
                <w:sz w:val="16"/>
                <w:szCs w:val="20"/>
              </w:rPr>
            </w:pPr>
            <w:r w:rsidRPr="0058431B">
              <w:rPr>
                <w:sz w:val="16"/>
                <w:szCs w:val="20"/>
              </w:rPr>
              <w:t>70</w:t>
            </w:r>
          </w:p>
        </w:tc>
        <w:tc>
          <w:tcPr>
            <w:tcW w:w="584" w:type="dxa"/>
            <w:tcBorders>
              <w:top w:val="single" w:sz="8" w:space="0" w:color="4BACC6"/>
              <w:left w:val="single" w:sz="8" w:space="0" w:color="4BACC6"/>
              <w:bottom w:val="single" w:sz="8" w:space="0" w:color="4BACC6"/>
              <w:right w:val="single" w:sz="8" w:space="0" w:color="4BACC6"/>
            </w:tcBorders>
            <w:shd w:val="clear" w:color="auto" w:fill="D2EAF1"/>
            <w:noWrap/>
            <w:vAlign w:val="bottom"/>
            <w:hideMark/>
          </w:tcPr>
          <w:p w:rsidR="00816010" w:rsidRPr="0058431B" w:rsidRDefault="00816010" w:rsidP="0046363B">
            <w:pPr>
              <w:jc w:val="center"/>
              <w:rPr>
                <w:sz w:val="16"/>
                <w:szCs w:val="20"/>
              </w:rPr>
            </w:pPr>
            <w:r w:rsidRPr="0058431B">
              <w:rPr>
                <w:sz w:val="16"/>
                <w:szCs w:val="20"/>
              </w:rPr>
              <w:t>64</w:t>
            </w:r>
          </w:p>
        </w:tc>
        <w:tc>
          <w:tcPr>
            <w:tcW w:w="584" w:type="dxa"/>
            <w:tcBorders>
              <w:top w:val="single" w:sz="8" w:space="0" w:color="4BACC6"/>
              <w:left w:val="single" w:sz="8" w:space="0" w:color="4BACC6"/>
              <w:bottom w:val="single" w:sz="8" w:space="0" w:color="4BACC6"/>
              <w:right w:val="single" w:sz="8" w:space="0" w:color="4BACC6"/>
            </w:tcBorders>
            <w:shd w:val="clear" w:color="auto" w:fill="D2EAF1"/>
            <w:noWrap/>
            <w:vAlign w:val="bottom"/>
            <w:hideMark/>
          </w:tcPr>
          <w:p w:rsidR="00816010" w:rsidRPr="0058431B" w:rsidRDefault="00816010" w:rsidP="0046363B">
            <w:pPr>
              <w:jc w:val="center"/>
              <w:rPr>
                <w:sz w:val="16"/>
                <w:szCs w:val="20"/>
              </w:rPr>
            </w:pPr>
            <w:r w:rsidRPr="0058431B">
              <w:rPr>
                <w:sz w:val="16"/>
                <w:szCs w:val="20"/>
              </w:rPr>
              <w:t>63</w:t>
            </w:r>
          </w:p>
        </w:tc>
        <w:tc>
          <w:tcPr>
            <w:tcW w:w="585" w:type="dxa"/>
            <w:tcBorders>
              <w:top w:val="single" w:sz="8" w:space="0" w:color="4BACC6"/>
              <w:left w:val="single" w:sz="8" w:space="0" w:color="4BACC6"/>
              <w:bottom w:val="single" w:sz="8" w:space="0" w:color="4BACC6"/>
              <w:right w:val="single" w:sz="8" w:space="0" w:color="4BACC6"/>
            </w:tcBorders>
            <w:shd w:val="clear" w:color="auto" w:fill="D2EAF1"/>
            <w:noWrap/>
            <w:vAlign w:val="bottom"/>
            <w:hideMark/>
          </w:tcPr>
          <w:p w:rsidR="00816010" w:rsidRPr="0058431B" w:rsidRDefault="00816010" w:rsidP="0046363B">
            <w:pPr>
              <w:jc w:val="center"/>
              <w:rPr>
                <w:sz w:val="16"/>
                <w:szCs w:val="20"/>
              </w:rPr>
            </w:pPr>
            <w:r w:rsidRPr="0058431B">
              <w:rPr>
                <w:sz w:val="16"/>
                <w:szCs w:val="20"/>
              </w:rPr>
              <w:t>78</w:t>
            </w:r>
          </w:p>
        </w:tc>
        <w:tc>
          <w:tcPr>
            <w:tcW w:w="584" w:type="dxa"/>
            <w:tcBorders>
              <w:top w:val="single" w:sz="8" w:space="0" w:color="4BACC6"/>
              <w:left w:val="single" w:sz="8" w:space="0" w:color="4BACC6"/>
              <w:bottom w:val="single" w:sz="8" w:space="0" w:color="4BACC6"/>
              <w:right w:val="single" w:sz="8" w:space="0" w:color="4BACC6"/>
            </w:tcBorders>
            <w:shd w:val="clear" w:color="auto" w:fill="D2EAF1"/>
            <w:noWrap/>
            <w:vAlign w:val="bottom"/>
            <w:hideMark/>
          </w:tcPr>
          <w:p w:rsidR="00816010" w:rsidRPr="0058431B" w:rsidRDefault="00816010" w:rsidP="0046363B">
            <w:pPr>
              <w:jc w:val="center"/>
              <w:rPr>
                <w:sz w:val="16"/>
                <w:szCs w:val="20"/>
              </w:rPr>
            </w:pPr>
            <w:r w:rsidRPr="0058431B">
              <w:rPr>
                <w:sz w:val="16"/>
                <w:szCs w:val="20"/>
              </w:rPr>
              <w:t>75</w:t>
            </w:r>
          </w:p>
        </w:tc>
        <w:tc>
          <w:tcPr>
            <w:tcW w:w="584" w:type="dxa"/>
            <w:tcBorders>
              <w:top w:val="single" w:sz="8" w:space="0" w:color="4BACC6"/>
              <w:left w:val="single" w:sz="8" w:space="0" w:color="4BACC6"/>
              <w:bottom w:val="single" w:sz="8" w:space="0" w:color="4BACC6"/>
              <w:right w:val="single" w:sz="8" w:space="0" w:color="4BACC6"/>
            </w:tcBorders>
            <w:shd w:val="clear" w:color="auto" w:fill="D2EAF1"/>
            <w:noWrap/>
            <w:vAlign w:val="bottom"/>
            <w:hideMark/>
          </w:tcPr>
          <w:p w:rsidR="00816010" w:rsidRPr="0058431B" w:rsidRDefault="00816010" w:rsidP="0046363B">
            <w:pPr>
              <w:jc w:val="center"/>
              <w:rPr>
                <w:sz w:val="16"/>
                <w:szCs w:val="20"/>
              </w:rPr>
            </w:pPr>
            <w:r w:rsidRPr="0058431B">
              <w:rPr>
                <w:sz w:val="16"/>
                <w:szCs w:val="20"/>
              </w:rPr>
              <w:t>64</w:t>
            </w:r>
          </w:p>
        </w:tc>
        <w:tc>
          <w:tcPr>
            <w:tcW w:w="584" w:type="dxa"/>
            <w:tcBorders>
              <w:top w:val="single" w:sz="8" w:space="0" w:color="4BACC6"/>
              <w:left w:val="single" w:sz="8" w:space="0" w:color="4BACC6"/>
              <w:bottom w:val="single" w:sz="8" w:space="0" w:color="4BACC6"/>
              <w:right w:val="single" w:sz="8" w:space="0" w:color="4BACC6"/>
            </w:tcBorders>
            <w:shd w:val="clear" w:color="auto" w:fill="D2EAF1"/>
            <w:noWrap/>
            <w:vAlign w:val="bottom"/>
            <w:hideMark/>
          </w:tcPr>
          <w:p w:rsidR="00816010" w:rsidRPr="0058431B" w:rsidRDefault="00816010" w:rsidP="0046363B">
            <w:pPr>
              <w:jc w:val="center"/>
              <w:rPr>
                <w:sz w:val="16"/>
                <w:szCs w:val="20"/>
              </w:rPr>
            </w:pPr>
            <w:r w:rsidRPr="0058431B">
              <w:rPr>
                <w:sz w:val="16"/>
                <w:szCs w:val="20"/>
              </w:rPr>
              <w:t>69</w:t>
            </w:r>
          </w:p>
        </w:tc>
        <w:tc>
          <w:tcPr>
            <w:tcW w:w="584" w:type="dxa"/>
            <w:tcBorders>
              <w:top w:val="single" w:sz="8" w:space="0" w:color="4BACC6"/>
              <w:left w:val="single" w:sz="8" w:space="0" w:color="4BACC6"/>
              <w:bottom w:val="single" w:sz="8" w:space="0" w:color="4BACC6"/>
              <w:right w:val="single" w:sz="8" w:space="0" w:color="4BACC6"/>
            </w:tcBorders>
            <w:shd w:val="clear" w:color="auto" w:fill="D2EAF1"/>
            <w:noWrap/>
            <w:vAlign w:val="bottom"/>
            <w:hideMark/>
          </w:tcPr>
          <w:p w:rsidR="00816010" w:rsidRPr="0058431B" w:rsidRDefault="00816010" w:rsidP="0046363B">
            <w:pPr>
              <w:jc w:val="center"/>
              <w:rPr>
                <w:sz w:val="16"/>
                <w:szCs w:val="20"/>
              </w:rPr>
            </w:pPr>
            <w:r w:rsidRPr="0058431B">
              <w:rPr>
                <w:sz w:val="16"/>
                <w:szCs w:val="20"/>
              </w:rPr>
              <w:t>45</w:t>
            </w:r>
          </w:p>
        </w:tc>
        <w:tc>
          <w:tcPr>
            <w:tcW w:w="585" w:type="dxa"/>
            <w:tcBorders>
              <w:top w:val="single" w:sz="8" w:space="0" w:color="4BACC6"/>
              <w:left w:val="single" w:sz="8" w:space="0" w:color="4BACC6"/>
              <w:bottom w:val="single" w:sz="8" w:space="0" w:color="4BACC6"/>
              <w:right w:val="single" w:sz="8" w:space="0" w:color="4BACC6"/>
            </w:tcBorders>
            <w:shd w:val="clear" w:color="auto" w:fill="D2EAF1"/>
            <w:noWrap/>
            <w:vAlign w:val="bottom"/>
            <w:hideMark/>
          </w:tcPr>
          <w:p w:rsidR="00816010" w:rsidRPr="0058431B" w:rsidRDefault="00816010" w:rsidP="0046363B">
            <w:pPr>
              <w:jc w:val="center"/>
              <w:rPr>
                <w:sz w:val="16"/>
                <w:szCs w:val="20"/>
              </w:rPr>
            </w:pPr>
            <w:r w:rsidRPr="0058431B">
              <w:rPr>
                <w:sz w:val="16"/>
                <w:szCs w:val="20"/>
              </w:rPr>
              <w:t>56</w:t>
            </w:r>
          </w:p>
        </w:tc>
        <w:tc>
          <w:tcPr>
            <w:tcW w:w="584" w:type="dxa"/>
            <w:tcBorders>
              <w:top w:val="single" w:sz="8" w:space="0" w:color="4BACC6"/>
              <w:left w:val="single" w:sz="8" w:space="0" w:color="4BACC6"/>
              <w:bottom w:val="single" w:sz="8" w:space="0" w:color="4BACC6"/>
              <w:right w:val="single" w:sz="8" w:space="0" w:color="4BACC6"/>
            </w:tcBorders>
            <w:shd w:val="clear" w:color="auto" w:fill="D2EAF1"/>
            <w:noWrap/>
            <w:vAlign w:val="bottom"/>
            <w:hideMark/>
          </w:tcPr>
          <w:p w:rsidR="00816010" w:rsidRPr="0058431B" w:rsidRDefault="00816010" w:rsidP="0046363B">
            <w:pPr>
              <w:jc w:val="center"/>
              <w:rPr>
                <w:sz w:val="16"/>
                <w:szCs w:val="20"/>
              </w:rPr>
            </w:pPr>
            <w:r w:rsidRPr="0058431B">
              <w:rPr>
                <w:sz w:val="16"/>
                <w:szCs w:val="20"/>
              </w:rPr>
              <w:t>29</w:t>
            </w:r>
          </w:p>
        </w:tc>
        <w:tc>
          <w:tcPr>
            <w:tcW w:w="584" w:type="dxa"/>
            <w:tcBorders>
              <w:top w:val="single" w:sz="8" w:space="0" w:color="4BACC6"/>
              <w:left w:val="single" w:sz="8" w:space="0" w:color="4BACC6"/>
              <w:bottom w:val="single" w:sz="8" w:space="0" w:color="4BACC6"/>
              <w:right w:val="single" w:sz="8" w:space="0" w:color="4BACC6"/>
            </w:tcBorders>
            <w:shd w:val="clear" w:color="auto" w:fill="D2EAF1"/>
            <w:noWrap/>
            <w:vAlign w:val="bottom"/>
            <w:hideMark/>
          </w:tcPr>
          <w:p w:rsidR="00816010" w:rsidRPr="0058431B" w:rsidRDefault="00816010" w:rsidP="0046363B">
            <w:pPr>
              <w:jc w:val="center"/>
              <w:rPr>
                <w:sz w:val="16"/>
                <w:szCs w:val="20"/>
              </w:rPr>
            </w:pPr>
            <w:r w:rsidRPr="0058431B">
              <w:rPr>
                <w:sz w:val="16"/>
                <w:szCs w:val="20"/>
              </w:rPr>
              <w:t>25</w:t>
            </w:r>
          </w:p>
        </w:tc>
        <w:tc>
          <w:tcPr>
            <w:tcW w:w="584" w:type="dxa"/>
            <w:tcBorders>
              <w:top w:val="single" w:sz="8" w:space="0" w:color="4BACC6"/>
              <w:left w:val="single" w:sz="8" w:space="0" w:color="4BACC6"/>
              <w:bottom w:val="single" w:sz="8" w:space="0" w:color="4BACC6"/>
              <w:right w:val="single" w:sz="8" w:space="0" w:color="4BACC6"/>
            </w:tcBorders>
            <w:shd w:val="clear" w:color="auto" w:fill="D2EAF1"/>
            <w:noWrap/>
            <w:vAlign w:val="bottom"/>
            <w:hideMark/>
          </w:tcPr>
          <w:p w:rsidR="00816010" w:rsidRPr="0058431B" w:rsidRDefault="00816010" w:rsidP="0046363B">
            <w:pPr>
              <w:jc w:val="center"/>
              <w:rPr>
                <w:sz w:val="16"/>
                <w:szCs w:val="20"/>
              </w:rPr>
            </w:pPr>
            <w:r w:rsidRPr="0058431B">
              <w:rPr>
                <w:sz w:val="16"/>
                <w:szCs w:val="20"/>
              </w:rPr>
              <w:t>285</w:t>
            </w:r>
          </w:p>
        </w:tc>
        <w:tc>
          <w:tcPr>
            <w:tcW w:w="584" w:type="dxa"/>
            <w:tcBorders>
              <w:top w:val="single" w:sz="8" w:space="0" w:color="4BACC6"/>
              <w:left w:val="single" w:sz="8" w:space="0" w:color="4BACC6"/>
              <w:bottom w:val="single" w:sz="8" w:space="0" w:color="4BACC6"/>
              <w:right w:val="single" w:sz="8" w:space="0" w:color="4BACC6"/>
            </w:tcBorders>
            <w:shd w:val="clear" w:color="auto" w:fill="D2EAF1"/>
            <w:noWrap/>
            <w:vAlign w:val="bottom"/>
            <w:hideMark/>
          </w:tcPr>
          <w:p w:rsidR="00816010" w:rsidRPr="0058431B" w:rsidRDefault="00816010" w:rsidP="0046363B">
            <w:pPr>
              <w:jc w:val="center"/>
              <w:rPr>
                <w:sz w:val="16"/>
                <w:szCs w:val="20"/>
              </w:rPr>
            </w:pPr>
            <w:r w:rsidRPr="0058431B">
              <w:rPr>
                <w:sz w:val="16"/>
                <w:szCs w:val="20"/>
              </w:rPr>
              <w:t>246</w:t>
            </w:r>
          </w:p>
        </w:tc>
        <w:tc>
          <w:tcPr>
            <w:tcW w:w="585" w:type="dxa"/>
            <w:tcBorders>
              <w:top w:val="single" w:sz="8" w:space="0" w:color="4BACC6"/>
              <w:left w:val="single" w:sz="8" w:space="0" w:color="4BACC6"/>
              <w:bottom w:val="single" w:sz="8" w:space="0" w:color="4BACC6"/>
              <w:right w:val="single" w:sz="8" w:space="0" w:color="4BACC6"/>
            </w:tcBorders>
            <w:shd w:val="clear" w:color="auto" w:fill="D2EAF1"/>
            <w:noWrap/>
            <w:vAlign w:val="bottom"/>
            <w:hideMark/>
          </w:tcPr>
          <w:p w:rsidR="00816010" w:rsidRPr="0058431B" w:rsidRDefault="00816010" w:rsidP="0046363B">
            <w:pPr>
              <w:jc w:val="center"/>
              <w:rPr>
                <w:sz w:val="16"/>
                <w:szCs w:val="20"/>
              </w:rPr>
            </w:pPr>
            <w:r w:rsidRPr="0058431B">
              <w:rPr>
                <w:sz w:val="16"/>
                <w:szCs w:val="20"/>
              </w:rPr>
              <w:t>209</w:t>
            </w:r>
          </w:p>
        </w:tc>
      </w:tr>
      <w:tr w:rsidR="0058431B" w:rsidRPr="00C652BD" w:rsidTr="00357696">
        <w:trPr>
          <w:trHeight w:val="254"/>
        </w:trPr>
        <w:tc>
          <w:tcPr>
            <w:tcW w:w="392" w:type="dxa"/>
            <w:vMerge/>
            <w:tcBorders>
              <w:top w:val="single" w:sz="8" w:space="0" w:color="4BACC6"/>
              <w:left w:val="single" w:sz="8" w:space="0" w:color="4BACC6"/>
              <w:bottom w:val="single" w:sz="8" w:space="0" w:color="4BACC6"/>
              <w:right w:val="single" w:sz="8" w:space="0" w:color="4BACC6"/>
            </w:tcBorders>
            <w:shd w:val="clear" w:color="auto" w:fill="auto"/>
            <w:textDirection w:val="btLr"/>
            <w:vAlign w:val="center"/>
            <w:hideMark/>
          </w:tcPr>
          <w:p w:rsidR="00816010" w:rsidRPr="0058431B" w:rsidRDefault="00816010" w:rsidP="0058431B">
            <w:pPr>
              <w:ind w:left="113" w:right="113"/>
              <w:jc w:val="center"/>
              <w:rPr>
                <w:rFonts w:ascii="Cambria" w:hAnsi="Cambria"/>
                <w:sz w:val="20"/>
                <w:szCs w:val="20"/>
              </w:rPr>
            </w:pPr>
          </w:p>
        </w:tc>
        <w:tc>
          <w:tcPr>
            <w:tcW w:w="584" w:type="dxa"/>
            <w:tcBorders>
              <w:top w:val="single" w:sz="8" w:space="0" w:color="4BACC6"/>
              <w:left w:val="single" w:sz="8" w:space="0" w:color="4BACC6"/>
              <w:bottom w:val="single" w:sz="8" w:space="0" w:color="4BACC6"/>
              <w:right w:val="single" w:sz="8" w:space="0" w:color="4BACC6"/>
            </w:tcBorders>
            <w:shd w:val="clear" w:color="auto" w:fill="auto"/>
            <w:noWrap/>
            <w:vAlign w:val="bottom"/>
            <w:hideMark/>
          </w:tcPr>
          <w:p w:rsidR="00816010" w:rsidRPr="0058431B" w:rsidRDefault="00816010" w:rsidP="0046363B">
            <w:pPr>
              <w:jc w:val="center"/>
              <w:rPr>
                <w:bCs/>
                <w:sz w:val="16"/>
                <w:szCs w:val="20"/>
              </w:rPr>
            </w:pPr>
            <w:r w:rsidRPr="0058431B">
              <w:rPr>
                <w:bCs/>
                <w:sz w:val="16"/>
                <w:szCs w:val="20"/>
              </w:rPr>
              <w:t>87,93</w:t>
            </w:r>
          </w:p>
        </w:tc>
        <w:tc>
          <w:tcPr>
            <w:tcW w:w="584" w:type="dxa"/>
            <w:tcBorders>
              <w:top w:val="single" w:sz="8" w:space="0" w:color="4BACC6"/>
              <w:left w:val="single" w:sz="8" w:space="0" w:color="4BACC6"/>
              <w:bottom w:val="single" w:sz="8" w:space="0" w:color="4BACC6"/>
              <w:right w:val="single" w:sz="8" w:space="0" w:color="4BACC6"/>
            </w:tcBorders>
            <w:shd w:val="clear" w:color="auto" w:fill="auto"/>
            <w:noWrap/>
            <w:vAlign w:val="bottom"/>
            <w:hideMark/>
          </w:tcPr>
          <w:p w:rsidR="00816010" w:rsidRPr="0058431B" w:rsidRDefault="00816010" w:rsidP="0046363B">
            <w:pPr>
              <w:jc w:val="center"/>
              <w:rPr>
                <w:bCs/>
                <w:sz w:val="16"/>
                <w:szCs w:val="20"/>
              </w:rPr>
            </w:pPr>
            <w:r w:rsidRPr="0058431B">
              <w:rPr>
                <w:bCs/>
                <w:sz w:val="16"/>
                <w:szCs w:val="20"/>
              </w:rPr>
              <w:t>72,92</w:t>
            </w:r>
          </w:p>
        </w:tc>
        <w:tc>
          <w:tcPr>
            <w:tcW w:w="584" w:type="dxa"/>
            <w:tcBorders>
              <w:top w:val="single" w:sz="8" w:space="0" w:color="4BACC6"/>
              <w:left w:val="single" w:sz="8" w:space="0" w:color="4BACC6"/>
              <w:bottom w:val="single" w:sz="8" w:space="0" w:color="4BACC6"/>
              <w:right w:val="single" w:sz="8" w:space="0" w:color="4BACC6"/>
            </w:tcBorders>
            <w:shd w:val="clear" w:color="auto" w:fill="auto"/>
            <w:noWrap/>
            <w:vAlign w:val="bottom"/>
            <w:hideMark/>
          </w:tcPr>
          <w:p w:rsidR="00816010" w:rsidRPr="0058431B" w:rsidRDefault="00816010" w:rsidP="0046363B">
            <w:pPr>
              <w:jc w:val="center"/>
              <w:rPr>
                <w:bCs/>
                <w:sz w:val="16"/>
                <w:szCs w:val="20"/>
              </w:rPr>
            </w:pPr>
            <w:r w:rsidRPr="0058431B">
              <w:rPr>
                <w:bCs/>
                <w:sz w:val="16"/>
                <w:szCs w:val="20"/>
              </w:rPr>
              <w:t>82,05</w:t>
            </w:r>
          </w:p>
        </w:tc>
        <w:tc>
          <w:tcPr>
            <w:tcW w:w="584" w:type="dxa"/>
            <w:tcBorders>
              <w:top w:val="single" w:sz="8" w:space="0" w:color="4BACC6"/>
              <w:left w:val="single" w:sz="8" w:space="0" w:color="4BACC6"/>
              <w:bottom w:val="single" w:sz="8" w:space="0" w:color="4BACC6"/>
              <w:right w:val="single" w:sz="8" w:space="0" w:color="4BACC6"/>
            </w:tcBorders>
            <w:shd w:val="clear" w:color="auto" w:fill="auto"/>
            <w:noWrap/>
            <w:vAlign w:val="bottom"/>
            <w:hideMark/>
          </w:tcPr>
          <w:p w:rsidR="00816010" w:rsidRPr="0058431B" w:rsidRDefault="00816010" w:rsidP="0046363B">
            <w:pPr>
              <w:jc w:val="center"/>
              <w:rPr>
                <w:bCs/>
                <w:sz w:val="16"/>
                <w:szCs w:val="20"/>
              </w:rPr>
            </w:pPr>
            <w:r w:rsidRPr="0058431B">
              <w:rPr>
                <w:bCs/>
                <w:sz w:val="16"/>
                <w:szCs w:val="20"/>
              </w:rPr>
              <w:t>75,00</w:t>
            </w:r>
          </w:p>
        </w:tc>
        <w:tc>
          <w:tcPr>
            <w:tcW w:w="585" w:type="dxa"/>
            <w:tcBorders>
              <w:top w:val="single" w:sz="8" w:space="0" w:color="4BACC6"/>
              <w:left w:val="single" w:sz="8" w:space="0" w:color="4BACC6"/>
              <w:bottom w:val="single" w:sz="8" w:space="0" w:color="4BACC6"/>
              <w:right w:val="single" w:sz="8" w:space="0" w:color="4BACC6"/>
            </w:tcBorders>
            <w:shd w:val="clear" w:color="auto" w:fill="auto"/>
            <w:noWrap/>
            <w:vAlign w:val="bottom"/>
            <w:hideMark/>
          </w:tcPr>
          <w:p w:rsidR="00816010" w:rsidRPr="0058431B" w:rsidRDefault="00816010" w:rsidP="0046363B">
            <w:pPr>
              <w:jc w:val="center"/>
              <w:rPr>
                <w:bCs/>
                <w:sz w:val="16"/>
                <w:szCs w:val="20"/>
              </w:rPr>
            </w:pPr>
            <w:r w:rsidRPr="0058431B">
              <w:rPr>
                <w:bCs/>
                <w:sz w:val="16"/>
                <w:szCs w:val="20"/>
              </w:rPr>
              <w:t>75,73</w:t>
            </w:r>
          </w:p>
        </w:tc>
        <w:tc>
          <w:tcPr>
            <w:tcW w:w="584" w:type="dxa"/>
            <w:tcBorders>
              <w:top w:val="single" w:sz="8" w:space="0" w:color="4BACC6"/>
              <w:left w:val="single" w:sz="8" w:space="0" w:color="4BACC6"/>
              <w:bottom w:val="single" w:sz="8" w:space="0" w:color="4BACC6"/>
              <w:right w:val="single" w:sz="8" w:space="0" w:color="4BACC6"/>
            </w:tcBorders>
            <w:shd w:val="clear" w:color="auto" w:fill="auto"/>
            <w:noWrap/>
            <w:vAlign w:val="bottom"/>
            <w:hideMark/>
          </w:tcPr>
          <w:p w:rsidR="00816010" w:rsidRPr="0058431B" w:rsidRDefault="00816010" w:rsidP="0046363B">
            <w:pPr>
              <w:jc w:val="center"/>
              <w:rPr>
                <w:bCs/>
                <w:sz w:val="16"/>
                <w:szCs w:val="20"/>
              </w:rPr>
            </w:pPr>
            <w:r w:rsidRPr="0058431B">
              <w:rPr>
                <w:bCs/>
                <w:sz w:val="16"/>
                <w:szCs w:val="20"/>
              </w:rPr>
              <w:t>70,09</w:t>
            </w:r>
          </w:p>
        </w:tc>
        <w:tc>
          <w:tcPr>
            <w:tcW w:w="584" w:type="dxa"/>
            <w:tcBorders>
              <w:top w:val="single" w:sz="8" w:space="0" w:color="4BACC6"/>
              <w:left w:val="single" w:sz="8" w:space="0" w:color="4BACC6"/>
              <w:bottom w:val="single" w:sz="8" w:space="0" w:color="4BACC6"/>
              <w:right w:val="single" w:sz="8" w:space="0" w:color="4BACC6"/>
            </w:tcBorders>
            <w:shd w:val="clear" w:color="auto" w:fill="auto"/>
            <w:noWrap/>
            <w:vAlign w:val="bottom"/>
            <w:hideMark/>
          </w:tcPr>
          <w:p w:rsidR="00816010" w:rsidRPr="0058431B" w:rsidRDefault="00816010" w:rsidP="0046363B">
            <w:pPr>
              <w:jc w:val="center"/>
              <w:rPr>
                <w:bCs/>
                <w:sz w:val="16"/>
                <w:szCs w:val="20"/>
              </w:rPr>
            </w:pPr>
            <w:r w:rsidRPr="0058431B">
              <w:rPr>
                <w:bCs/>
                <w:sz w:val="16"/>
                <w:szCs w:val="20"/>
              </w:rPr>
              <w:t>86,49</w:t>
            </w:r>
          </w:p>
        </w:tc>
        <w:tc>
          <w:tcPr>
            <w:tcW w:w="584" w:type="dxa"/>
            <w:tcBorders>
              <w:top w:val="single" w:sz="8" w:space="0" w:color="4BACC6"/>
              <w:left w:val="single" w:sz="8" w:space="0" w:color="4BACC6"/>
              <w:bottom w:val="single" w:sz="8" w:space="0" w:color="4BACC6"/>
              <w:right w:val="single" w:sz="8" w:space="0" w:color="4BACC6"/>
            </w:tcBorders>
            <w:shd w:val="clear" w:color="auto" w:fill="auto"/>
            <w:noWrap/>
            <w:vAlign w:val="bottom"/>
            <w:hideMark/>
          </w:tcPr>
          <w:p w:rsidR="00816010" w:rsidRPr="0058431B" w:rsidRDefault="00816010" w:rsidP="0046363B">
            <w:pPr>
              <w:jc w:val="center"/>
              <w:rPr>
                <w:bCs/>
                <w:sz w:val="16"/>
                <w:szCs w:val="20"/>
              </w:rPr>
            </w:pPr>
            <w:r w:rsidRPr="0058431B">
              <w:rPr>
                <w:bCs/>
                <w:sz w:val="16"/>
                <w:szCs w:val="20"/>
              </w:rPr>
              <w:t>79,31</w:t>
            </w:r>
          </w:p>
        </w:tc>
        <w:tc>
          <w:tcPr>
            <w:tcW w:w="584" w:type="dxa"/>
            <w:tcBorders>
              <w:top w:val="single" w:sz="8" w:space="0" w:color="4BACC6"/>
              <w:left w:val="single" w:sz="8" w:space="0" w:color="4BACC6"/>
              <w:bottom w:val="single" w:sz="8" w:space="0" w:color="4BACC6"/>
              <w:right w:val="single" w:sz="8" w:space="0" w:color="4BACC6"/>
            </w:tcBorders>
            <w:shd w:val="clear" w:color="auto" w:fill="auto"/>
            <w:noWrap/>
            <w:vAlign w:val="bottom"/>
            <w:hideMark/>
          </w:tcPr>
          <w:p w:rsidR="00816010" w:rsidRPr="0058431B" w:rsidRDefault="00816010" w:rsidP="0046363B">
            <w:pPr>
              <w:jc w:val="center"/>
              <w:rPr>
                <w:bCs/>
                <w:sz w:val="16"/>
                <w:szCs w:val="20"/>
              </w:rPr>
            </w:pPr>
            <w:r w:rsidRPr="0058431B">
              <w:rPr>
                <w:bCs/>
                <w:sz w:val="16"/>
                <w:szCs w:val="20"/>
              </w:rPr>
              <w:t>80,36</w:t>
            </w:r>
          </w:p>
        </w:tc>
        <w:tc>
          <w:tcPr>
            <w:tcW w:w="585" w:type="dxa"/>
            <w:tcBorders>
              <w:top w:val="single" w:sz="8" w:space="0" w:color="4BACC6"/>
              <w:left w:val="single" w:sz="8" w:space="0" w:color="4BACC6"/>
              <w:bottom w:val="single" w:sz="8" w:space="0" w:color="4BACC6"/>
              <w:right w:val="single" w:sz="8" w:space="0" w:color="4BACC6"/>
            </w:tcBorders>
            <w:shd w:val="clear" w:color="auto" w:fill="auto"/>
            <w:noWrap/>
            <w:vAlign w:val="bottom"/>
            <w:hideMark/>
          </w:tcPr>
          <w:p w:rsidR="00816010" w:rsidRPr="0058431B" w:rsidRDefault="00816010" w:rsidP="0046363B">
            <w:pPr>
              <w:jc w:val="center"/>
              <w:rPr>
                <w:bCs/>
                <w:sz w:val="16"/>
                <w:szCs w:val="20"/>
              </w:rPr>
            </w:pPr>
            <w:r w:rsidRPr="0058431B">
              <w:rPr>
                <w:bCs/>
                <w:sz w:val="16"/>
                <w:szCs w:val="20"/>
              </w:rPr>
              <w:t>93,33</w:t>
            </w:r>
          </w:p>
        </w:tc>
        <w:tc>
          <w:tcPr>
            <w:tcW w:w="584" w:type="dxa"/>
            <w:tcBorders>
              <w:top w:val="single" w:sz="8" w:space="0" w:color="4BACC6"/>
              <w:left w:val="single" w:sz="8" w:space="0" w:color="4BACC6"/>
              <w:bottom w:val="single" w:sz="8" w:space="0" w:color="4BACC6"/>
              <w:right w:val="single" w:sz="8" w:space="0" w:color="4BACC6"/>
            </w:tcBorders>
            <w:shd w:val="clear" w:color="auto" w:fill="auto"/>
            <w:noWrap/>
            <w:vAlign w:val="bottom"/>
            <w:hideMark/>
          </w:tcPr>
          <w:p w:rsidR="00816010" w:rsidRPr="0058431B" w:rsidRDefault="00816010" w:rsidP="0046363B">
            <w:pPr>
              <w:jc w:val="center"/>
              <w:rPr>
                <w:bCs/>
                <w:sz w:val="16"/>
                <w:szCs w:val="20"/>
              </w:rPr>
            </w:pPr>
            <w:r w:rsidRPr="0058431B">
              <w:rPr>
                <w:bCs/>
                <w:sz w:val="16"/>
                <w:szCs w:val="20"/>
              </w:rPr>
              <w:t>80,56</w:t>
            </w:r>
          </w:p>
        </w:tc>
        <w:tc>
          <w:tcPr>
            <w:tcW w:w="584" w:type="dxa"/>
            <w:tcBorders>
              <w:top w:val="single" w:sz="8" w:space="0" w:color="4BACC6"/>
              <w:left w:val="single" w:sz="8" w:space="0" w:color="4BACC6"/>
              <w:bottom w:val="single" w:sz="8" w:space="0" w:color="4BACC6"/>
              <w:right w:val="single" w:sz="8" w:space="0" w:color="4BACC6"/>
            </w:tcBorders>
            <w:shd w:val="clear" w:color="auto" w:fill="auto"/>
            <w:noWrap/>
            <w:vAlign w:val="bottom"/>
            <w:hideMark/>
          </w:tcPr>
          <w:p w:rsidR="00816010" w:rsidRPr="0058431B" w:rsidRDefault="00816010" w:rsidP="0046363B">
            <w:pPr>
              <w:jc w:val="center"/>
              <w:rPr>
                <w:bCs/>
                <w:sz w:val="16"/>
                <w:szCs w:val="20"/>
              </w:rPr>
            </w:pPr>
            <w:r w:rsidRPr="0058431B">
              <w:rPr>
                <w:bCs/>
                <w:sz w:val="16"/>
                <w:szCs w:val="20"/>
              </w:rPr>
              <w:t>48,08</w:t>
            </w:r>
          </w:p>
        </w:tc>
        <w:tc>
          <w:tcPr>
            <w:tcW w:w="584" w:type="dxa"/>
            <w:tcBorders>
              <w:top w:val="single" w:sz="8" w:space="0" w:color="4BACC6"/>
              <w:left w:val="single" w:sz="8" w:space="0" w:color="4BACC6"/>
              <w:bottom w:val="single" w:sz="8" w:space="0" w:color="4BACC6"/>
              <w:right w:val="single" w:sz="8" w:space="0" w:color="4BACC6"/>
            </w:tcBorders>
            <w:shd w:val="clear" w:color="auto" w:fill="auto"/>
            <w:noWrap/>
            <w:vAlign w:val="bottom"/>
            <w:hideMark/>
          </w:tcPr>
          <w:p w:rsidR="00816010" w:rsidRPr="0058431B" w:rsidRDefault="00816010" w:rsidP="0046363B">
            <w:pPr>
              <w:jc w:val="center"/>
              <w:rPr>
                <w:bCs/>
                <w:sz w:val="16"/>
                <w:szCs w:val="20"/>
              </w:rPr>
            </w:pPr>
            <w:r w:rsidRPr="0058431B">
              <w:rPr>
                <w:bCs/>
                <w:sz w:val="16"/>
                <w:szCs w:val="20"/>
              </w:rPr>
              <w:t>85,33</w:t>
            </w:r>
          </w:p>
        </w:tc>
        <w:tc>
          <w:tcPr>
            <w:tcW w:w="584" w:type="dxa"/>
            <w:tcBorders>
              <w:top w:val="single" w:sz="8" w:space="0" w:color="4BACC6"/>
              <w:left w:val="single" w:sz="8" w:space="0" w:color="4BACC6"/>
              <w:bottom w:val="single" w:sz="8" w:space="0" w:color="4BACC6"/>
              <w:right w:val="single" w:sz="8" w:space="0" w:color="4BACC6"/>
            </w:tcBorders>
            <w:shd w:val="clear" w:color="auto" w:fill="auto"/>
            <w:noWrap/>
            <w:vAlign w:val="bottom"/>
            <w:hideMark/>
          </w:tcPr>
          <w:p w:rsidR="00816010" w:rsidRPr="0058431B" w:rsidRDefault="00816010" w:rsidP="0046363B">
            <w:pPr>
              <w:jc w:val="center"/>
              <w:rPr>
                <w:bCs/>
                <w:sz w:val="16"/>
                <w:szCs w:val="20"/>
              </w:rPr>
            </w:pPr>
            <w:r w:rsidRPr="0058431B">
              <w:rPr>
                <w:bCs/>
                <w:sz w:val="16"/>
                <w:szCs w:val="20"/>
              </w:rPr>
              <w:t>76,40</w:t>
            </w:r>
          </w:p>
        </w:tc>
        <w:tc>
          <w:tcPr>
            <w:tcW w:w="585" w:type="dxa"/>
            <w:tcBorders>
              <w:top w:val="single" w:sz="8" w:space="0" w:color="4BACC6"/>
              <w:left w:val="single" w:sz="8" w:space="0" w:color="4BACC6"/>
              <w:bottom w:val="single" w:sz="8" w:space="0" w:color="4BACC6"/>
              <w:right w:val="single" w:sz="8" w:space="0" w:color="4BACC6"/>
            </w:tcBorders>
            <w:shd w:val="clear" w:color="auto" w:fill="auto"/>
            <w:noWrap/>
            <w:vAlign w:val="bottom"/>
            <w:hideMark/>
          </w:tcPr>
          <w:p w:rsidR="00816010" w:rsidRPr="0058431B" w:rsidRDefault="00816010" w:rsidP="0046363B">
            <w:pPr>
              <w:jc w:val="center"/>
              <w:rPr>
                <w:bCs/>
                <w:sz w:val="16"/>
                <w:szCs w:val="20"/>
              </w:rPr>
            </w:pPr>
            <w:r w:rsidRPr="0058431B">
              <w:rPr>
                <w:bCs/>
                <w:sz w:val="16"/>
                <w:szCs w:val="20"/>
              </w:rPr>
              <w:t>71,33</w:t>
            </w:r>
          </w:p>
        </w:tc>
      </w:tr>
      <w:tr w:rsidR="0058431B" w:rsidRPr="00C652BD" w:rsidTr="00357696">
        <w:trPr>
          <w:trHeight w:val="254"/>
        </w:trPr>
        <w:tc>
          <w:tcPr>
            <w:tcW w:w="392" w:type="dxa"/>
            <w:vMerge/>
            <w:tcBorders>
              <w:top w:val="single" w:sz="8" w:space="0" w:color="4BACC6"/>
              <w:left w:val="single" w:sz="8" w:space="0" w:color="4BACC6"/>
              <w:bottom w:val="single" w:sz="8" w:space="0" w:color="4BACC6"/>
              <w:right w:val="single" w:sz="8" w:space="0" w:color="4BACC6"/>
            </w:tcBorders>
            <w:shd w:val="clear" w:color="auto" w:fill="D2EAF1"/>
            <w:textDirection w:val="btLr"/>
            <w:vAlign w:val="center"/>
            <w:hideMark/>
          </w:tcPr>
          <w:p w:rsidR="00816010" w:rsidRPr="0058431B" w:rsidRDefault="00816010" w:rsidP="0058431B">
            <w:pPr>
              <w:ind w:left="113" w:right="113"/>
              <w:jc w:val="center"/>
              <w:rPr>
                <w:rFonts w:ascii="Cambria" w:hAnsi="Cambria"/>
                <w:sz w:val="20"/>
                <w:szCs w:val="20"/>
              </w:rPr>
            </w:pPr>
          </w:p>
        </w:tc>
        <w:tc>
          <w:tcPr>
            <w:tcW w:w="584" w:type="dxa"/>
            <w:tcBorders>
              <w:top w:val="single" w:sz="8" w:space="0" w:color="4BACC6"/>
              <w:left w:val="single" w:sz="8" w:space="0" w:color="4BACC6"/>
              <w:bottom w:val="single" w:sz="8" w:space="0" w:color="4BACC6"/>
              <w:right w:val="single" w:sz="8" w:space="0" w:color="4BACC6"/>
            </w:tcBorders>
            <w:shd w:val="clear" w:color="auto" w:fill="D2EAF1"/>
            <w:noWrap/>
            <w:vAlign w:val="bottom"/>
            <w:hideMark/>
          </w:tcPr>
          <w:p w:rsidR="00816010" w:rsidRPr="0058431B" w:rsidRDefault="00816010" w:rsidP="0046363B">
            <w:pPr>
              <w:jc w:val="center"/>
              <w:rPr>
                <w:bCs/>
                <w:sz w:val="16"/>
                <w:szCs w:val="20"/>
              </w:rPr>
            </w:pPr>
            <w:r w:rsidRPr="0058431B">
              <w:rPr>
                <w:bCs/>
                <w:sz w:val="16"/>
                <w:szCs w:val="20"/>
              </w:rPr>
              <w:t>1,89</w:t>
            </w:r>
          </w:p>
        </w:tc>
        <w:tc>
          <w:tcPr>
            <w:tcW w:w="584" w:type="dxa"/>
            <w:tcBorders>
              <w:top w:val="single" w:sz="8" w:space="0" w:color="4BACC6"/>
              <w:left w:val="single" w:sz="8" w:space="0" w:color="4BACC6"/>
              <w:bottom w:val="single" w:sz="8" w:space="0" w:color="4BACC6"/>
              <w:right w:val="single" w:sz="8" w:space="0" w:color="4BACC6"/>
            </w:tcBorders>
            <w:shd w:val="clear" w:color="auto" w:fill="D2EAF1"/>
            <w:noWrap/>
            <w:vAlign w:val="bottom"/>
            <w:hideMark/>
          </w:tcPr>
          <w:p w:rsidR="00816010" w:rsidRPr="0058431B" w:rsidRDefault="00816010" w:rsidP="0046363B">
            <w:pPr>
              <w:jc w:val="center"/>
              <w:rPr>
                <w:bCs/>
                <w:sz w:val="16"/>
                <w:szCs w:val="20"/>
              </w:rPr>
            </w:pPr>
            <w:r w:rsidRPr="0058431B">
              <w:rPr>
                <w:bCs/>
                <w:sz w:val="16"/>
                <w:szCs w:val="20"/>
              </w:rPr>
              <w:t>1,84</w:t>
            </w:r>
          </w:p>
        </w:tc>
        <w:tc>
          <w:tcPr>
            <w:tcW w:w="584" w:type="dxa"/>
            <w:tcBorders>
              <w:top w:val="single" w:sz="8" w:space="0" w:color="4BACC6"/>
              <w:left w:val="single" w:sz="8" w:space="0" w:color="4BACC6"/>
              <w:bottom w:val="single" w:sz="8" w:space="0" w:color="4BACC6"/>
              <w:right w:val="single" w:sz="8" w:space="0" w:color="4BACC6"/>
            </w:tcBorders>
            <w:shd w:val="clear" w:color="auto" w:fill="D2EAF1"/>
            <w:noWrap/>
            <w:vAlign w:val="bottom"/>
            <w:hideMark/>
          </w:tcPr>
          <w:p w:rsidR="00816010" w:rsidRPr="0058431B" w:rsidRDefault="00816010" w:rsidP="0046363B">
            <w:pPr>
              <w:jc w:val="center"/>
              <w:rPr>
                <w:bCs/>
                <w:sz w:val="16"/>
                <w:szCs w:val="20"/>
              </w:rPr>
            </w:pPr>
            <w:r w:rsidRPr="0058431B">
              <w:rPr>
                <w:bCs/>
                <w:sz w:val="16"/>
                <w:szCs w:val="20"/>
              </w:rPr>
              <w:t>2,06</w:t>
            </w:r>
          </w:p>
        </w:tc>
        <w:tc>
          <w:tcPr>
            <w:tcW w:w="584" w:type="dxa"/>
            <w:tcBorders>
              <w:top w:val="single" w:sz="8" w:space="0" w:color="4BACC6"/>
              <w:left w:val="single" w:sz="8" w:space="0" w:color="4BACC6"/>
              <w:bottom w:val="single" w:sz="8" w:space="0" w:color="4BACC6"/>
              <w:right w:val="single" w:sz="8" w:space="0" w:color="4BACC6"/>
            </w:tcBorders>
            <w:shd w:val="clear" w:color="auto" w:fill="D2EAF1"/>
            <w:noWrap/>
            <w:vAlign w:val="bottom"/>
            <w:hideMark/>
          </w:tcPr>
          <w:p w:rsidR="00816010" w:rsidRPr="0058431B" w:rsidRDefault="00816010" w:rsidP="0046363B">
            <w:pPr>
              <w:jc w:val="center"/>
              <w:rPr>
                <w:bCs/>
                <w:sz w:val="16"/>
                <w:szCs w:val="20"/>
              </w:rPr>
            </w:pPr>
            <w:r w:rsidRPr="0058431B">
              <w:rPr>
                <w:bCs/>
                <w:sz w:val="16"/>
                <w:szCs w:val="20"/>
              </w:rPr>
              <w:t>0,72</w:t>
            </w:r>
          </w:p>
        </w:tc>
        <w:tc>
          <w:tcPr>
            <w:tcW w:w="585" w:type="dxa"/>
            <w:tcBorders>
              <w:top w:val="single" w:sz="8" w:space="0" w:color="4BACC6"/>
              <w:left w:val="single" w:sz="8" w:space="0" w:color="4BACC6"/>
              <w:bottom w:val="single" w:sz="8" w:space="0" w:color="4BACC6"/>
              <w:right w:val="single" w:sz="8" w:space="0" w:color="4BACC6"/>
            </w:tcBorders>
            <w:shd w:val="clear" w:color="auto" w:fill="D2EAF1"/>
            <w:noWrap/>
            <w:vAlign w:val="bottom"/>
            <w:hideMark/>
          </w:tcPr>
          <w:p w:rsidR="00816010" w:rsidRPr="0058431B" w:rsidRDefault="00816010" w:rsidP="0046363B">
            <w:pPr>
              <w:jc w:val="center"/>
              <w:rPr>
                <w:bCs/>
                <w:sz w:val="16"/>
                <w:szCs w:val="20"/>
              </w:rPr>
            </w:pPr>
            <w:r w:rsidRPr="0058431B">
              <w:rPr>
                <w:bCs/>
                <w:sz w:val="16"/>
                <w:szCs w:val="20"/>
              </w:rPr>
              <w:t>1,07</w:t>
            </w:r>
          </w:p>
        </w:tc>
        <w:tc>
          <w:tcPr>
            <w:tcW w:w="584" w:type="dxa"/>
            <w:tcBorders>
              <w:top w:val="single" w:sz="8" w:space="0" w:color="4BACC6"/>
              <w:left w:val="single" w:sz="8" w:space="0" w:color="4BACC6"/>
              <w:bottom w:val="single" w:sz="8" w:space="0" w:color="4BACC6"/>
              <w:right w:val="single" w:sz="8" w:space="0" w:color="4BACC6"/>
            </w:tcBorders>
            <w:shd w:val="clear" w:color="auto" w:fill="D2EAF1"/>
            <w:noWrap/>
            <w:vAlign w:val="bottom"/>
            <w:hideMark/>
          </w:tcPr>
          <w:p w:rsidR="00816010" w:rsidRPr="0058431B" w:rsidRDefault="00816010" w:rsidP="0046363B">
            <w:pPr>
              <w:jc w:val="center"/>
              <w:rPr>
                <w:bCs/>
                <w:sz w:val="16"/>
                <w:szCs w:val="20"/>
              </w:rPr>
            </w:pPr>
            <w:r w:rsidRPr="0058431B">
              <w:rPr>
                <w:bCs/>
                <w:sz w:val="16"/>
                <w:szCs w:val="20"/>
              </w:rPr>
              <w:t>1,47</w:t>
            </w:r>
          </w:p>
        </w:tc>
        <w:tc>
          <w:tcPr>
            <w:tcW w:w="584" w:type="dxa"/>
            <w:tcBorders>
              <w:top w:val="single" w:sz="8" w:space="0" w:color="4BACC6"/>
              <w:left w:val="single" w:sz="8" w:space="0" w:color="4BACC6"/>
              <w:bottom w:val="single" w:sz="8" w:space="0" w:color="4BACC6"/>
              <w:right w:val="single" w:sz="8" w:space="0" w:color="4BACC6"/>
            </w:tcBorders>
            <w:shd w:val="clear" w:color="auto" w:fill="D2EAF1"/>
            <w:noWrap/>
            <w:vAlign w:val="bottom"/>
            <w:hideMark/>
          </w:tcPr>
          <w:p w:rsidR="00816010" w:rsidRPr="0058431B" w:rsidRDefault="00816010" w:rsidP="0046363B">
            <w:pPr>
              <w:jc w:val="center"/>
              <w:rPr>
                <w:bCs/>
                <w:sz w:val="16"/>
                <w:szCs w:val="20"/>
              </w:rPr>
            </w:pPr>
            <w:r w:rsidRPr="0058431B">
              <w:rPr>
                <w:bCs/>
                <w:sz w:val="16"/>
                <w:szCs w:val="20"/>
              </w:rPr>
              <w:t>1,68</w:t>
            </w:r>
          </w:p>
        </w:tc>
        <w:tc>
          <w:tcPr>
            <w:tcW w:w="584" w:type="dxa"/>
            <w:tcBorders>
              <w:top w:val="single" w:sz="8" w:space="0" w:color="4BACC6"/>
              <w:left w:val="single" w:sz="8" w:space="0" w:color="4BACC6"/>
              <w:bottom w:val="single" w:sz="8" w:space="0" w:color="4BACC6"/>
              <w:right w:val="single" w:sz="8" w:space="0" w:color="4BACC6"/>
            </w:tcBorders>
            <w:shd w:val="clear" w:color="auto" w:fill="D2EAF1"/>
            <w:noWrap/>
            <w:vAlign w:val="bottom"/>
            <w:hideMark/>
          </w:tcPr>
          <w:p w:rsidR="00816010" w:rsidRPr="0058431B" w:rsidRDefault="00816010" w:rsidP="0046363B">
            <w:pPr>
              <w:jc w:val="center"/>
              <w:rPr>
                <w:bCs/>
                <w:sz w:val="16"/>
                <w:szCs w:val="20"/>
              </w:rPr>
            </w:pPr>
            <w:r w:rsidRPr="0058431B">
              <w:rPr>
                <w:bCs/>
                <w:sz w:val="16"/>
                <w:szCs w:val="20"/>
              </w:rPr>
              <w:t>2,23</w:t>
            </w:r>
          </w:p>
        </w:tc>
        <w:tc>
          <w:tcPr>
            <w:tcW w:w="584" w:type="dxa"/>
            <w:tcBorders>
              <w:top w:val="single" w:sz="8" w:space="0" w:color="4BACC6"/>
              <w:left w:val="single" w:sz="8" w:space="0" w:color="4BACC6"/>
              <w:bottom w:val="single" w:sz="8" w:space="0" w:color="4BACC6"/>
              <w:right w:val="single" w:sz="8" w:space="0" w:color="4BACC6"/>
            </w:tcBorders>
            <w:shd w:val="clear" w:color="auto" w:fill="D2EAF1"/>
            <w:noWrap/>
            <w:vAlign w:val="bottom"/>
            <w:hideMark/>
          </w:tcPr>
          <w:p w:rsidR="00816010" w:rsidRPr="0058431B" w:rsidRDefault="00816010" w:rsidP="0046363B">
            <w:pPr>
              <w:jc w:val="center"/>
              <w:rPr>
                <w:bCs/>
                <w:sz w:val="16"/>
                <w:szCs w:val="20"/>
              </w:rPr>
            </w:pPr>
            <w:r w:rsidRPr="0058431B">
              <w:rPr>
                <w:bCs/>
                <w:sz w:val="16"/>
                <w:szCs w:val="20"/>
              </w:rPr>
              <w:t>1,73</w:t>
            </w:r>
          </w:p>
        </w:tc>
        <w:tc>
          <w:tcPr>
            <w:tcW w:w="585" w:type="dxa"/>
            <w:tcBorders>
              <w:top w:val="single" w:sz="8" w:space="0" w:color="4BACC6"/>
              <w:left w:val="single" w:sz="8" w:space="0" w:color="4BACC6"/>
              <w:bottom w:val="single" w:sz="8" w:space="0" w:color="4BACC6"/>
              <w:right w:val="single" w:sz="8" w:space="0" w:color="4BACC6"/>
            </w:tcBorders>
            <w:shd w:val="clear" w:color="auto" w:fill="D2EAF1"/>
            <w:noWrap/>
            <w:vAlign w:val="bottom"/>
            <w:hideMark/>
          </w:tcPr>
          <w:p w:rsidR="00816010" w:rsidRPr="0058431B" w:rsidRDefault="00816010" w:rsidP="0046363B">
            <w:pPr>
              <w:jc w:val="center"/>
              <w:rPr>
                <w:bCs/>
                <w:sz w:val="16"/>
                <w:szCs w:val="20"/>
              </w:rPr>
            </w:pPr>
            <w:r w:rsidRPr="0058431B">
              <w:rPr>
                <w:bCs/>
                <w:sz w:val="16"/>
                <w:szCs w:val="20"/>
              </w:rPr>
              <w:t>4,31</w:t>
            </w:r>
          </w:p>
        </w:tc>
        <w:tc>
          <w:tcPr>
            <w:tcW w:w="584" w:type="dxa"/>
            <w:tcBorders>
              <w:top w:val="single" w:sz="8" w:space="0" w:color="4BACC6"/>
              <w:left w:val="single" w:sz="8" w:space="0" w:color="4BACC6"/>
              <w:bottom w:val="single" w:sz="8" w:space="0" w:color="4BACC6"/>
              <w:right w:val="single" w:sz="8" w:space="0" w:color="4BACC6"/>
            </w:tcBorders>
            <w:shd w:val="clear" w:color="auto" w:fill="D2EAF1"/>
            <w:noWrap/>
            <w:vAlign w:val="bottom"/>
            <w:hideMark/>
          </w:tcPr>
          <w:p w:rsidR="00816010" w:rsidRPr="0058431B" w:rsidRDefault="00816010" w:rsidP="0046363B">
            <w:pPr>
              <w:jc w:val="center"/>
              <w:rPr>
                <w:bCs/>
                <w:sz w:val="16"/>
                <w:szCs w:val="20"/>
              </w:rPr>
            </w:pPr>
            <w:r w:rsidRPr="0058431B">
              <w:rPr>
                <w:bCs/>
                <w:sz w:val="16"/>
                <w:szCs w:val="20"/>
              </w:rPr>
              <w:t>2,42</w:t>
            </w:r>
          </w:p>
        </w:tc>
        <w:tc>
          <w:tcPr>
            <w:tcW w:w="584" w:type="dxa"/>
            <w:tcBorders>
              <w:top w:val="single" w:sz="8" w:space="0" w:color="4BACC6"/>
              <w:left w:val="single" w:sz="8" w:space="0" w:color="4BACC6"/>
              <w:bottom w:val="single" w:sz="8" w:space="0" w:color="4BACC6"/>
              <w:right w:val="single" w:sz="8" w:space="0" w:color="4BACC6"/>
            </w:tcBorders>
            <w:shd w:val="clear" w:color="auto" w:fill="D2EAF1"/>
            <w:noWrap/>
            <w:vAlign w:val="bottom"/>
            <w:hideMark/>
          </w:tcPr>
          <w:p w:rsidR="00816010" w:rsidRPr="0058431B" w:rsidRDefault="00816010" w:rsidP="0046363B">
            <w:pPr>
              <w:jc w:val="center"/>
              <w:rPr>
                <w:bCs/>
                <w:sz w:val="16"/>
                <w:szCs w:val="20"/>
              </w:rPr>
            </w:pPr>
            <w:r w:rsidRPr="0058431B">
              <w:rPr>
                <w:bCs/>
                <w:sz w:val="16"/>
                <w:szCs w:val="20"/>
              </w:rPr>
              <w:t>1,79</w:t>
            </w:r>
          </w:p>
        </w:tc>
        <w:tc>
          <w:tcPr>
            <w:tcW w:w="584" w:type="dxa"/>
            <w:tcBorders>
              <w:top w:val="single" w:sz="8" w:space="0" w:color="4BACC6"/>
              <w:left w:val="single" w:sz="8" w:space="0" w:color="4BACC6"/>
              <w:bottom w:val="single" w:sz="8" w:space="0" w:color="4BACC6"/>
              <w:right w:val="single" w:sz="8" w:space="0" w:color="4BACC6"/>
            </w:tcBorders>
            <w:shd w:val="clear" w:color="auto" w:fill="D2EAF1"/>
            <w:noWrap/>
            <w:vAlign w:val="bottom"/>
            <w:hideMark/>
          </w:tcPr>
          <w:p w:rsidR="00816010" w:rsidRPr="0058431B" w:rsidRDefault="00816010" w:rsidP="0046363B">
            <w:pPr>
              <w:jc w:val="center"/>
              <w:rPr>
                <w:bCs/>
                <w:sz w:val="16"/>
                <w:szCs w:val="20"/>
              </w:rPr>
            </w:pPr>
            <w:r w:rsidRPr="0058431B">
              <w:rPr>
                <w:bCs/>
                <w:sz w:val="16"/>
                <w:szCs w:val="20"/>
              </w:rPr>
              <w:t>1,48</w:t>
            </w:r>
          </w:p>
        </w:tc>
        <w:tc>
          <w:tcPr>
            <w:tcW w:w="584" w:type="dxa"/>
            <w:tcBorders>
              <w:top w:val="single" w:sz="8" w:space="0" w:color="4BACC6"/>
              <w:left w:val="single" w:sz="8" w:space="0" w:color="4BACC6"/>
              <w:bottom w:val="single" w:sz="8" w:space="0" w:color="4BACC6"/>
              <w:right w:val="single" w:sz="8" w:space="0" w:color="4BACC6"/>
            </w:tcBorders>
            <w:shd w:val="clear" w:color="auto" w:fill="D2EAF1"/>
            <w:noWrap/>
            <w:vAlign w:val="bottom"/>
            <w:hideMark/>
          </w:tcPr>
          <w:p w:rsidR="00816010" w:rsidRPr="0058431B" w:rsidRDefault="00816010" w:rsidP="0046363B">
            <w:pPr>
              <w:jc w:val="center"/>
              <w:rPr>
                <w:bCs/>
                <w:sz w:val="16"/>
                <w:szCs w:val="20"/>
              </w:rPr>
            </w:pPr>
            <w:r w:rsidRPr="0058431B">
              <w:rPr>
                <w:bCs/>
                <w:sz w:val="16"/>
                <w:szCs w:val="20"/>
              </w:rPr>
              <w:t>1,60</w:t>
            </w:r>
          </w:p>
        </w:tc>
        <w:tc>
          <w:tcPr>
            <w:tcW w:w="585" w:type="dxa"/>
            <w:tcBorders>
              <w:top w:val="single" w:sz="8" w:space="0" w:color="4BACC6"/>
              <w:left w:val="single" w:sz="8" w:space="0" w:color="4BACC6"/>
              <w:bottom w:val="single" w:sz="8" w:space="0" w:color="4BACC6"/>
              <w:right w:val="single" w:sz="8" w:space="0" w:color="4BACC6"/>
            </w:tcBorders>
            <w:shd w:val="clear" w:color="auto" w:fill="D2EAF1"/>
            <w:noWrap/>
            <w:vAlign w:val="bottom"/>
            <w:hideMark/>
          </w:tcPr>
          <w:p w:rsidR="00816010" w:rsidRPr="0058431B" w:rsidRDefault="00816010" w:rsidP="0046363B">
            <w:pPr>
              <w:jc w:val="center"/>
              <w:rPr>
                <w:bCs/>
                <w:sz w:val="16"/>
                <w:szCs w:val="20"/>
              </w:rPr>
            </w:pPr>
            <w:r w:rsidRPr="0058431B">
              <w:rPr>
                <w:bCs/>
                <w:sz w:val="16"/>
                <w:szCs w:val="20"/>
              </w:rPr>
              <w:t>1,71</w:t>
            </w:r>
          </w:p>
        </w:tc>
      </w:tr>
      <w:tr w:rsidR="0058431B" w:rsidRPr="00C652BD" w:rsidTr="00357696">
        <w:trPr>
          <w:trHeight w:val="254"/>
        </w:trPr>
        <w:tc>
          <w:tcPr>
            <w:tcW w:w="392" w:type="dxa"/>
            <w:vMerge w:val="restart"/>
            <w:tcBorders>
              <w:top w:val="single" w:sz="8" w:space="0" w:color="4BACC6"/>
              <w:left w:val="single" w:sz="8" w:space="0" w:color="4BACC6"/>
              <w:bottom w:val="single" w:sz="8" w:space="0" w:color="4BACC6"/>
              <w:right w:val="single" w:sz="8" w:space="0" w:color="4BACC6"/>
            </w:tcBorders>
            <w:shd w:val="clear" w:color="auto" w:fill="auto"/>
            <w:vAlign w:val="center"/>
            <w:hideMark/>
          </w:tcPr>
          <w:p w:rsidR="00816010" w:rsidRPr="0058431B" w:rsidRDefault="00816010" w:rsidP="0058431B">
            <w:pPr>
              <w:jc w:val="center"/>
              <w:rPr>
                <w:rFonts w:ascii="Cambria" w:hAnsi="Cambria"/>
                <w:sz w:val="20"/>
                <w:szCs w:val="20"/>
              </w:rPr>
            </w:pPr>
            <w:r w:rsidRPr="0058431B">
              <w:rPr>
                <w:rFonts w:ascii="Cambria" w:hAnsi="Cambria"/>
                <w:b/>
                <w:bCs/>
                <w:sz w:val="20"/>
                <w:szCs w:val="20"/>
              </w:rPr>
              <w:t>∑</w:t>
            </w:r>
          </w:p>
        </w:tc>
        <w:tc>
          <w:tcPr>
            <w:tcW w:w="584" w:type="dxa"/>
            <w:tcBorders>
              <w:top w:val="single" w:sz="8" w:space="0" w:color="4BACC6"/>
              <w:left w:val="single" w:sz="8" w:space="0" w:color="4BACC6"/>
              <w:bottom w:val="single" w:sz="8" w:space="0" w:color="4BACC6"/>
              <w:right w:val="single" w:sz="8" w:space="0" w:color="4BACC6"/>
            </w:tcBorders>
            <w:shd w:val="clear" w:color="auto" w:fill="auto"/>
            <w:vAlign w:val="bottom"/>
            <w:hideMark/>
          </w:tcPr>
          <w:p w:rsidR="00816010" w:rsidRPr="0058431B" w:rsidRDefault="00816010" w:rsidP="0046363B">
            <w:pPr>
              <w:jc w:val="center"/>
              <w:rPr>
                <w:bCs/>
                <w:sz w:val="16"/>
                <w:szCs w:val="20"/>
              </w:rPr>
            </w:pPr>
            <w:r w:rsidRPr="0058431B">
              <w:rPr>
                <w:bCs/>
                <w:sz w:val="16"/>
                <w:szCs w:val="20"/>
              </w:rPr>
              <w:t>116</w:t>
            </w:r>
          </w:p>
        </w:tc>
        <w:tc>
          <w:tcPr>
            <w:tcW w:w="584" w:type="dxa"/>
            <w:tcBorders>
              <w:top w:val="single" w:sz="8" w:space="0" w:color="4BACC6"/>
              <w:left w:val="single" w:sz="8" w:space="0" w:color="4BACC6"/>
              <w:bottom w:val="single" w:sz="8" w:space="0" w:color="4BACC6"/>
              <w:right w:val="single" w:sz="8" w:space="0" w:color="4BACC6"/>
            </w:tcBorders>
            <w:shd w:val="clear" w:color="auto" w:fill="auto"/>
            <w:vAlign w:val="bottom"/>
            <w:hideMark/>
          </w:tcPr>
          <w:p w:rsidR="00816010" w:rsidRPr="0058431B" w:rsidRDefault="00816010" w:rsidP="0046363B">
            <w:pPr>
              <w:jc w:val="center"/>
              <w:rPr>
                <w:bCs/>
                <w:sz w:val="16"/>
                <w:szCs w:val="20"/>
              </w:rPr>
            </w:pPr>
            <w:r w:rsidRPr="0058431B">
              <w:rPr>
                <w:bCs/>
                <w:sz w:val="16"/>
                <w:szCs w:val="20"/>
              </w:rPr>
              <w:t>96</w:t>
            </w:r>
          </w:p>
        </w:tc>
        <w:tc>
          <w:tcPr>
            <w:tcW w:w="584" w:type="dxa"/>
            <w:tcBorders>
              <w:top w:val="single" w:sz="8" w:space="0" w:color="4BACC6"/>
              <w:left w:val="single" w:sz="8" w:space="0" w:color="4BACC6"/>
              <w:bottom w:val="single" w:sz="8" w:space="0" w:color="4BACC6"/>
              <w:right w:val="single" w:sz="8" w:space="0" w:color="4BACC6"/>
            </w:tcBorders>
            <w:shd w:val="clear" w:color="auto" w:fill="auto"/>
            <w:vAlign w:val="bottom"/>
            <w:hideMark/>
          </w:tcPr>
          <w:p w:rsidR="00816010" w:rsidRPr="0058431B" w:rsidRDefault="00816010" w:rsidP="0046363B">
            <w:pPr>
              <w:jc w:val="center"/>
              <w:rPr>
                <w:bCs/>
                <w:sz w:val="16"/>
                <w:szCs w:val="20"/>
              </w:rPr>
            </w:pPr>
            <w:r w:rsidRPr="0058431B">
              <w:rPr>
                <w:bCs/>
                <w:sz w:val="16"/>
                <w:szCs w:val="20"/>
              </w:rPr>
              <w:t>78</w:t>
            </w:r>
          </w:p>
        </w:tc>
        <w:tc>
          <w:tcPr>
            <w:tcW w:w="584" w:type="dxa"/>
            <w:tcBorders>
              <w:top w:val="single" w:sz="8" w:space="0" w:color="4BACC6"/>
              <w:left w:val="single" w:sz="8" w:space="0" w:color="4BACC6"/>
              <w:bottom w:val="single" w:sz="8" w:space="0" w:color="4BACC6"/>
              <w:right w:val="single" w:sz="8" w:space="0" w:color="4BACC6"/>
            </w:tcBorders>
            <w:shd w:val="clear" w:color="auto" w:fill="auto"/>
            <w:vAlign w:val="bottom"/>
            <w:hideMark/>
          </w:tcPr>
          <w:p w:rsidR="00816010" w:rsidRPr="0058431B" w:rsidRDefault="00816010" w:rsidP="0046363B">
            <w:pPr>
              <w:jc w:val="center"/>
              <w:rPr>
                <w:bCs/>
                <w:sz w:val="16"/>
                <w:szCs w:val="20"/>
              </w:rPr>
            </w:pPr>
            <w:r w:rsidRPr="0058431B">
              <w:rPr>
                <w:bCs/>
                <w:sz w:val="16"/>
                <w:szCs w:val="20"/>
              </w:rPr>
              <w:t>84</w:t>
            </w:r>
          </w:p>
        </w:tc>
        <w:tc>
          <w:tcPr>
            <w:tcW w:w="585" w:type="dxa"/>
            <w:tcBorders>
              <w:top w:val="single" w:sz="8" w:space="0" w:color="4BACC6"/>
              <w:left w:val="single" w:sz="8" w:space="0" w:color="4BACC6"/>
              <w:bottom w:val="single" w:sz="8" w:space="0" w:color="4BACC6"/>
              <w:right w:val="single" w:sz="8" w:space="0" w:color="4BACC6"/>
            </w:tcBorders>
            <w:shd w:val="clear" w:color="auto" w:fill="auto"/>
            <w:vAlign w:val="bottom"/>
            <w:hideMark/>
          </w:tcPr>
          <w:p w:rsidR="00816010" w:rsidRPr="0058431B" w:rsidRDefault="00816010" w:rsidP="0046363B">
            <w:pPr>
              <w:jc w:val="center"/>
              <w:rPr>
                <w:bCs/>
                <w:sz w:val="16"/>
                <w:szCs w:val="20"/>
              </w:rPr>
            </w:pPr>
            <w:r w:rsidRPr="0058431B">
              <w:rPr>
                <w:bCs/>
                <w:sz w:val="16"/>
                <w:szCs w:val="20"/>
              </w:rPr>
              <w:t>103</w:t>
            </w:r>
          </w:p>
        </w:tc>
        <w:tc>
          <w:tcPr>
            <w:tcW w:w="584" w:type="dxa"/>
            <w:tcBorders>
              <w:top w:val="single" w:sz="8" w:space="0" w:color="4BACC6"/>
              <w:left w:val="single" w:sz="8" w:space="0" w:color="4BACC6"/>
              <w:bottom w:val="single" w:sz="8" w:space="0" w:color="4BACC6"/>
              <w:right w:val="single" w:sz="8" w:space="0" w:color="4BACC6"/>
            </w:tcBorders>
            <w:shd w:val="clear" w:color="auto" w:fill="auto"/>
            <w:vAlign w:val="bottom"/>
            <w:hideMark/>
          </w:tcPr>
          <w:p w:rsidR="00816010" w:rsidRPr="0058431B" w:rsidRDefault="00816010" w:rsidP="0046363B">
            <w:pPr>
              <w:jc w:val="center"/>
              <w:rPr>
                <w:bCs/>
                <w:sz w:val="16"/>
                <w:szCs w:val="20"/>
              </w:rPr>
            </w:pPr>
            <w:r w:rsidRPr="0058431B">
              <w:rPr>
                <w:bCs/>
                <w:sz w:val="16"/>
                <w:szCs w:val="20"/>
              </w:rPr>
              <w:t>107</w:t>
            </w:r>
          </w:p>
        </w:tc>
        <w:tc>
          <w:tcPr>
            <w:tcW w:w="584" w:type="dxa"/>
            <w:tcBorders>
              <w:top w:val="single" w:sz="8" w:space="0" w:color="4BACC6"/>
              <w:left w:val="single" w:sz="8" w:space="0" w:color="4BACC6"/>
              <w:bottom w:val="single" w:sz="8" w:space="0" w:color="4BACC6"/>
              <w:right w:val="single" w:sz="8" w:space="0" w:color="4BACC6"/>
            </w:tcBorders>
            <w:shd w:val="clear" w:color="auto" w:fill="auto"/>
            <w:vAlign w:val="bottom"/>
            <w:hideMark/>
          </w:tcPr>
          <w:p w:rsidR="00816010" w:rsidRPr="0058431B" w:rsidRDefault="00816010" w:rsidP="0046363B">
            <w:pPr>
              <w:jc w:val="center"/>
              <w:rPr>
                <w:bCs/>
                <w:sz w:val="16"/>
                <w:szCs w:val="20"/>
              </w:rPr>
            </w:pPr>
            <w:r w:rsidRPr="0058431B">
              <w:rPr>
                <w:bCs/>
                <w:sz w:val="16"/>
                <w:szCs w:val="20"/>
              </w:rPr>
              <w:t>74</w:t>
            </w:r>
          </w:p>
        </w:tc>
        <w:tc>
          <w:tcPr>
            <w:tcW w:w="584" w:type="dxa"/>
            <w:tcBorders>
              <w:top w:val="single" w:sz="8" w:space="0" w:color="4BACC6"/>
              <w:left w:val="single" w:sz="8" w:space="0" w:color="4BACC6"/>
              <w:bottom w:val="single" w:sz="8" w:space="0" w:color="4BACC6"/>
              <w:right w:val="single" w:sz="8" w:space="0" w:color="4BACC6"/>
            </w:tcBorders>
            <w:shd w:val="clear" w:color="auto" w:fill="auto"/>
            <w:vAlign w:val="bottom"/>
            <w:hideMark/>
          </w:tcPr>
          <w:p w:rsidR="00816010" w:rsidRPr="0058431B" w:rsidRDefault="00816010" w:rsidP="0046363B">
            <w:pPr>
              <w:jc w:val="center"/>
              <w:rPr>
                <w:bCs/>
                <w:sz w:val="16"/>
                <w:szCs w:val="20"/>
              </w:rPr>
            </w:pPr>
            <w:r w:rsidRPr="0058431B">
              <w:rPr>
                <w:bCs/>
                <w:sz w:val="16"/>
                <w:szCs w:val="20"/>
              </w:rPr>
              <w:t>87</w:t>
            </w:r>
          </w:p>
        </w:tc>
        <w:tc>
          <w:tcPr>
            <w:tcW w:w="584" w:type="dxa"/>
            <w:tcBorders>
              <w:top w:val="single" w:sz="8" w:space="0" w:color="4BACC6"/>
              <w:left w:val="single" w:sz="8" w:space="0" w:color="4BACC6"/>
              <w:bottom w:val="single" w:sz="8" w:space="0" w:color="4BACC6"/>
              <w:right w:val="single" w:sz="8" w:space="0" w:color="4BACC6"/>
            </w:tcBorders>
            <w:shd w:val="clear" w:color="auto" w:fill="auto"/>
            <w:vAlign w:val="bottom"/>
            <w:hideMark/>
          </w:tcPr>
          <w:p w:rsidR="00816010" w:rsidRPr="0058431B" w:rsidRDefault="00816010" w:rsidP="0046363B">
            <w:pPr>
              <w:jc w:val="center"/>
              <w:rPr>
                <w:bCs/>
                <w:sz w:val="16"/>
                <w:szCs w:val="20"/>
              </w:rPr>
            </w:pPr>
            <w:r w:rsidRPr="0058431B">
              <w:rPr>
                <w:bCs/>
                <w:sz w:val="16"/>
                <w:szCs w:val="20"/>
              </w:rPr>
              <w:t>56</w:t>
            </w:r>
          </w:p>
        </w:tc>
        <w:tc>
          <w:tcPr>
            <w:tcW w:w="585" w:type="dxa"/>
            <w:tcBorders>
              <w:top w:val="single" w:sz="8" w:space="0" w:color="4BACC6"/>
              <w:left w:val="single" w:sz="8" w:space="0" w:color="4BACC6"/>
              <w:bottom w:val="single" w:sz="8" w:space="0" w:color="4BACC6"/>
              <w:right w:val="single" w:sz="8" w:space="0" w:color="4BACC6"/>
            </w:tcBorders>
            <w:shd w:val="clear" w:color="auto" w:fill="auto"/>
            <w:vAlign w:val="bottom"/>
            <w:hideMark/>
          </w:tcPr>
          <w:p w:rsidR="00816010" w:rsidRPr="0058431B" w:rsidRDefault="00816010" w:rsidP="0046363B">
            <w:pPr>
              <w:jc w:val="center"/>
              <w:rPr>
                <w:bCs/>
                <w:sz w:val="16"/>
                <w:szCs w:val="20"/>
              </w:rPr>
            </w:pPr>
            <w:r w:rsidRPr="0058431B">
              <w:rPr>
                <w:bCs/>
                <w:sz w:val="16"/>
                <w:szCs w:val="20"/>
              </w:rPr>
              <w:t>60</w:t>
            </w:r>
          </w:p>
        </w:tc>
        <w:tc>
          <w:tcPr>
            <w:tcW w:w="584" w:type="dxa"/>
            <w:tcBorders>
              <w:top w:val="single" w:sz="8" w:space="0" w:color="4BACC6"/>
              <w:left w:val="single" w:sz="8" w:space="0" w:color="4BACC6"/>
              <w:bottom w:val="single" w:sz="8" w:space="0" w:color="4BACC6"/>
              <w:right w:val="single" w:sz="8" w:space="0" w:color="4BACC6"/>
            </w:tcBorders>
            <w:shd w:val="clear" w:color="auto" w:fill="auto"/>
            <w:vAlign w:val="bottom"/>
            <w:hideMark/>
          </w:tcPr>
          <w:p w:rsidR="00816010" w:rsidRPr="0058431B" w:rsidRDefault="00816010" w:rsidP="0046363B">
            <w:pPr>
              <w:jc w:val="center"/>
              <w:rPr>
                <w:bCs/>
                <w:sz w:val="16"/>
                <w:szCs w:val="20"/>
              </w:rPr>
            </w:pPr>
            <w:r w:rsidRPr="0058431B">
              <w:rPr>
                <w:bCs/>
                <w:sz w:val="16"/>
                <w:szCs w:val="20"/>
              </w:rPr>
              <w:t>36</w:t>
            </w:r>
          </w:p>
        </w:tc>
        <w:tc>
          <w:tcPr>
            <w:tcW w:w="584" w:type="dxa"/>
            <w:tcBorders>
              <w:top w:val="single" w:sz="8" w:space="0" w:color="4BACC6"/>
              <w:left w:val="single" w:sz="8" w:space="0" w:color="4BACC6"/>
              <w:bottom w:val="single" w:sz="8" w:space="0" w:color="4BACC6"/>
              <w:right w:val="single" w:sz="8" w:space="0" w:color="4BACC6"/>
            </w:tcBorders>
            <w:shd w:val="clear" w:color="auto" w:fill="auto"/>
            <w:vAlign w:val="bottom"/>
            <w:hideMark/>
          </w:tcPr>
          <w:p w:rsidR="00816010" w:rsidRPr="0058431B" w:rsidRDefault="00816010" w:rsidP="0046363B">
            <w:pPr>
              <w:jc w:val="center"/>
              <w:rPr>
                <w:bCs/>
                <w:sz w:val="16"/>
                <w:szCs w:val="20"/>
              </w:rPr>
            </w:pPr>
            <w:r w:rsidRPr="0058431B">
              <w:rPr>
                <w:bCs/>
                <w:sz w:val="16"/>
                <w:szCs w:val="20"/>
              </w:rPr>
              <w:t>52</w:t>
            </w:r>
          </w:p>
        </w:tc>
        <w:tc>
          <w:tcPr>
            <w:tcW w:w="584" w:type="dxa"/>
            <w:tcBorders>
              <w:top w:val="single" w:sz="8" w:space="0" w:color="4BACC6"/>
              <w:left w:val="single" w:sz="8" w:space="0" w:color="4BACC6"/>
              <w:bottom w:val="single" w:sz="8" w:space="0" w:color="4BACC6"/>
              <w:right w:val="single" w:sz="8" w:space="0" w:color="4BACC6"/>
            </w:tcBorders>
            <w:shd w:val="clear" w:color="auto" w:fill="auto"/>
            <w:noWrap/>
            <w:vAlign w:val="bottom"/>
            <w:hideMark/>
          </w:tcPr>
          <w:p w:rsidR="00816010" w:rsidRPr="0058431B" w:rsidRDefault="00816010" w:rsidP="0046363B">
            <w:pPr>
              <w:jc w:val="center"/>
              <w:rPr>
                <w:sz w:val="16"/>
                <w:szCs w:val="20"/>
              </w:rPr>
            </w:pPr>
            <w:r w:rsidRPr="0058431B">
              <w:rPr>
                <w:sz w:val="16"/>
                <w:szCs w:val="20"/>
              </w:rPr>
              <w:t>334</w:t>
            </w:r>
          </w:p>
        </w:tc>
        <w:tc>
          <w:tcPr>
            <w:tcW w:w="584" w:type="dxa"/>
            <w:tcBorders>
              <w:top w:val="single" w:sz="8" w:space="0" w:color="4BACC6"/>
              <w:left w:val="single" w:sz="8" w:space="0" w:color="4BACC6"/>
              <w:bottom w:val="single" w:sz="8" w:space="0" w:color="4BACC6"/>
              <w:right w:val="single" w:sz="8" w:space="0" w:color="4BACC6"/>
            </w:tcBorders>
            <w:shd w:val="clear" w:color="auto" w:fill="auto"/>
            <w:noWrap/>
            <w:vAlign w:val="bottom"/>
            <w:hideMark/>
          </w:tcPr>
          <w:p w:rsidR="00816010" w:rsidRPr="0058431B" w:rsidRDefault="00816010" w:rsidP="0046363B">
            <w:pPr>
              <w:jc w:val="center"/>
              <w:rPr>
                <w:sz w:val="16"/>
                <w:szCs w:val="20"/>
              </w:rPr>
            </w:pPr>
            <w:r w:rsidRPr="0058431B">
              <w:rPr>
                <w:sz w:val="16"/>
                <w:szCs w:val="20"/>
              </w:rPr>
              <w:t>322</w:t>
            </w:r>
          </w:p>
        </w:tc>
        <w:tc>
          <w:tcPr>
            <w:tcW w:w="585" w:type="dxa"/>
            <w:tcBorders>
              <w:top w:val="single" w:sz="8" w:space="0" w:color="4BACC6"/>
              <w:left w:val="single" w:sz="8" w:space="0" w:color="4BACC6"/>
              <w:bottom w:val="single" w:sz="8" w:space="0" w:color="4BACC6"/>
              <w:right w:val="single" w:sz="8" w:space="0" w:color="4BACC6"/>
            </w:tcBorders>
            <w:shd w:val="clear" w:color="auto" w:fill="auto"/>
            <w:noWrap/>
            <w:vAlign w:val="bottom"/>
            <w:hideMark/>
          </w:tcPr>
          <w:p w:rsidR="00816010" w:rsidRPr="0058431B" w:rsidRDefault="00816010" w:rsidP="0046363B">
            <w:pPr>
              <w:jc w:val="center"/>
              <w:rPr>
                <w:sz w:val="16"/>
                <w:szCs w:val="20"/>
              </w:rPr>
            </w:pPr>
            <w:r w:rsidRPr="0058431B">
              <w:rPr>
                <w:sz w:val="16"/>
                <w:szCs w:val="20"/>
              </w:rPr>
              <w:t>293</w:t>
            </w:r>
          </w:p>
        </w:tc>
      </w:tr>
      <w:tr w:rsidR="0058431B" w:rsidRPr="00C652BD" w:rsidTr="00357696">
        <w:trPr>
          <w:trHeight w:val="370"/>
        </w:trPr>
        <w:tc>
          <w:tcPr>
            <w:tcW w:w="392" w:type="dxa"/>
            <w:vMerge/>
            <w:tcBorders>
              <w:top w:val="single" w:sz="8" w:space="0" w:color="4BACC6"/>
              <w:left w:val="single" w:sz="8" w:space="0" w:color="4BACC6"/>
              <w:bottom w:val="single" w:sz="8" w:space="0" w:color="4BACC6"/>
              <w:right w:val="single" w:sz="8" w:space="0" w:color="4BACC6"/>
            </w:tcBorders>
            <w:shd w:val="clear" w:color="auto" w:fill="D2EAF1"/>
            <w:textDirection w:val="btLr"/>
            <w:hideMark/>
          </w:tcPr>
          <w:p w:rsidR="00816010" w:rsidRPr="0058431B" w:rsidRDefault="00816010" w:rsidP="0058431B">
            <w:pPr>
              <w:ind w:left="113" w:right="113"/>
              <w:rPr>
                <w:rFonts w:ascii="Cambria" w:hAnsi="Cambria"/>
                <w:b/>
                <w:sz w:val="20"/>
                <w:szCs w:val="20"/>
              </w:rPr>
            </w:pPr>
          </w:p>
        </w:tc>
        <w:tc>
          <w:tcPr>
            <w:tcW w:w="584" w:type="dxa"/>
            <w:tcBorders>
              <w:top w:val="single" w:sz="8" w:space="0" w:color="4BACC6"/>
              <w:left w:val="single" w:sz="8" w:space="0" w:color="4BACC6"/>
              <w:bottom w:val="single" w:sz="8" w:space="0" w:color="4BACC6"/>
              <w:right w:val="single" w:sz="8" w:space="0" w:color="4BACC6"/>
            </w:tcBorders>
            <w:shd w:val="clear" w:color="auto" w:fill="D2EAF1"/>
            <w:vAlign w:val="bottom"/>
            <w:hideMark/>
          </w:tcPr>
          <w:p w:rsidR="00816010" w:rsidRPr="0058431B" w:rsidRDefault="00816010" w:rsidP="0046363B">
            <w:pPr>
              <w:jc w:val="center"/>
              <w:rPr>
                <w:bCs/>
                <w:sz w:val="16"/>
                <w:szCs w:val="20"/>
              </w:rPr>
            </w:pPr>
            <w:r w:rsidRPr="0058431B">
              <w:rPr>
                <w:bCs/>
                <w:sz w:val="16"/>
                <w:szCs w:val="20"/>
              </w:rPr>
              <w:t>2,15</w:t>
            </w:r>
          </w:p>
        </w:tc>
        <w:tc>
          <w:tcPr>
            <w:tcW w:w="584" w:type="dxa"/>
            <w:tcBorders>
              <w:top w:val="single" w:sz="8" w:space="0" w:color="4BACC6"/>
              <w:left w:val="single" w:sz="8" w:space="0" w:color="4BACC6"/>
              <w:bottom w:val="single" w:sz="8" w:space="0" w:color="4BACC6"/>
              <w:right w:val="single" w:sz="8" w:space="0" w:color="4BACC6"/>
            </w:tcBorders>
            <w:shd w:val="clear" w:color="auto" w:fill="D2EAF1"/>
            <w:vAlign w:val="bottom"/>
            <w:hideMark/>
          </w:tcPr>
          <w:p w:rsidR="00816010" w:rsidRPr="0058431B" w:rsidRDefault="00816010" w:rsidP="0046363B">
            <w:pPr>
              <w:jc w:val="center"/>
              <w:rPr>
                <w:bCs/>
                <w:sz w:val="16"/>
                <w:szCs w:val="20"/>
              </w:rPr>
            </w:pPr>
            <w:r w:rsidRPr="0058431B">
              <w:rPr>
                <w:bCs/>
                <w:sz w:val="16"/>
                <w:szCs w:val="20"/>
              </w:rPr>
              <w:t>2,53</w:t>
            </w:r>
          </w:p>
        </w:tc>
        <w:tc>
          <w:tcPr>
            <w:tcW w:w="584" w:type="dxa"/>
            <w:tcBorders>
              <w:top w:val="single" w:sz="8" w:space="0" w:color="4BACC6"/>
              <w:left w:val="single" w:sz="8" w:space="0" w:color="4BACC6"/>
              <w:bottom w:val="single" w:sz="8" w:space="0" w:color="4BACC6"/>
              <w:right w:val="single" w:sz="8" w:space="0" w:color="4BACC6"/>
            </w:tcBorders>
            <w:shd w:val="clear" w:color="auto" w:fill="D2EAF1"/>
            <w:vAlign w:val="bottom"/>
            <w:hideMark/>
          </w:tcPr>
          <w:p w:rsidR="00816010" w:rsidRPr="0058431B" w:rsidRDefault="00816010" w:rsidP="0046363B">
            <w:pPr>
              <w:jc w:val="center"/>
              <w:rPr>
                <w:bCs/>
                <w:sz w:val="16"/>
                <w:szCs w:val="20"/>
              </w:rPr>
            </w:pPr>
            <w:r w:rsidRPr="0058431B">
              <w:rPr>
                <w:bCs/>
                <w:sz w:val="16"/>
                <w:szCs w:val="20"/>
              </w:rPr>
              <w:t>2,52</w:t>
            </w:r>
          </w:p>
        </w:tc>
        <w:tc>
          <w:tcPr>
            <w:tcW w:w="584" w:type="dxa"/>
            <w:tcBorders>
              <w:top w:val="single" w:sz="8" w:space="0" w:color="4BACC6"/>
              <w:left w:val="single" w:sz="8" w:space="0" w:color="4BACC6"/>
              <w:bottom w:val="single" w:sz="8" w:space="0" w:color="4BACC6"/>
              <w:right w:val="single" w:sz="8" w:space="0" w:color="4BACC6"/>
            </w:tcBorders>
            <w:shd w:val="clear" w:color="auto" w:fill="D2EAF1"/>
            <w:vAlign w:val="bottom"/>
            <w:hideMark/>
          </w:tcPr>
          <w:p w:rsidR="00816010" w:rsidRPr="0058431B" w:rsidRDefault="00816010" w:rsidP="0046363B">
            <w:pPr>
              <w:jc w:val="center"/>
              <w:rPr>
                <w:bCs/>
                <w:sz w:val="16"/>
                <w:szCs w:val="20"/>
              </w:rPr>
            </w:pPr>
            <w:r w:rsidRPr="0058431B">
              <w:rPr>
                <w:bCs/>
                <w:sz w:val="16"/>
                <w:szCs w:val="20"/>
              </w:rPr>
              <w:t>0,97</w:t>
            </w:r>
          </w:p>
        </w:tc>
        <w:tc>
          <w:tcPr>
            <w:tcW w:w="585" w:type="dxa"/>
            <w:tcBorders>
              <w:top w:val="single" w:sz="8" w:space="0" w:color="4BACC6"/>
              <w:left w:val="single" w:sz="8" w:space="0" w:color="4BACC6"/>
              <w:bottom w:val="single" w:sz="8" w:space="0" w:color="4BACC6"/>
              <w:right w:val="single" w:sz="8" w:space="0" w:color="4BACC6"/>
            </w:tcBorders>
            <w:shd w:val="clear" w:color="auto" w:fill="D2EAF1"/>
            <w:vAlign w:val="bottom"/>
            <w:hideMark/>
          </w:tcPr>
          <w:p w:rsidR="00816010" w:rsidRPr="0058431B" w:rsidRDefault="00816010" w:rsidP="0046363B">
            <w:pPr>
              <w:jc w:val="center"/>
              <w:rPr>
                <w:bCs/>
                <w:sz w:val="16"/>
                <w:szCs w:val="20"/>
              </w:rPr>
            </w:pPr>
            <w:r w:rsidRPr="0058431B">
              <w:rPr>
                <w:bCs/>
                <w:sz w:val="16"/>
                <w:szCs w:val="20"/>
              </w:rPr>
              <w:t>1,41</w:t>
            </w:r>
          </w:p>
        </w:tc>
        <w:tc>
          <w:tcPr>
            <w:tcW w:w="584" w:type="dxa"/>
            <w:tcBorders>
              <w:top w:val="single" w:sz="8" w:space="0" w:color="4BACC6"/>
              <w:left w:val="single" w:sz="8" w:space="0" w:color="4BACC6"/>
              <w:bottom w:val="single" w:sz="8" w:space="0" w:color="4BACC6"/>
              <w:right w:val="single" w:sz="8" w:space="0" w:color="4BACC6"/>
            </w:tcBorders>
            <w:shd w:val="clear" w:color="auto" w:fill="D2EAF1"/>
            <w:vAlign w:val="bottom"/>
            <w:hideMark/>
          </w:tcPr>
          <w:p w:rsidR="00816010" w:rsidRPr="0058431B" w:rsidRDefault="00816010" w:rsidP="0046363B">
            <w:pPr>
              <w:jc w:val="center"/>
              <w:rPr>
                <w:bCs/>
                <w:sz w:val="16"/>
                <w:szCs w:val="20"/>
              </w:rPr>
            </w:pPr>
            <w:r w:rsidRPr="0058431B">
              <w:rPr>
                <w:bCs/>
                <w:sz w:val="16"/>
                <w:szCs w:val="20"/>
              </w:rPr>
              <w:t>2,10</w:t>
            </w:r>
          </w:p>
        </w:tc>
        <w:tc>
          <w:tcPr>
            <w:tcW w:w="584" w:type="dxa"/>
            <w:tcBorders>
              <w:top w:val="single" w:sz="8" w:space="0" w:color="4BACC6"/>
              <w:left w:val="single" w:sz="8" w:space="0" w:color="4BACC6"/>
              <w:bottom w:val="single" w:sz="8" w:space="0" w:color="4BACC6"/>
              <w:right w:val="single" w:sz="8" w:space="0" w:color="4BACC6"/>
            </w:tcBorders>
            <w:shd w:val="clear" w:color="auto" w:fill="D2EAF1"/>
            <w:vAlign w:val="bottom"/>
            <w:hideMark/>
          </w:tcPr>
          <w:p w:rsidR="00816010" w:rsidRPr="0058431B" w:rsidRDefault="00816010" w:rsidP="0046363B">
            <w:pPr>
              <w:jc w:val="center"/>
              <w:rPr>
                <w:bCs/>
                <w:sz w:val="16"/>
                <w:szCs w:val="20"/>
              </w:rPr>
            </w:pPr>
            <w:r w:rsidRPr="0058431B">
              <w:rPr>
                <w:bCs/>
                <w:sz w:val="16"/>
                <w:szCs w:val="20"/>
              </w:rPr>
              <w:t>1,95</w:t>
            </w:r>
          </w:p>
        </w:tc>
        <w:tc>
          <w:tcPr>
            <w:tcW w:w="584" w:type="dxa"/>
            <w:tcBorders>
              <w:top w:val="single" w:sz="8" w:space="0" w:color="4BACC6"/>
              <w:left w:val="single" w:sz="8" w:space="0" w:color="4BACC6"/>
              <w:bottom w:val="single" w:sz="8" w:space="0" w:color="4BACC6"/>
              <w:right w:val="single" w:sz="8" w:space="0" w:color="4BACC6"/>
            </w:tcBorders>
            <w:shd w:val="clear" w:color="auto" w:fill="D2EAF1"/>
            <w:vAlign w:val="bottom"/>
            <w:hideMark/>
          </w:tcPr>
          <w:p w:rsidR="00816010" w:rsidRPr="0058431B" w:rsidRDefault="00816010" w:rsidP="0046363B">
            <w:pPr>
              <w:jc w:val="center"/>
              <w:rPr>
                <w:bCs/>
                <w:sz w:val="16"/>
                <w:szCs w:val="20"/>
              </w:rPr>
            </w:pPr>
            <w:r w:rsidRPr="0058431B">
              <w:rPr>
                <w:bCs/>
                <w:sz w:val="16"/>
                <w:szCs w:val="20"/>
              </w:rPr>
              <w:t>2,81</w:t>
            </w:r>
          </w:p>
        </w:tc>
        <w:tc>
          <w:tcPr>
            <w:tcW w:w="584" w:type="dxa"/>
            <w:tcBorders>
              <w:top w:val="single" w:sz="8" w:space="0" w:color="4BACC6"/>
              <w:left w:val="single" w:sz="8" w:space="0" w:color="4BACC6"/>
              <w:bottom w:val="single" w:sz="8" w:space="0" w:color="4BACC6"/>
              <w:right w:val="single" w:sz="8" w:space="0" w:color="4BACC6"/>
            </w:tcBorders>
            <w:shd w:val="clear" w:color="auto" w:fill="D2EAF1"/>
            <w:vAlign w:val="bottom"/>
            <w:hideMark/>
          </w:tcPr>
          <w:p w:rsidR="00816010" w:rsidRPr="0058431B" w:rsidRDefault="00816010" w:rsidP="0046363B">
            <w:pPr>
              <w:jc w:val="center"/>
              <w:rPr>
                <w:bCs/>
                <w:sz w:val="16"/>
                <w:szCs w:val="20"/>
              </w:rPr>
            </w:pPr>
            <w:r w:rsidRPr="0058431B">
              <w:rPr>
                <w:bCs/>
                <w:sz w:val="16"/>
                <w:szCs w:val="20"/>
              </w:rPr>
              <w:t>2,15</w:t>
            </w:r>
          </w:p>
        </w:tc>
        <w:tc>
          <w:tcPr>
            <w:tcW w:w="585" w:type="dxa"/>
            <w:tcBorders>
              <w:top w:val="single" w:sz="8" w:space="0" w:color="4BACC6"/>
              <w:left w:val="single" w:sz="8" w:space="0" w:color="4BACC6"/>
              <w:bottom w:val="single" w:sz="8" w:space="0" w:color="4BACC6"/>
              <w:right w:val="single" w:sz="8" w:space="0" w:color="4BACC6"/>
            </w:tcBorders>
            <w:shd w:val="clear" w:color="auto" w:fill="D2EAF1"/>
            <w:vAlign w:val="bottom"/>
            <w:hideMark/>
          </w:tcPr>
          <w:p w:rsidR="00816010" w:rsidRPr="0058431B" w:rsidRDefault="00816010" w:rsidP="0046363B">
            <w:pPr>
              <w:jc w:val="center"/>
              <w:rPr>
                <w:bCs/>
                <w:sz w:val="16"/>
                <w:szCs w:val="20"/>
              </w:rPr>
            </w:pPr>
            <w:r w:rsidRPr="0058431B">
              <w:rPr>
                <w:bCs/>
                <w:sz w:val="16"/>
                <w:szCs w:val="20"/>
              </w:rPr>
              <w:t>4,62</w:t>
            </w:r>
          </w:p>
        </w:tc>
        <w:tc>
          <w:tcPr>
            <w:tcW w:w="584" w:type="dxa"/>
            <w:tcBorders>
              <w:top w:val="single" w:sz="8" w:space="0" w:color="4BACC6"/>
              <w:left w:val="single" w:sz="8" w:space="0" w:color="4BACC6"/>
              <w:bottom w:val="single" w:sz="8" w:space="0" w:color="4BACC6"/>
              <w:right w:val="single" w:sz="8" w:space="0" w:color="4BACC6"/>
            </w:tcBorders>
            <w:shd w:val="clear" w:color="auto" w:fill="D2EAF1"/>
            <w:vAlign w:val="bottom"/>
            <w:hideMark/>
          </w:tcPr>
          <w:p w:rsidR="00816010" w:rsidRPr="0058431B" w:rsidRDefault="00816010" w:rsidP="0046363B">
            <w:pPr>
              <w:jc w:val="center"/>
              <w:rPr>
                <w:bCs/>
                <w:sz w:val="16"/>
                <w:szCs w:val="20"/>
              </w:rPr>
            </w:pPr>
            <w:r w:rsidRPr="0058431B">
              <w:rPr>
                <w:bCs/>
                <w:sz w:val="16"/>
                <w:szCs w:val="20"/>
              </w:rPr>
              <w:t>3,00</w:t>
            </w:r>
          </w:p>
        </w:tc>
        <w:tc>
          <w:tcPr>
            <w:tcW w:w="584" w:type="dxa"/>
            <w:tcBorders>
              <w:top w:val="single" w:sz="8" w:space="0" w:color="4BACC6"/>
              <w:left w:val="single" w:sz="8" w:space="0" w:color="4BACC6"/>
              <w:bottom w:val="single" w:sz="8" w:space="0" w:color="4BACC6"/>
              <w:right w:val="single" w:sz="8" w:space="0" w:color="4BACC6"/>
            </w:tcBorders>
            <w:shd w:val="clear" w:color="auto" w:fill="D2EAF1"/>
            <w:vAlign w:val="bottom"/>
            <w:hideMark/>
          </w:tcPr>
          <w:p w:rsidR="00816010" w:rsidRPr="0058431B" w:rsidRDefault="00816010" w:rsidP="0046363B">
            <w:pPr>
              <w:jc w:val="center"/>
              <w:rPr>
                <w:bCs/>
                <w:sz w:val="16"/>
                <w:szCs w:val="20"/>
              </w:rPr>
            </w:pPr>
            <w:r w:rsidRPr="0058431B">
              <w:rPr>
                <w:bCs/>
                <w:sz w:val="16"/>
                <w:szCs w:val="20"/>
              </w:rPr>
              <w:t>3,71</w:t>
            </w:r>
          </w:p>
        </w:tc>
        <w:tc>
          <w:tcPr>
            <w:tcW w:w="584" w:type="dxa"/>
            <w:tcBorders>
              <w:top w:val="single" w:sz="8" w:space="0" w:color="4BACC6"/>
              <w:left w:val="single" w:sz="8" w:space="0" w:color="4BACC6"/>
              <w:bottom w:val="single" w:sz="8" w:space="0" w:color="4BACC6"/>
              <w:right w:val="single" w:sz="8" w:space="0" w:color="4BACC6"/>
            </w:tcBorders>
            <w:shd w:val="clear" w:color="auto" w:fill="D2EAF1"/>
            <w:vAlign w:val="bottom"/>
            <w:hideMark/>
          </w:tcPr>
          <w:p w:rsidR="00816010" w:rsidRPr="0058431B" w:rsidRDefault="00816010" w:rsidP="0046363B">
            <w:pPr>
              <w:jc w:val="center"/>
              <w:rPr>
                <w:bCs/>
                <w:sz w:val="16"/>
                <w:szCs w:val="20"/>
              </w:rPr>
            </w:pPr>
            <w:r w:rsidRPr="0058431B">
              <w:rPr>
                <w:bCs/>
                <w:sz w:val="16"/>
                <w:szCs w:val="20"/>
              </w:rPr>
              <w:t>1,74</w:t>
            </w:r>
          </w:p>
        </w:tc>
        <w:tc>
          <w:tcPr>
            <w:tcW w:w="584" w:type="dxa"/>
            <w:tcBorders>
              <w:top w:val="single" w:sz="8" w:space="0" w:color="4BACC6"/>
              <w:left w:val="single" w:sz="8" w:space="0" w:color="4BACC6"/>
              <w:bottom w:val="single" w:sz="8" w:space="0" w:color="4BACC6"/>
              <w:right w:val="single" w:sz="8" w:space="0" w:color="4BACC6"/>
            </w:tcBorders>
            <w:shd w:val="clear" w:color="auto" w:fill="D2EAF1"/>
            <w:vAlign w:val="bottom"/>
            <w:hideMark/>
          </w:tcPr>
          <w:p w:rsidR="00816010" w:rsidRPr="0058431B" w:rsidRDefault="00816010" w:rsidP="0046363B">
            <w:pPr>
              <w:jc w:val="center"/>
              <w:rPr>
                <w:bCs/>
                <w:sz w:val="16"/>
                <w:szCs w:val="20"/>
              </w:rPr>
            </w:pPr>
            <w:r w:rsidRPr="0058431B">
              <w:rPr>
                <w:bCs/>
                <w:sz w:val="16"/>
                <w:szCs w:val="20"/>
              </w:rPr>
              <w:t>2,09</w:t>
            </w:r>
          </w:p>
        </w:tc>
        <w:tc>
          <w:tcPr>
            <w:tcW w:w="585" w:type="dxa"/>
            <w:tcBorders>
              <w:top w:val="single" w:sz="8" w:space="0" w:color="4BACC6"/>
              <w:left w:val="single" w:sz="8" w:space="0" w:color="4BACC6"/>
              <w:bottom w:val="single" w:sz="8" w:space="0" w:color="4BACC6"/>
              <w:right w:val="single" w:sz="8" w:space="0" w:color="4BACC6"/>
            </w:tcBorders>
            <w:shd w:val="clear" w:color="auto" w:fill="D2EAF1"/>
            <w:vAlign w:val="bottom"/>
            <w:hideMark/>
          </w:tcPr>
          <w:p w:rsidR="00816010" w:rsidRPr="0058431B" w:rsidRDefault="00816010" w:rsidP="0046363B">
            <w:pPr>
              <w:jc w:val="center"/>
              <w:rPr>
                <w:bCs/>
                <w:sz w:val="16"/>
                <w:szCs w:val="20"/>
              </w:rPr>
            </w:pPr>
            <w:r w:rsidRPr="0058431B">
              <w:rPr>
                <w:bCs/>
                <w:sz w:val="16"/>
                <w:szCs w:val="20"/>
              </w:rPr>
              <w:t>2,40</w:t>
            </w:r>
          </w:p>
        </w:tc>
      </w:tr>
    </w:tbl>
    <w:p w:rsidR="00816010" w:rsidRPr="00E061C7" w:rsidRDefault="00E061C7" w:rsidP="00E061C7">
      <w:pPr>
        <w:rPr>
          <w:i/>
        </w:rPr>
      </w:pPr>
      <w:r w:rsidRPr="00E061C7">
        <w:rPr>
          <w:i/>
        </w:rPr>
        <w:t>*PD = počet doktorandov</w:t>
      </w:r>
    </w:p>
    <w:p w:rsidR="00E061C7" w:rsidRDefault="00E061C7" w:rsidP="00E061C7">
      <w:pPr>
        <w:jc w:val="both"/>
        <w:rPr>
          <w:i/>
        </w:rPr>
      </w:pPr>
      <w:r w:rsidRPr="002F09EF">
        <w:rPr>
          <w:b/>
          <w:i/>
        </w:rPr>
        <w:t xml:space="preserve">Poznámka: </w:t>
      </w:r>
      <w:r w:rsidRPr="002F09EF">
        <w:rPr>
          <w:i/>
        </w:rPr>
        <w:t xml:space="preserve">Počet publikácií v skupine/percento z počtu publikácií v skupine v danom roku/počet publikácií na 1 </w:t>
      </w:r>
      <w:r>
        <w:rPr>
          <w:i/>
        </w:rPr>
        <w:t>D</w:t>
      </w:r>
      <w:r w:rsidRPr="002F09EF">
        <w:rPr>
          <w:i/>
        </w:rPr>
        <w:t xml:space="preserve"> . (Údaje k </w:t>
      </w:r>
      <w:r>
        <w:rPr>
          <w:i/>
        </w:rPr>
        <w:t>29</w:t>
      </w:r>
      <w:r w:rsidRPr="002F09EF">
        <w:rPr>
          <w:i/>
        </w:rPr>
        <w:t>. 03. 201</w:t>
      </w:r>
      <w:r>
        <w:rPr>
          <w:i/>
        </w:rPr>
        <w:t>6</w:t>
      </w:r>
      <w:r w:rsidRPr="002F09EF">
        <w:rPr>
          <w:i/>
        </w:rPr>
        <w:t>)</w:t>
      </w:r>
    </w:p>
    <w:p w:rsidR="00994CCE" w:rsidRPr="002F09EF" w:rsidRDefault="00994CCE" w:rsidP="00E061C7">
      <w:pPr>
        <w:jc w:val="both"/>
        <w:rPr>
          <w:i/>
        </w:rPr>
      </w:pPr>
    </w:p>
    <w:p w:rsidR="00994CCE" w:rsidRDefault="00E33EF0" w:rsidP="008E118F">
      <w:pPr>
        <w:ind w:firstLine="709"/>
        <w:jc w:val="center"/>
      </w:pPr>
      <w:r>
        <w:rPr>
          <w:noProof/>
          <w:lang w:eastAsia="sk-SK"/>
        </w:rPr>
        <w:pict>
          <v:shape id="_x0000_i1034" type="#_x0000_t75" style="width:291pt;height:178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">
            <v:imagedata r:id="rId21" o:title="" cropbottom="-17f"/>
            <o:lock v:ext="edit" aspectratio="f"/>
          </v:shape>
        </w:pict>
      </w:r>
    </w:p>
    <w:p w:rsidR="00994CCE" w:rsidRPr="009525C0" w:rsidRDefault="00994CCE" w:rsidP="00994CCE">
      <w:pPr>
        <w:ind w:left="1560" w:hanging="851"/>
        <w:rPr>
          <w:i/>
        </w:rPr>
      </w:pPr>
      <w:r w:rsidRPr="009525C0">
        <w:rPr>
          <w:b/>
          <w:i/>
        </w:rPr>
        <w:t>Graf 10</w:t>
      </w:r>
      <w:r w:rsidRPr="00DB2EDB">
        <w:rPr>
          <w:b/>
          <w:i/>
        </w:rPr>
        <w:t xml:space="preserve"> </w:t>
      </w:r>
      <w:r w:rsidRPr="009525C0">
        <w:rPr>
          <w:i/>
        </w:rPr>
        <w:t>Vývoj publikačnej činnosti doktorandov na TU vo Zvolene (Údaje</w:t>
      </w:r>
    </w:p>
    <w:p w:rsidR="00994CCE" w:rsidRPr="009525C0" w:rsidRDefault="00994CCE" w:rsidP="00994CCE">
      <w:pPr>
        <w:tabs>
          <w:tab w:val="left" w:pos="284"/>
        </w:tabs>
        <w:ind w:left="1560"/>
        <w:rPr>
          <w:i/>
        </w:rPr>
      </w:pPr>
      <w:r w:rsidRPr="009525C0">
        <w:rPr>
          <w:i/>
        </w:rPr>
        <w:t xml:space="preserve">k </w:t>
      </w:r>
      <w:r w:rsidR="00530AF8" w:rsidRPr="009525C0">
        <w:rPr>
          <w:i/>
        </w:rPr>
        <w:t>29</w:t>
      </w:r>
      <w:r w:rsidRPr="009525C0">
        <w:rPr>
          <w:i/>
        </w:rPr>
        <w:t xml:space="preserve">. </w:t>
      </w:r>
      <w:r w:rsidR="00530AF8" w:rsidRPr="009525C0">
        <w:rPr>
          <w:i/>
        </w:rPr>
        <w:t>0</w:t>
      </w:r>
      <w:r w:rsidRPr="009525C0">
        <w:rPr>
          <w:i/>
        </w:rPr>
        <w:t>3. 2016</w:t>
      </w:r>
      <w:r w:rsidR="00056103">
        <w:rPr>
          <w:i/>
        </w:rPr>
        <w:t xml:space="preserve"> </w:t>
      </w:r>
      <w:r w:rsidR="00056103" w:rsidRPr="00056103">
        <w:rPr>
          <w:i/>
        </w:rPr>
        <w:t>kategórie publikačných výstupov v prílohe 1</w:t>
      </w:r>
      <w:r w:rsidR="00056103">
        <w:rPr>
          <w:i/>
        </w:rPr>
        <w:t>)</w:t>
      </w:r>
    </w:p>
    <w:p w:rsidR="00921252" w:rsidRDefault="00921252" w:rsidP="00882BA2">
      <w:pPr>
        <w:ind w:firstLine="709"/>
        <w:jc w:val="both"/>
      </w:pPr>
    </w:p>
    <w:p w:rsidR="00882BA2" w:rsidRDefault="00882BA2" w:rsidP="00882BA2">
      <w:pPr>
        <w:ind w:firstLine="709"/>
        <w:jc w:val="both"/>
      </w:pPr>
      <w:r>
        <w:t>Publikačná činnosť prepočítaná na jedného doktoranda za každú fakultu v rokoch 2013, 2014 a 2015 je zobrazená v nasledujúcom grafe.</w:t>
      </w:r>
    </w:p>
    <w:p w:rsidR="00882BA2" w:rsidRDefault="00882BA2" w:rsidP="008B474A">
      <w:pPr>
        <w:ind w:firstLine="709"/>
      </w:pPr>
    </w:p>
    <w:p w:rsidR="00882BA2" w:rsidRDefault="0086025E" w:rsidP="008B474A">
      <w:pPr>
        <w:ind w:firstLine="709"/>
      </w:pPr>
      <w:r>
        <w:rPr>
          <w:noProof/>
        </w:rPr>
        <w:pict>
          <v:group id="Skupina 6" o:spid="_x0000_s1084" style="position:absolute;left:0;text-align:left;margin-left:-8.05pt;margin-top:13.1pt;width:525.15pt;height:309pt;z-index:251659776" coordsize="78843,48387" o:gfxdata="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">
            <v:shape id="Graf 2" o:spid="_x0000_s1085" type="#_x0000_t75" style="position:absolute;top:365;width:39624;height:2523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">
              <v:imagedata r:id="rId22" o:title=""/>
              <o:lock v:ext="edit" aspectratio="f"/>
            </v:shape>
            <v:shape id="Graf 3" o:spid="_x0000_s1086" type="#_x0000_t75" style="position:absolute;top:24140;width:39624;height:2426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">
              <v:imagedata r:id="rId23" o:title=""/>
              <o:lock v:ext="edit" aspectratio="f"/>
            </v:shape>
            <v:shape id="Graf 4" o:spid="_x0000_s1087" type="#_x0000_t75" style="position:absolute;left:39258;width:39563;height:249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">
              <v:imagedata r:id="rId24" o:title=""/>
              <o:lock v:ext="edit" aspectratio="f"/>
            </v:shape>
            <v:shape id="Graf 5" o:spid="_x0000_s1088" type="#_x0000_t75" style="position:absolute;left:37978;top:24384;width:39624;height:23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">
              <v:imagedata r:id="rId25" o:title=""/>
              <o:lock v:ext="edit" aspectratio="f"/>
            </v:shape>
          </v:group>
        </w:pict>
      </w:r>
    </w:p>
    <w:p w:rsidR="00B510E0" w:rsidRDefault="00B510E0" w:rsidP="008B474A">
      <w:pPr>
        <w:ind w:firstLine="709"/>
      </w:pPr>
    </w:p>
    <w:p w:rsidR="00B510E0" w:rsidRDefault="00B510E0" w:rsidP="008B474A">
      <w:pPr>
        <w:ind w:firstLine="709"/>
      </w:pPr>
    </w:p>
    <w:p w:rsidR="00B510E0" w:rsidRDefault="00B510E0" w:rsidP="008B474A">
      <w:pPr>
        <w:ind w:firstLine="709"/>
      </w:pPr>
    </w:p>
    <w:p w:rsidR="00B510E0" w:rsidRDefault="00B510E0" w:rsidP="008B474A">
      <w:pPr>
        <w:ind w:firstLine="709"/>
      </w:pPr>
    </w:p>
    <w:p w:rsidR="00B510E0" w:rsidRDefault="00B510E0" w:rsidP="008B474A">
      <w:pPr>
        <w:ind w:firstLine="709"/>
      </w:pPr>
    </w:p>
    <w:p w:rsidR="00B510E0" w:rsidRDefault="00B510E0" w:rsidP="008B474A">
      <w:pPr>
        <w:ind w:firstLine="709"/>
      </w:pPr>
    </w:p>
    <w:p w:rsidR="00B510E0" w:rsidRDefault="00B510E0" w:rsidP="008B474A">
      <w:pPr>
        <w:ind w:firstLine="709"/>
      </w:pPr>
    </w:p>
    <w:p w:rsidR="00B510E0" w:rsidRDefault="00B510E0" w:rsidP="008B474A">
      <w:pPr>
        <w:ind w:firstLine="709"/>
      </w:pPr>
    </w:p>
    <w:p w:rsidR="000B7741" w:rsidRDefault="000B7741" w:rsidP="000B7741">
      <w:pPr>
        <w:pStyle w:val="Popis"/>
        <w:ind w:left="851" w:hanging="851"/>
        <w:jc w:val="both"/>
        <w:rPr>
          <w:i/>
          <w:sz w:val="24"/>
          <w:szCs w:val="24"/>
        </w:rPr>
      </w:pPr>
    </w:p>
    <w:p w:rsidR="000B7741" w:rsidRDefault="000B7741" w:rsidP="000B7741">
      <w:pPr>
        <w:pStyle w:val="Popis"/>
        <w:ind w:left="851" w:hanging="851"/>
        <w:jc w:val="both"/>
        <w:rPr>
          <w:i/>
          <w:sz w:val="24"/>
          <w:szCs w:val="24"/>
        </w:rPr>
      </w:pPr>
    </w:p>
    <w:p w:rsidR="000B7741" w:rsidRDefault="000B7741" w:rsidP="000B7741">
      <w:pPr>
        <w:pStyle w:val="Popis"/>
        <w:ind w:left="851" w:hanging="851"/>
        <w:jc w:val="both"/>
        <w:rPr>
          <w:i/>
          <w:sz w:val="24"/>
          <w:szCs w:val="24"/>
        </w:rPr>
      </w:pPr>
    </w:p>
    <w:p w:rsidR="000B7741" w:rsidRDefault="000B7741" w:rsidP="000B7741">
      <w:pPr>
        <w:pStyle w:val="Popis"/>
        <w:ind w:left="851" w:hanging="851"/>
        <w:jc w:val="both"/>
        <w:rPr>
          <w:i/>
          <w:sz w:val="24"/>
          <w:szCs w:val="24"/>
        </w:rPr>
      </w:pPr>
    </w:p>
    <w:p w:rsidR="000B7741" w:rsidRDefault="000B7741" w:rsidP="000B7741">
      <w:pPr>
        <w:pStyle w:val="Popis"/>
        <w:ind w:left="851" w:hanging="851"/>
        <w:jc w:val="both"/>
        <w:rPr>
          <w:i/>
          <w:sz w:val="24"/>
          <w:szCs w:val="24"/>
        </w:rPr>
      </w:pPr>
    </w:p>
    <w:p w:rsidR="000B7741" w:rsidRDefault="000B7741" w:rsidP="000B7741">
      <w:pPr>
        <w:pStyle w:val="Popis"/>
        <w:ind w:left="851" w:hanging="851"/>
        <w:jc w:val="both"/>
        <w:rPr>
          <w:i/>
          <w:sz w:val="24"/>
          <w:szCs w:val="24"/>
        </w:rPr>
      </w:pPr>
    </w:p>
    <w:p w:rsidR="000B7741" w:rsidRDefault="000B7741" w:rsidP="000B7741">
      <w:pPr>
        <w:pStyle w:val="Popis"/>
        <w:ind w:left="851" w:hanging="851"/>
        <w:jc w:val="both"/>
        <w:rPr>
          <w:i/>
          <w:sz w:val="24"/>
          <w:szCs w:val="24"/>
        </w:rPr>
      </w:pPr>
    </w:p>
    <w:p w:rsidR="000B7741" w:rsidRDefault="000B7741" w:rsidP="000B7741">
      <w:pPr>
        <w:pStyle w:val="Popis"/>
        <w:ind w:left="851" w:hanging="851"/>
        <w:jc w:val="both"/>
        <w:rPr>
          <w:i/>
          <w:sz w:val="24"/>
          <w:szCs w:val="24"/>
        </w:rPr>
      </w:pPr>
    </w:p>
    <w:p w:rsidR="000B7741" w:rsidRDefault="000B7741" w:rsidP="000B7741">
      <w:pPr>
        <w:pStyle w:val="Popis"/>
        <w:ind w:left="851" w:hanging="851"/>
        <w:jc w:val="both"/>
        <w:rPr>
          <w:i/>
          <w:sz w:val="24"/>
          <w:szCs w:val="24"/>
        </w:rPr>
      </w:pPr>
    </w:p>
    <w:p w:rsidR="000B7741" w:rsidRDefault="000B7741" w:rsidP="000B7741">
      <w:pPr>
        <w:pStyle w:val="Popis"/>
        <w:ind w:left="851" w:hanging="851"/>
        <w:jc w:val="both"/>
        <w:rPr>
          <w:i/>
          <w:sz w:val="24"/>
          <w:szCs w:val="24"/>
        </w:rPr>
      </w:pPr>
    </w:p>
    <w:p w:rsidR="000B7741" w:rsidRDefault="000B7741" w:rsidP="000B7741">
      <w:pPr>
        <w:pStyle w:val="Popis"/>
        <w:ind w:left="851" w:hanging="851"/>
        <w:jc w:val="both"/>
        <w:rPr>
          <w:i/>
          <w:sz w:val="24"/>
          <w:szCs w:val="24"/>
        </w:rPr>
      </w:pPr>
    </w:p>
    <w:p w:rsidR="000B7741" w:rsidRDefault="000B7741" w:rsidP="000B7741">
      <w:pPr>
        <w:pStyle w:val="Popis"/>
        <w:ind w:left="851" w:hanging="851"/>
        <w:jc w:val="both"/>
        <w:rPr>
          <w:i/>
          <w:sz w:val="24"/>
          <w:szCs w:val="24"/>
        </w:rPr>
      </w:pPr>
    </w:p>
    <w:p w:rsidR="000B7741" w:rsidRDefault="000B7741" w:rsidP="000B7741">
      <w:pPr>
        <w:pStyle w:val="Popis"/>
        <w:ind w:left="851" w:hanging="851"/>
        <w:jc w:val="both"/>
        <w:rPr>
          <w:i/>
          <w:sz w:val="24"/>
          <w:szCs w:val="24"/>
        </w:rPr>
      </w:pPr>
    </w:p>
    <w:p w:rsidR="000B7741" w:rsidRDefault="000B7741" w:rsidP="000B7741">
      <w:pPr>
        <w:pStyle w:val="Popis"/>
        <w:ind w:left="851" w:hanging="851"/>
        <w:jc w:val="both"/>
        <w:rPr>
          <w:i/>
          <w:sz w:val="24"/>
          <w:szCs w:val="24"/>
        </w:rPr>
      </w:pPr>
    </w:p>
    <w:p w:rsidR="005A3B7A" w:rsidRDefault="005A3B7A" w:rsidP="000B7741">
      <w:pPr>
        <w:pStyle w:val="Popis"/>
        <w:ind w:left="851" w:hanging="851"/>
        <w:jc w:val="both"/>
        <w:rPr>
          <w:i/>
          <w:sz w:val="24"/>
          <w:szCs w:val="24"/>
        </w:rPr>
      </w:pPr>
    </w:p>
    <w:p w:rsidR="00F84B75" w:rsidRDefault="000B7741" w:rsidP="000B7741">
      <w:pPr>
        <w:pStyle w:val="Popis"/>
        <w:ind w:left="851" w:hanging="851"/>
        <w:jc w:val="both"/>
        <w:rPr>
          <w:b w:val="0"/>
          <w:i/>
          <w:sz w:val="24"/>
          <w:szCs w:val="24"/>
        </w:rPr>
      </w:pPr>
      <w:r w:rsidRPr="00DB2EDB">
        <w:rPr>
          <w:i/>
          <w:sz w:val="24"/>
          <w:szCs w:val="24"/>
        </w:rPr>
        <w:t xml:space="preserve">Graf </w:t>
      </w:r>
      <w:r>
        <w:rPr>
          <w:i/>
          <w:sz w:val="24"/>
          <w:szCs w:val="24"/>
        </w:rPr>
        <w:t>1</w:t>
      </w:r>
      <w:r w:rsidR="00994CCE">
        <w:rPr>
          <w:i/>
          <w:sz w:val="24"/>
          <w:szCs w:val="24"/>
        </w:rPr>
        <w:t>1</w:t>
      </w:r>
      <w:r w:rsidRPr="00DB2EDB">
        <w:rPr>
          <w:b w:val="0"/>
          <w:i/>
          <w:sz w:val="24"/>
          <w:szCs w:val="24"/>
        </w:rPr>
        <w:t xml:space="preserve"> Publikačná činnosť prepočítaná na 1 </w:t>
      </w:r>
      <w:r>
        <w:rPr>
          <w:b w:val="0"/>
          <w:i/>
          <w:sz w:val="24"/>
          <w:szCs w:val="24"/>
        </w:rPr>
        <w:t>doktoranda podľa fakúlt</w:t>
      </w:r>
      <w:r w:rsidRPr="00DB2EDB">
        <w:rPr>
          <w:b w:val="0"/>
          <w:i/>
          <w:sz w:val="24"/>
          <w:szCs w:val="24"/>
        </w:rPr>
        <w:t xml:space="preserve"> </w:t>
      </w:r>
      <w:r>
        <w:rPr>
          <w:b w:val="0"/>
          <w:i/>
          <w:sz w:val="24"/>
          <w:szCs w:val="24"/>
        </w:rPr>
        <w:t>v roku 2013, 2014 a</w:t>
      </w:r>
      <w:r w:rsidR="00056103">
        <w:rPr>
          <w:b w:val="0"/>
          <w:i/>
          <w:sz w:val="24"/>
          <w:szCs w:val="24"/>
        </w:rPr>
        <w:t> </w:t>
      </w:r>
      <w:r w:rsidRPr="00DB2EDB">
        <w:rPr>
          <w:b w:val="0"/>
          <w:i/>
          <w:sz w:val="24"/>
          <w:szCs w:val="24"/>
        </w:rPr>
        <w:t>201</w:t>
      </w:r>
      <w:r>
        <w:rPr>
          <w:b w:val="0"/>
          <w:i/>
          <w:sz w:val="24"/>
          <w:szCs w:val="24"/>
        </w:rPr>
        <w:t>5</w:t>
      </w:r>
      <w:r w:rsidR="00056103">
        <w:rPr>
          <w:b w:val="0"/>
          <w:i/>
          <w:sz w:val="24"/>
          <w:szCs w:val="24"/>
        </w:rPr>
        <w:t xml:space="preserve"> (kategórie publikačných výstupov v prílohe 1)</w:t>
      </w:r>
    </w:p>
    <w:p w:rsidR="00056103" w:rsidRPr="00056103" w:rsidRDefault="00056103" w:rsidP="00056103"/>
    <w:p w:rsidR="00F84B75" w:rsidRDefault="004E1615" w:rsidP="00B23F59">
      <w:pPr>
        <w:ind w:firstLine="709"/>
        <w:jc w:val="both"/>
      </w:pPr>
      <w:r>
        <w:tab/>
      </w:r>
      <w:r w:rsidR="00F84B75">
        <w:t xml:space="preserve">V nasledujúcej tabuľke uvádzame </w:t>
      </w:r>
      <w:r>
        <w:t>vyhodnotenie</w:t>
      </w:r>
      <w:r w:rsidR="00F84B75">
        <w:t> publikačnej činnosti doktorandov za jednotlivé fakulty</w:t>
      </w:r>
      <w:r>
        <w:t xml:space="preserve"> podľa kritérií komplexnej akreditácie</w:t>
      </w:r>
      <w:r w:rsidR="00F84B75">
        <w:t>, pričom za absolventov sa uvádzajú údaje z rokov 2013-2015</w:t>
      </w:r>
      <w:r w:rsidR="00B23F59">
        <w:t xml:space="preserve"> a pri študentoch sa uvádzajú údaje </w:t>
      </w:r>
      <w:r w:rsidR="002732AB">
        <w:t>okrem prvého ročníka štúdia</w:t>
      </w:r>
      <w:r w:rsidR="00B23F59">
        <w:t xml:space="preserve">. </w:t>
      </w:r>
      <w:r w:rsidR="00381DDB">
        <w:t>Údaje z uvedenej tabuľky sú čerpané z podkladov fakúlt, ktoré vypracovali komplexné prehľady publikačnej činnosti svojich doktorandov.</w:t>
      </w:r>
    </w:p>
    <w:p w:rsidR="00EF75B6" w:rsidRDefault="00EF75B6" w:rsidP="00F84B75">
      <w:pPr>
        <w:sectPr w:rsidR="00EF75B6" w:rsidSect="00FD2A72">
          <w:headerReference w:type="default" r:id="rId26"/>
          <w:footerReference w:type="default" r:id="rId27"/>
          <w:pgSz w:w="11906" w:h="16838" w:code="9"/>
          <w:pgMar w:top="1418" w:right="1418" w:bottom="1418" w:left="1418" w:header="709" w:footer="709" w:gutter="0"/>
          <w:cols w:space="708"/>
          <w:titlePg/>
          <w:docGrid w:linePitch="326"/>
        </w:sectPr>
      </w:pPr>
    </w:p>
    <w:p w:rsidR="00B23F59" w:rsidRPr="00056103" w:rsidRDefault="00B23F59" w:rsidP="00B23F59">
      <w:pPr>
        <w:pStyle w:val="Popis"/>
        <w:keepNext/>
        <w:rPr>
          <w:b w:val="0"/>
          <w:i/>
          <w:sz w:val="22"/>
          <w:szCs w:val="22"/>
        </w:rPr>
      </w:pPr>
      <w:r w:rsidRPr="00DB2EDB">
        <w:rPr>
          <w:i/>
          <w:sz w:val="24"/>
          <w:szCs w:val="24"/>
        </w:rPr>
        <w:t xml:space="preserve">Tabuľka </w:t>
      </w:r>
      <w:r>
        <w:rPr>
          <w:i/>
          <w:sz w:val="24"/>
          <w:szCs w:val="24"/>
        </w:rPr>
        <w:t xml:space="preserve">13 </w:t>
      </w:r>
      <w:r w:rsidRPr="00DB2EDB">
        <w:rPr>
          <w:b w:val="0"/>
          <w:i/>
          <w:sz w:val="24"/>
          <w:szCs w:val="24"/>
        </w:rPr>
        <w:t xml:space="preserve"> </w:t>
      </w:r>
      <w:r w:rsidRPr="00056103">
        <w:rPr>
          <w:b w:val="0"/>
          <w:i/>
          <w:sz w:val="22"/>
          <w:szCs w:val="22"/>
        </w:rPr>
        <w:t>Publikačná činnosť doktorandov – absolventov a študentov fakúlt</w:t>
      </w:r>
      <w:r w:rsidR="003C1C3B" w:rsidRPr="00056103">
        <w:rPr>
          <w:b w:val="0"/>
          <w:i/>
          <w:sz w:val="22"/>
          <w:szCs w:val="22"/>
        </w:rPr>
        <w:t xml:space="preserve"> okrem prvého ročníka</w:t>
      </w:r>
      <w:r w:rsidR="00056103" w:rsidRPr="00056103">
        <w:rPr>
          <w:b w:val="0"/>
          <w:i/>
          <w:sz w:val="22"/>
          <w:szCs w:val="22"/>
        </w:rPr>
        <w:t xml:space="preserve"> (kategórie publikačných výstupov v prílohe 2)</w:t>
      </w:r>
    </w:p>
    <w:tbl>
      <w:tblPr>
        <w:tblW w:w="5000" w:type="pct"/>
        <w:tblCellMar>
          <w:left w:w="70" w:type="dxa"/>
          <w:right w:w="70" w:type="dxa"/>
        </w:tblCellMar>
        <w:tblLook w:val="04A0" w:firstRow="1" w:lastRow="0" w:firstColumn="1" w:lastColumn="0" w:noHBand="0" w:noVBand="1"/>
      </w:tblPr>
      <w:tblGrid>
        <w:gridCol w:w="732"/>
        <w:gridCol w:w="2117"/>
        <w:gridCol w:w="754"/>
        <w:gridCol w:w="367"/>
        <w:gridCol w:w="367"/>
        <w:gridCol w:w="367"/>
        <w:gridCol w:w="367"/>
        <w:gridCol w:w="659"/>
        <w:gridCol w:w="899"/>
        <w:gridCol w:w="925"/>
        <w:gridCol w:w="1601"/>
        <w:gridCol w:w="1618"/>
        <w:gridCol w:w="2444"/>
        <w:gridCol w:w="925"/>
      </w:tblGrid>
      <w:tr w:rsidR="00EF75B6" w:rsidRPr="00D6527D" w:rsidTr="001B207B">
        <w:trPr>
          <w:trHeight w:val="290"/>
        </w:trPr>
        <w:tc>
          <w:tcPr>
            <w:tcW w:w="1274" w:type="pct"/>
            <w:gridSpan w:val="3"/>
            <w:tcBorders>
              <w:top w:val="single" w:sz="4" w:space="0" w:color="auto"/>
              <w:left w:val="single" w:sz="4" w:space="0" w:color="auto"/>
              <w:bottom w:val="nil"/>
              <w:right w:val="single" w:sz="4" w:space="0" w:color="auto"/>
            </w:tcBorders>
            <w:shd w:val="clear" w:color="000000" w:fill="FFFF00"/>
            <w:noWrap/>
            <w:vAlign w:val="center"/>
            <w:hideMark/>
          </w:tcPr>
          <w:p w:rsidR="00EF75B6" w:rsidRPr="00EF75B6" w:rsidRDefault="00EF75B6" w:rsidP="00EF75B6">
            <w:pPr>
              <w:jc w:val="center"/>
              <w:rPr>
                <w:b/>
                <w:bCs/>
                <w:i/>
                <w:iCs/>
                <w:color w:val="000000"/>
                <w:sz w:val="22"/>
                <w:szCs w:val="22"/>
                <w:lang w:eastAsia="sk-SK"/>
              </w:rPr>
            </w:pPr>
            <w:r w:rsidRPr="00EF75B6">
              <w:rPr>
                <w:b/>
                <w:bCs/>
                <w:i/>
                <w:iCs/>
                <w:color w:val="000000"/>
                <w:sz w:val="22"/>
                <w:szCs w:val="22"/>
                <w:lang w:eastAsia="sk-SK"/>
              </w:rPr>
              <w:t>Fakulta</w:t>
            </w:r>
          </w:p>
        </w:tc>
        <w:tc>
          <w:tcPr>
            <w:tcW w:w="130" w:type="pct"/>
            <w:tcBorders>
              <w:top w:val="single" w:sz="4" w:space="0" w:color="auto"/>
              <w:left w:val="nil"/>
              <w:bottom w:val="nil"/>
              <w:right w:val="single" w:sz="4" w:space="0" w:color="auto"/>
            </w:tcBorders>
            <w:shd w:val="clear" w:color="000000" w:fill="FFFF00"/>
            <w:noWrap/>
            <w:vAlign w:val="center"/>
            <w:hideMark/>
          </w:tcPr>
          <w:p w:rsidR="00EF75B6" w:rsidRPr="00EF75B6" w:rsidRDefault="00EF75B6" w:rsidP="00EF75B6">
            <w:pPr>
              <w:jc w:val="center"/>
              <w:rPr>
                <w:b/>
                <w:bCs/>
                <w:color w:val="000000"/>
                <w:sz w:val="22"/>
                <w:szCs w:val="22"/>
                <w:lang w:eastAsia="sk-SK"/>
              </w:rPr>
            </w:pPr>
            <w:r w:rsidRPr="00EF75B6">
              <w:rPr>
                <w:b/>
                <w:bCs/>
                <w:color w:val="000000"/>
                <w:sz w:val="22"/>
                <w:szCs w:val="22"/>
                <w:lang w:eastAsia="sk-SK"/>
              </w:rPr>
              <w:t>A</w:t>
            </w:r>
          </w:p>
        </w:tc>
        <w:tc>
          <w:tcPr>
            <w:tcW w:w="130" w:type="pct"/>
            <w:tcBorders>
              <w:top w:val="single" w:sz="4" w:space="0" w:color="auto"/>
              <w:left w:val="nil"/>
              <w:bottom w:val="nil"/>
              <w:right w:val="single" w:sz="4" w:space="0" w:color="auto"/>
            </w:tcBorders>
            <w:shd w:val="clear" w:color="000000" w:fill="FFFF00"/>
            <w:noWrap/>
            <w:vAlign w:val="center"/>
            <w:hideMark/>
          </w:tcPr>
          <w:p w:rsidR="00EF75B6" w:rsidRPr="00EF75B6" w:rsidRDefault="00EF75B6" w:rsidP="00EF75B6">
            <w:pPr>
              <w:jc w:val="center"/>
              <w:rPr>
                <w:b/>
                <w:bCs/>
                <w:color w:val="000000"/>
                <w:sz w:val="22"/>
                <w:szCs w:val="22"/>
                <w:lang w:eastAsia="sk-SK"/>
              </w:rPr>
            </w:pPr>
            <w:r w:rsidRPr="00EF75B6">
              <w:rPr>
                <w:b/>
                <w:bCs/>
                <w:color w:val="000000"/>
                <w:sz w:val="22"/>
                <w:szCs w:val="22"/>
                <w:lang w:eastAsia="sk-SK"/>
              </w:rPr>
              <w:t xml:space="preserve">B </w:t>
            </w:r>
          </w:p>
        </w:tc>
        <w:tc>
          <w:tcPr>
            <w:tcW w:w="130" w:type="pct"/>
            <w:tcBorders>
              <w:top w:val="single" w:sz="4" w:space="0" w:color="auto"/>
              <w:left w:val="nil"/>
              <w:bottom w:val="nil"/>
              <w:right w:val="single" w:sz="4" w:space="0" w:color="auto"/>
            </w:tcBorders>
            <w:shd w:val="clear" w:color="000000" w:fill="FFFF00"/>
            <w:noWrap/>
            <w:vAlign w:val="center"/>
            <w:hideMark/>
          </w:tcPr>
          <w:p w:rsidR="00EF75B6" w:rsidRPr="00EF75B6" w:rsidRDefault="00EF75B6" w:rsidP="00EF75B6">
            <w:pPr>
              <w:jc w:val="center"/>
              <w:rPr>
                <w:b/>
                <w:bCs/>
                <w:color w:val="000000"/>
                <w:sz w:val="22"/>
                <w:szCs w:val="22"/>
                <w:lang w:eastAsia="sk-SK"/>
              </w:rPr>
            </w:pPr>
            <w:r w:rsidRPr="00EF75B6">
              <w:rPr>
                <w:b/>
                <w:bCs/>
                <w:color w:val="000000"/>
                <w:sz w:val="22"/>
                <w:szCs w:val="22"/>
                <w:lang w:eastAsia="sk-SK"/>
              </w:rPr>
              <w:t>C</w:t>
            </w:r>
          </w:p>
        </w:tc>
        <w:tc>
          <w:tcPr>
            <w:tcW w:w="130" w:type="pct"/>
            <w:tcBorders>
              <w:top w:val="single" w:sz="4" w:space="0" w:color="auto"/>
              <w:left w:val="nil"/>
              <w:bottom w:val="nil"/>
              <w:right w:val="single" w:sz="4" w:space="0" w:color="auto"/>
            </w:tcBorders>
            <w:shd w:val="clear" w:color="000000" w:fill="FFFF00"/>
            <w:noWrap/>
            <w:vAlign w:val="center"/>
            <w:hideMark/>
          </w:tcPr>
          <w:p w:rsidR="00EF75B6" w:rsidRPr="00EF75B6" w:rsidRDefault="00EF75B6" w:rsidP="00EF75B6">
            <w:pPr>
              <w:jc w:val="center"/>
              <w:rPr>
                <w:b/>
                <w:bCs/>
                <w:color w:val="000000"/>
                <w:sz w:val="22"/>
                <w:szCs w:val="22"/>
                <w:lang w:eastAsia="sk-SK"/>
              </w:rPr>
            </w:pPr>
            <w:r w:rsidRPr="00EF75B6">
              <w:rPr>
                <w:b/>
                <w:bCs/>
                <w:color w:val="000000"/>
                <w:sz w:val="22"/>
                <w:szCs w:val="22"/>
                <w:lang w:eastAsia="sk-SK"/>
              </w:rPr>
              <w:t>D</w:t>
            </w:r>
          </w:p>
        </w:tc>
        <w:tc>
          <w:tcPr>
            <w:tcW w:w="233" w:type="pct"/>
            <w:tcBorders>
              <w:top w:val="single" w:sz="4" w:space="0" w:color="auto"/>
              <w:left w:val="nil"/>
              <w:bottom w:val="nil"/>
              <w:right w:val="single" w:sz="4" w:space="0" w:color="auto"/>
            </w:tcBorders>
            <w:shd w:val="clear" w:color="000000" w:fill="FFFF00"/>
            <w:noWrap/>
            <w:vAlign w:val="center"/>
            <w:hideMark/>
          </w:tcPr>
          <w:p w:rsidR="00EF75B6" w:rsidRPr="00EF75B6" w:rsidRDefault="00EF75B6" w:rsidP="00EF75B6">
            <w:pPr>
              <w:jc w:val="center"/>
              <w:rPr>
                <w:b/>
                <w:bCs/>
                <w:color w:val="000000"/>
                <w:sz w:val="22"/>
                <w:szCs w:val="22"/>
                <w:lang w:eastAsia="sk-SK"/>
              </w:rPr>
            </w:pPr>
            <w:r w:rsidRPr="00EF75B6">
              <w:rPr>
                <w:b/>
                <w:bCs/>
                <w:color w:val="000000"/>
                <w:sz w:val="22"/>
                <w:szCs w:val="22"/>
                <w:lang w:eastAsia="sk-SK"/>
              </w:rPr>
              <w:t>Počet</w:t>
            </w:r>
          </w:p>
        </w:tc>
        <w:tc>
          <w:tcPr>
            <w:tcW w:w="318" w:type="pct"/>
            <w:tcBorders>
              <w:top w:val="single" w:sz="4" w:space="0" w:color="auto"/>
              <w:left w:val="nil"/>
              <w:bottom w:val="nil"/>
              <w:right w:val="single" w:sz="4" w:space="0" w:color="auto"/>
            </w:tcBorders>
            <w:shd w:val="clear" w:color="000000" w:fill="FFFF00"/>
            <w:noWrap/>
            <w:vAlign w:val="center"/>
            <w:hideMark/>
          </w:tcPr>
          <w:p w:rsidR="00EF75B6" w:rsidRPr="00EF75B6" w:rsidRDefault="00EF75B6" w:rsidP="00EF75B6">
            <w:pPr>
              <w:jc w:val="center"/>
              <w:rPr>
                <w:b/>
                <w:bCs/>
                <w:i/>
                <w:iCs/>
                <w:color w:val="000000"/>
                <w:sz w:val="22"/>
                <w:szCs w:val="22"/>
                <w:lang w:eastAsia="sk-SK"/>
              </w:rPr>
            </w:pPr>
            <w:r w:rsidRPr="00EF75B6">
              <w:rPr>
                <w:b/>
                <w:bCs/>
                <w:i/>
                <w:iCs/>
                <w:color w:val="000000"/>
                <w:sz w:val="22"/>
                <w:szCs w:val="22"/>
                <w:lang w:eastAsia="sk-SK"/>
              </w:rPr>
              <w:t>Známka</w:t>
            </w:r>
          </w:p>
        </w:tc>
        <w:tc>
          <w:tcPr>
            <w:tcW w:w="327" w:type="pct"/>
            <w:tcBorders>
              <w:top w:val="single" w:sz="4" w:space="0" w:color="auto"/>
              <w:left w:val="nil"/>
              <w:bottom w:val="nil"/>
              <w:right w:val="single" w:sz="4" w:space="0" w:color="auto"/>
            </w:tcBorders>
            <w:shd w:val="clear" w:color="000000" w:fill="FFFF00"/>
            <w:noWrap/>
            <w:vAlign w:val="center"/>
            <w:hideMark/>
          </w:tcPr>
          <w:p w:rsidR="00EF75B6" w:rsidRPr="00EF75B6" w:rsidRDefault="00EF75B6" w:rsidP="00EF75B6">
            <w:pPr>
              <w:jc w:val="center"/>
              <w:rPr>
                <w:b/>
                <w:bCs/>
                <w:i/>
                <w:iCs/>
                <w:color w:val="000000"/>
                <w:sz w:val="22"/>
                <w:szCs w:val="22"/>
                <w:lang w:eastAsia="sk-SK"/>
              </w:rPr>
            </w:pPr>
            <w:r w:rsidRPr="00EF75B6">
              <w:rPr>
                <w:b/>
                <w:bCs/>
                <w:i/>
                <w:iCs/>
                <w:color w:val="000000"/>
                <w:sz w:val="22"/>
                <w:szCs w:val="22"/>
                <w:lang w:eastAsia="sk-SK"/>
              </w:rPr>
              <w:t>Písmeno</w:t>
            </w:r>
          </w:p>
        </w:tc>
        <w:tc>
          <w:tcPr>
            <w:tcW w:w="563" w:type="pct"/>
            <w:tcBorders>
              <w:top w:val="single" w:sz="4" w:space="0" w:color="auto"/>
              <w:left w:val="nil"/>
              <w:bottom w:val="nil"/>
              <w:right w:val="single" w:sz="4" w:space="0" w:color="auto"/>
            </w:tcBorders>
            <w:shd w:val="clear" w:color="000000" w:fill="FFFF00"/>
            <w:noWrap/>
            <w:vAlign w:val="center"/>
            <w:hideMark/>
          </w:tcPr>
          <w:p w:rsidR="00EF75B6" w:rsidRPr="00EF75B6" w:rsidRDefault="00EF75B6" w:rsidP="00EF75B6">
            <w:pPr>
              <w:jc w:val="center"/>
              <w:rPr>
                <w:b/>
                <w:bCs/>
                <w:i/>
                <w:iCs/>
                <w:color w:val="000000"/>
                <w:sz w:val="22"/>
                <w:szCs w:val="22"/>
                <w:lang w:eastAsia="sk-SK"/>
              </w:rPr>
            </w:pPr>
            <w:r w:rsidRPr="00EF75B6">
              <w:rPr>
                <w:b/>
                <w:bCs/>
                <w:i/>
                <w:iCs/>
                <w:color w:val="000000"/>
                <w:sz w:val="22"/>
                <w:szCs w:val="22"/>
                <w:lang w:eastAsia="sk-SK"/>
              </w:rPr>
              <w:t>Známka celkom</w:t>
            </w:r>
          </w:p>
        </w:tc>
        <w:tc>
          <w:tcPr>
            <w:tcW w:w="572" w:type="pct"/>
            <w:tcBorders>
              <w:top w:val="single" w:sz="4" w:space="0" w:color="auto"/>
              <w:left w:val="nil"/>
              <w:bottom w:val="nil"/>
              <w:right w:val="single" w:sz="4" w:space="0" w:color="auto"/>
            </w:tcBorders>
            <w:shd w:val="clear" w:color="000000" w:fill="FFFF00"/>
            <w:vAlign w:val="center"/>
            <w:hideMark/>
          </w:tcPr>
          <w:p w:rsidR="00EF75B6" w:rsidRPr="00EF75B6" w:rsidRDefault="00EF75B6" w:rsidP="00EF75B6">
            <w:pPr>
              <w:jc w:val="center"/>
              <w:rPr>
                <w:b/>
                <w:bCs/>
                <w:i/>
                <w:iCs/>
                <w:color w:val="000000"/>
                <w:sz w:val="22"/>
                <w:szCs w:val="22"/>
                <w:lang w:eastAsia="sk-SK"/>
              </w:rPr>
            </w:pPr>
            <w:r w:rsidRPr="00EF75B6">
              <w:rPr>
                <w:b/>
                <w:bCs/>
                <w:i/>
                <w:iCs/>
                <w:color w:val="000000"/>
                <w:sz w:val="22"/>
                <w:szCs w:val="22"/>
                <w:lang w:eastAsia="sk-SK"/>
              </w:rPr>
              <w:t>Písmeno celkom</w:t>
            </w:r>
          </w:p>
        </w:tc>
        <w:tc>
          <w:tcPr>
            <w:tcW w:w="864" w:type="pct"/>
            <w:tcBorders>
              <w:top w:val="single" w:sz="4" w:space="0" w:color="auto"/>
              <w:left w:val="nil"/>
              <w:bottom w:val="nil"/>
              <w:right w:val="single" w:sz="4" w:space="0" w:color="auto"/>
            </w:tcBorders>
            <w:shd w:val="clear" w:color="000000" w:fill="FFFF00"/>
            <w:vAlign w:val="center"/>
            <w:hideMark/>
          </w:tcPr>
          <w:p w:rsidR="00EF75B6" w:rsidRPr="00EF75B6" w:rsidRDefault="00EF75B6" w:rsidP="00EF75B6">
            <w:pPr>
              <w:jc w:val="center"/>
              <w:rPr>
                <w:b/>
                <w:bCs/>
                <w:i/>
                <w:iCs/>
                <w:color w:val="000000"/>
                <w:sz w:val="22"/>
                <w:szCs w:val="22"/>
                <w:lang w:eastAsia="sk-SK"/>
              </w:rPr>
            </w:pPr>
            <w:r w:rsidRPr="00EF75B6">
              <w:rPr>
                <w:b/>
                <w:bCs/>
                <w:i/>
                <w:iCs/>
                <w:color w:val="000000"/>
                <w:sz w:val="22"/>
                <w:szCs w:val="22"/>
                <w:lang w:eastAsia="sk-SK"/>
              </w:rPr>
              <w:t>Ø známka z poslednej KA</w:t>
            </w:r>
          </w:p>
        </w:tc>
        <w:tc>
          <w:tcPr>
            <w:tcW w:w="327" w:type="pct"/>
            <w:tcBorders>
              <w:top w:val="single" w:sz="4" w:space="0" w:color="auto"/>
              <w:left w:val="nil"/>
              <w:bottom w:val="nil"/>
              <w:right w:val="single" w:sz="4" w:space="0" w:color="auto"/>
            </w:tcBorders>
            <w:shd w:val="clear" w:color="000000" w:fill="FFFF00"/>
            <w:vAlign w:val="center"/>
            <w:hideMark/>
          </w:tcPr>
          <w:p w:rsidR="00EF75B6" w:rsidRPr="00EF75B6" w:rsidRDefault="00EF75B6" w:rsidP="00EF75B6">
            <w:pPr>
              <w:jc w:val="center"/>
              <w:rPr>
                <w:b/>
                <w:bCs/>
                <w:i/>
                <w:iCs/>
                <w:color w:val="000000"/>
                <w:sz w:val="22"/>
                <w:szCs w:val="22"/>
                <w:lang w:eastAsia="sk-SK"/>
              </w:rPr>
            </w:pPr>
            <w:r w:rsidRPr="00EF75B6">
              <w:rPr>
                <w:b/>
                <w:bCs/>
                <w:i/>
                <w:iCs/>
                <w:color w:val="000000"/>
                <w:sz w:val="22"/>
                <w:szCs w:val="22"/>
                <w:lang w:eastAsia="sk-SK"/>
              </w:rPr>
              <w:t>Písmeno</w:t>
            </w:r>
          </w:p>
        </w:tc>
      </w:tr>
      <w:tr w:rsidR="001B207B" w:rsidRPr="00EF75B6" w:rsidTr="001B207B">
        <w:trPr>
          <w:trHeight w:val="300"/>
        </w:trPr>
        <w:tc>
          <w:tcPr>
            <w:tcW w:w="259" w:type="pct"/>
            <w:vMerge w:val="restart"/>
            <w:tcBorders>
              <w:top w:val="single" w:sz="8" w:space="0" w:color="auto"/>
              <w:left w:val="single" w:sz="8" w:space="0" w:color="auto"/>
              <w:bottom w:val="single" w:sz="4" w:space="0" w:color="auto"/>
              <w:right w:val="single" w:sz="4" w:space="0" w:color="auto"/>
            </w:tcBorders>
            <w:shd w:val="clear" w:color="000000" w:fill="FFFF00"/>
            <w:noWrap/>
            <w:vAlign w:val="center"/>
            <w:hideMark/>
          </w:tcPr>
          <w:p w:rsidR="00EF75B6" w:rsidRPr="00EF75B6" w:rsidRDefault="00EF75B6" w:rsidP="00EF75B6">
            <w:pPr>
              <w:jc w:val="center"/>
              <w:rPr>
                <w:b/>
                <w:bCs/>
                <w:color w:val="000000"/>
                <w:sz w:val="22"/>
                <w:szCs w:val="22"/>
                <w:lang w:eastAsia="sk-SK"/>
              </w:rPr>
            </w:pPr>
            <w:r w:rsidRPr="00EF75B6">
              <w:rPr>
                <w:b/>
                <w:bCs/>
                <w:color w:val="000000"/>
                <w:sz w:val="22"/>
                <w:szCs w:val="22"/>
                <w:lang w:eastAsia="sk-SK"/>
              </w:rPr>
              <w:t>LF</w:t>
            </w:r>
          </w:p>
        </w:tc>
        <w:tc>
          <w:tcPr>
            <w:tcW w:w="749" w:type="pct"/>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EF75B6" w:rsidRPr="00EF75B6" w:rsidRDefault="00EF75B6" w:rsidP="00EF75B6">
            <w:pPr>
              <w:jc w:val="center"/>
              <w:rPr>
                <w:color w:val="000000"/>
                <w:sz w:val="20"/>
                <w:szCs w:val="20"/>
                <w:lang w:eastAsia="sk-SK"/>
              </w:rPr>
            </w:pPr>
            <w:r w:rsidRPr="00EF75B6">
              <w:rPr>
                <w:color w:val="000000"/>
                <w:sz w:val="20"/>
                <w:szCs w:val="20"/>
                <w:lang w:eastAsia="sk-SK"/>
              </w:rPr>
              <w:t>absolventi</w:t>
            </w:r>
          </w:p>
        </w:tc>
        <w:tc>
          <w:tcPr>
            <w:tcW w:w="267" w:type="pct"/>
            <w:tcBorders>
              <w:top w:val="single" w:sz="8" w:space="0" w:color="auto"/>
              <w:left w:val="nil"/>
              <w:bottom w:val="single" w:sz="4" w:space="0" w:color="auto"/>
              <w:right w:val="single" w:sz="4" w:space="0" w:color="auto"/>
            </w:tcBorders>
            <w:shd w:val="clear" w:color="auto" w:fill="auto"/>
            <w:noWrap/>
            <w:vAlign w:val="center"/>
            <w:hideMark/>
          </w:tcPr>
          <w:p w:rsidR="00EF75B6" w:rsidRPr="00EF75B6" w:rsidRDefault="00EF75B6" w:rsidP="00EF75B6">
            <w:pPr>
              <w:rPr>
                <w:color w:val="000000"/>
                <w:sz w:val="20"/>
                <w:szCs w:val="20"/>
                <w:lang w:eastAsia="sk-SK"/>
              </w:rPr>
            </w:pPr>
            <w:r w:rsidRPr="00EF75B6">
              <w:rPr>
                <w:color w:val="000000"/>
                <w:sz w:val="20"/>
                <w:szCs w:val="20"/>
                <w:lang w:eastAsia="sk-SK"/>
              </w:rPr>
              <w:t>denní</w:t>
            </w:r>
          </w:p>
        </w:tc>
        <w:tc>
          <w:tcPr>
            <w:tcW w:w="130" w:type="pct"/>
            <w:tcBorders>
              <w:top w:val="single" w:sz="8" w:space="0" w:color="auto"/>
              <w:left w:val="nil"/>
              <w:bottom w:val="single" w:sz="4"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6</w:t>
            </w:r>
          </w:p>
        </w:tc>
        <w:tc>
          <w:tcPr>
            <w:tcW w:w="130" w:type="pct"/>
            <w:tcBorders>
              <w:top w:val="single" w:sz="8" w:space="0" w:color="auto"/>
              <w:left w:val="nil"/>
              <w:bottom w:val="single" w:sz="4"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14</w:t>
            </w:r>
          </w:p>
        </w:tc>
        <w:tc>
          <w:tcPr>
            <w:tcW w:w="130" w:type="pct"/>
            <w:tcBorders>
              <w:top w:val="single" w:sz="8" w:space="0" w:color="auto"/>
              <w:left w:val="nil"/>
              <w:bottom w:val="single" w:sz="4"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20</w:t>
            </w:r>
          </w:p>
        </w:tc>
        <w:tc>
          <w:tcPr>
            <w:tcW w:w="130" w:type="pct"/>
            <w:tcBorders>
              <w:top w:val="single" w:sz="8" w:space="0" w:color="auto"/>
              <w:left w:val="nil"/>
              <w:bottom w:val="single" w:sz="4"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2</w:t>
            </w:r>
          </w:p>
        </w:tc>
        <w:tc>
          <w:tcPr>
            <w:tcW w:w="233" w:type="pct"/>
            <w:tcBorders>
              <w:top w:val="single" w:sz="8" w:space="0" w:color="auto"/>
              <w:left w:val="nil"/>
              <w:bottom w:val="single" w:sz="4"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42</w:t>
            </w:r>
          </w:p>
        </w:tc>
        <w:tc>
          <w:tcPr>
            <w:tcW w:w="318" w:type="pct"/>
            <w:tcBorders>
              <w:top w:val="single" w:sz="8" w:space="0" w:color="auto"/>
              <w:left w:val="nil"/>
              <w:bottom w:val="single" w:sz="4" w:space="0" w:color="auto"/>
              <w:right w:val="single" w:sz="4" w:space="0" w:color="auto"/>
            </w:tcBorders>
            <w:shd w:val="clear" w:color="auto" w:fill="auto"/>
            <w:noWrap/>
            <w:vAlign w:val="bottom"/>
            <w:hideMark/>
          </w:tcPr>
          <w:p w:rsidR="00EF75B6" w:rsidRPr="00EF75B6" w:rsidRDefault="00EF75B6" w:rsidP="00EF75B6">
            <w:pPr>
              <w:jc w:val="center"/>
              <w:rPr>
                <w:color w:val="000000"/>
                <w:sz w:val="20"/>
                <w:szCs w:val="20"/>
                <w:lang w:eastAsia="sk-SK"/>
              </w:rPr>
            </w:pPr>
            <w:r w:rsidRPr="00EF75B6">
              <w:rPr>
                <w:color w:val="000000"/>
                <w:sz w:val="20"/>
                <w:szCs w:val="20"/>
                <w:lang w:eastAsia="sk-SK"/>
              </w:rPr>
              <w:t>2,57</w:t>
            </w:r>
          </w:p>
        </w:tc>
        <w:tc>
          <w:tcPr>
            <w:tcW w:w="327" w:type="pct"/>
            <w:tcBorders>
              <w:top w:val="single" w:sz="8" w:space="0" w:color="auto"/>
              <w:left w:val="nil"/>
              <w:bottom w:val="single" w:sz="4" w:space="0" w:color="auto"/>
              <w:right w:val="single" w:sz="4" w:space="0" w:color="auto"/>
            </w:tcBorders>
            <w:shd w:val="clear" w:color="auto" w:fill="auto"/>
            <w:noWrap/>
            <w:vAlign w:val="bottom"/>
            <w:hideMark/>
          </w:tcPr>
          <w:p w:rsidR="00EF75B6" w:rsidRPr="00EF75B6" w:rsidRDefault="00EF75B6" w:rsidP="00EF75B6">
            <w:pPr>
              <w:jc w:val="center"/>
              <w:rPr>
                <w:color w:val="000000"/>
                <w:sz w:val="20"/>
                <w:szCs w:val="20"/>
                <w:lang w:eastAsia="sk-SK"/>
              </w:rPr>
            </w:pPr>
            <w:r w:rsidRPr="00EF75B6">
              <w:rPr>
                <w:color w:val="000000"/>
                <w:sz w:val="20"/>
                <w:szCs w:val="20"/>
                <w:lang w:eastAsia="sk-SK"/>
              </w:rPr>
              <w:t>B-</w:t>
            </w:r>
          </w:p>
        </w:tc>
        <w:tc>
          <w:tcPr>
            <w:tcW w:w="563" w:type="pct"/>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EF75B6" w:rsidRPr="00EF75B6" w:rsidRDefault="00EF75B6" w:rsidP="00EF75B6">
            <w:pPr>
              <w:jc w:val="center"/>
              <w:rPr>
                <w:b/>
                <w:color w:val="000000"/>
                <w:lang w:eastAsia="sk-SK"/>
              </w:rPr>
            </w:pPr>
            <w:r w:rsidRPr="00EF75B6">
              <w:rPr>
                <w:b/>
                <w:color w:val="000000"/>
                <w:lang w:eastAsia="sk-SK"/>
              </w:rPr>
              <w:t>2,35</w:t>
            </w:r>
          </w:p>
        </w:tc>
        <w:tc>
          <w:tcPr>
            <w:tcW w:w="572" w:type="pct"/>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EF75B6" w:rsidRPr="00EF75B6" w:rsidRDefault="00EF75B6" w:rsidP="00EF75B6">
            <w:pPr>
              <w:jc w:val="center"/>
              <w:rPr>
                <w:b/>
                <w:color w:val="000000"/>
                <w:lang w:eastAsia="sk-SK"/>
              </w:rPr>
            </w:pPr>
            <w:r w:rsidRPr="00EF75B6">
              <w:rPr>
                <w:b/>
                <w:color w:val="000000"/>
                <w:lang w:eastAsia="sk-SK"/>
              </w:rPr>
              <w:t>C+</w:t>
            </w:r>
          </w:p>
        </w:tc>
        <w:tc>
          <w:tcPr>
            <w:tcW w:w="864" w:type="pct"/>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EF75B6" w:rsidRPr="00EF75B6" w:rsidRDefault="00EF75B6" w:rsidP="00EF75B6">
            <w:pPr>
              <w:jc w:val="center"/>
              <w:rPr>
                <w:b/>
                <w:color w:val="000000"/>
                <w:lang w:eastAsia="sk-SK"/>
              </w:rPr>
            </w:pPr>
            <w:r w:rsidRPr="00EF75B6">
              <w:rPr>
                <w:b/>
                <w:color w:val="000000"/>
                <w:lang w:eastAsia="sk-SK"/>
              </w:rPr>
              <w:t>2,38</w:t>
            </w:r>
          </w:p>
        </w:tc>
        <w:tc>
          <w:tcPr>
            <w:tcW w:w="327" w:type="pct"/>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rsidR="00EF75B6" w:rsidRPr="00EF75B6" w:rsidRDefault="00EF75B6" w:rsidP="00EF75B6">
            <w:pPr>
              <w:jc w:val="center"/>
              <w:rPr>
                <w:b/>
                <w:color w:val="000000"/>
                <w:lang w:eastAsia="sk-SK"/>
              </w:rPr>
            </w:pPr>
            <w:r w:rsidRPr="00EF75B6">
              <w:rPr>
                <w:b/>
                <w:color w:val="000000"/>
                <w:lang w:eastAsia="sk-SK"/>
              </w:rPr>
              <w:t>C+</w:t>
            </w:r>
          </w:p>
        </w:tc>
      </w:tr>
      <w:tr w:rsidR="001B207B" w:rsidRPr="00EF75B6" w:rsidTr="001B207B">
        <w:trPr>
          <w:trHeight w:val="300"/>
        </w:trPr>
        <w:tc>
          <w:tcPr>
            <w:tcW w:w="259" w:type="pct"/>
            <w:vMerge/>
            <w:tcBorders>
              <w:top w:val="single" w:sz="8" w:space="0" w:color="auto"/>
              <w:left w:val="single" w:sz="8" w:space="0" w:color="auto"/>
              <w:bottom w:val="single" w:sz="4" w:space="0" w:color="auto"/>
              <w:right w:val="single" w:sz="4" w:space="0" w:color="auto"/>
            </w:tcBorders>
            <w:vAlign w:val="center"/>
            <w:hideMark/>
          </w:tcPr>
          <w:p w:rsidR="00EF75B6" w:rsidRPr="00EF75B6" w:rsidRDefault="00EF75B6" w:rsidP="00EF75B6">
            <w:pPr>
              <w:rPr>
                <w:b/>
                <w:bCs/>
                <w:color w:val="000000"/>
                <w:sz w:val="22"/>
                <w:szCs w:val="22"/>
                <w:lang w:eastAsia="sk-SK"/>
              </w:rPr>
            </w:pPr>
          </w:p>
        </w:tc>
        <w:tc>
          <w:tcPr>
            <w:tcW w:w="749" w:type="pct"/>
            <w:vMerge/>
            <w:tcBorders>
              <w:top w:val="single" w:sz="8" w:space="0" w:color="auto"/>
              <w:left w:val="single" w:sz="4" w:space="0" w:color="auto"/>
              <w:bottom w:val="single" w:sz="4" w:space="0" w:color="auto"/>
              <w:right w:val="single" w:sz="4" w:space="0" w:color="auto"/>
            </w:tcBorders>
            <w:vAlign w:val="center"/>
            <w:hideMark/>
          </w:tcPr>
          <w:p w:rsidR="00EF75B6" w:rsidRPr="00EF75B6" w:rsidRDefault="00EF75B6" w:rsidP="00EF75B6">
            <w:pPr>
              <w:rPr>
                <w:color w:val="000000"/>
                <w:sz w:val="20"/>
                <w:szCs w:val="20"/>
                <w:lang w:eastAsia="sk-SK"/>
              </w:rPr>
            </w:pPr>
          </w:p>
        </w:tc>
        <w:tc>
          <w:tcPr>
            <w:tcW w:w="267" w:type="pct"/>
            <w:tcBorders>
              <w:top w:val="nil"/>
              <w:left w:val="nil"/>
              <w:bottom w:val="single" w:sz="4" w:space="0" w:color="auto"/>
              <w:right w:val="single" w:sz="4" w:space="0" w:color="auto"/>
            </w:tcBorders>
            <w:shd w:val="clear" w:color="auto" w:fill="auto"/>
            <w:noWrap/>
            <w:vAlign w:val="center"/>
            <w:hideMark/>
          </w:tcPr>
          <w:p w:rsidR="00EF75B6" w:rsidRPr="00EF75B6" w:rsidRDefault="00EF75B6" w:rsidP="00EF75B6">
            <w:pPr>
              <w:rPr>
                <w:color w:val="000000"/>
                <w:sz w:val="20"/>
                <w:szCs w:val="20"/>
                <w:lang w:eastAsia="sk-SK"/>
              </w:rPr>
            </w:pPr>
            <w:r w:rsidRPr="00EF75B6">
              <w:rPr>
                <w:color w:val="000000"/>
                <w:sz w:val="20"/>
                <w:szCs w:val="20"/>
                <w:lang w:eastAsia="sk-SK"/>
              </w:rPr>
              <w:t>externí</w:t>
            </w:r>
          </w:p>
        </w:tc>
        <w:tc>
          <w:tcPr>
            <w:tcW w:w="130" w:type="pct"/>
            <w:tcBorders>
              <w:top w:val="nil"/>
              <w:left w:val="nil"/>
              <w:bottom w:val="single" w:sz="4"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1</w:t>
            </w:r>
          </w:p>
        </w:tc>
        <w:tc>
          <w:tcPr>
            <w:tcW w:w="130" w:type="pct"/>
            <w:tcBorders>
              <w:top w:val="nil"/>
              <w:left w:val="nil"/>
              <w:bottom w:val="single" w:sz="4"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2</w:t>
            </w:r>
          </w:p>
        </w:tc>
        <w:tc>
          <w:tcPr>
            <w:tcW w:w="130" w:type="pct"/>
            <w:tcBorders>
              <w:top w:val="nil"/>
              <w:left w:val="nil"/>
              <w:bottom w:val="single" w:sz="4"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11</w:t>
            </w:r>
          </w:p>
        </w:tc>
        <w:tc>
          <w:tcPr>
            <w:tcW w:w="130" w:type="pct"/>
            <w:tcBorders>
              <w:top w:val="nil"/>
              <w:left w:val="nil"/>
              <w:bottom w:val="single" w:sz="4"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1</w:t>
            </w:r>
          </w:p>
        </w:tc>
        <w:tc>
          <w:tcPr>
            <w:tcW w:w="233" w:type="pct"/>
            <w:tcBorders>
              <w:top w:val="nil"/>
              <w:left w:val="nil"/>
              <w:bottom w:val="single" w:sz="4"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15</w:t>
            </w:r>
          </w:p>
        </w:tc>
        <w:tc>
          <w:tcPr>
            <w:tcW w:w="318" w:type="pct"/>
            <w:tcBorders>
              <w:top w:val="nil"/>
              <w:left w:val="nil"/>
              <w:bottom w:val="single" w:sz="4" w:space="0" w:color="auto"/>
              <w:right w:val="single" w:sz="4" w:space="0" w:color="auto"/>
            </w:tcBorders>
            <w:shd w:val="clear" w:color="auto" w:fill="auto"/>
            <w:noWrap/>
            <w:vAlign w:val="bottom"/>
            <w:hideMark/>
          </w:tcPr>
          <w:p w:rsidR="00EF75B6" w:rsidRPr="00EF75B6" w:rsidRDefault="00EF75B6" w:rsidP="00EF75B6">
            <w:pPr>
              <w:jc w:val="center"/>
              <w:rPr>
                <w:color w:val="000000"/>
                <w:sz w:val="20"/>
                <w:szCs w:val="20"/>
                <w:lang w:eastAsia="sk-SK"/>
              </w:rPr>
            </w:pPr>
            <w:r w:rsidRPr="00EF75B6">
              <w:rPr>
                <w:color w:val="000000"/>
                <w:sz w:val="20"/>
                <w:szCs w:val="20"/>
                <w:lang w:eastAsia="sk-SK"/>
              </w:rPr>
              <w:t>2,20</w:t>
            </w:r>
          </w:p>
        </w:tc>
        <w:tc>
          <w:tcPr>
            <w:tcW w:w="327" w:type="pct"/>
            <w:tcBorders>
              <w:top w:val="nil"/>
              <w:left w:val="nil"/>
              <w:bottom w:val="single" w:sz="4" w:space="0" w:color="auto"/>
              <w:right w:val="single" w:sz="4" w:space="0" w:color="auto"/>
            </w:tcBorders>
            <w:shd w:val="clear" w:color="auto" w:fill="auto"/>
            <w:noWrap/>
            <w:vAlign w:val="bottom"/>
            <w:hideMark/>
          </w:tcPr>
          <w:p w:rsidR="00EF75B6" w:rsidRPr="00EF75B6" w:rsidRDefault="00EF75B6" w:rsidP="00EF75B6">
            <w:pPr>
              <w:jc w:val="center"/>
              <w:rPr>
                <w:color w:val="000000"/>
                <w:sz w:val="20"/>
                <w:szCs w:val="20"/>
                <w:lang w:eastAsia="sk-SK"/>
              </w:rPr>
            </w:pPr>
            <w:r w:rsidRPr="00EF75B6">
              <w:rPr>
                <w:color w:val="000000"/>
                <w:sz w:val="20"/>
                <w:szCs w:val="20"/>
                <w:lang w:eastAsia="sk-SK"/>
              </w:rPr>
              <w:t>C</w:t>
            </w:r>
          </w:p>
        </w:tc>
        <w:tc>
          <w:tcPr>
            <w:tcW w:w="563" w:type="pct"/>
            <w:vMerge/>
            <w:tcBorders>
              <w:top w:val="single" w:sz="8" w:space="0" w:color="auto"/>
              <w:left w:val="single" w:sz="4" w:space="0" w:color="auto"/>
              <w:bottom w:val="single" w:sz="4" w:space="0" w:color="auto"/>
              <w:right w:val="single" w:sz="4" w:space="0" w:color="auto"/>
            </w:tcBorders>
            <w:vAlign w:val="center"/>
            <w:hideMark/>
          </w:tcPr>
          <w:p w:rsidR="00EF75B6" w:rsidRPr="00EF75B6" w:rsidRDefault="00EF75B6" w:rsidP="00EF75B6">
            <w:pPr>
              <w:rPr>
                <w:b/>
                <w:color w:val="000000"/>
                <w:lang w:eastAsia="sk-SK"/>
              </w:rPr>
            </w:pPr>
          </w:p>
        </w:tc>
        <w:tc>
          <w:tcPr>
            <w:tcW w:w="572" w:type="pct"/>
            <w:vMerge/>
            <w:tcBorders>
              <w:top w:val="single" w:sz="8" w:space="0" w:color="auto"/>
              <w:left w:val="single" w:sz="4" w:space="0" w:color="auto"/>
              <w:bottom w:val="single" w:sz="4" w:space="0" w:color="auto"/>
              <w:right w:val="single" w:sz="4" w:space="0" w:color="auto"/>
            </w:tcBorders>
            <w:vAlign w:val="center"/>
            <w:hideMark/>
          </w:tcPr>
          <w:p w:rsidR="00EF75B6" w:rsidRPr="00EF75B6" w:rsidRDefault="00EF75B6" w:rsidP="00EF75B6">
            <w:pPr>
              <w:rPr>
                <w:b/>
                <w:color w:val="000000"/>
                <w:lang w:eastAsia="sk-SK"/>
              </w:rPr>
            </w:pPr>
          </w:p>
        </w:tc>
        <w:tc>
          <w:tcPr>
            <w:tcW w:w="864" w:type="pct"/>
            <w:vMerge/>
            <w:tcBorders>
              <w:top w:val="single" w:sz="8" w:space="0" w:color="auto"/>
              <w:left w:val="single" w:sz="4" w:space="0" w:color="auto"/>
              <w:bottom w:val="single" w:sz="8" w:space="0" w:color="000000"/>
              <w:right w:val="single" w:sz="4" w:space="0" w:color="auto"/>
            </w:tcBorders>
            <w:vAlign w:val="center"/>
            <w:hideMark/>
          </w:tcPr>
          <w:p w:rsidR="00EF75B6" w:rsidRPr="00EF75B6" w:rsidRDefault="00EF75B6" w:rsidP="00EF75B6">
            <w:pPr>
              <w:rPr>
                <w:b/>
                <w:color w:val="000000"/>
                <w:lang w:eastAsia="sk-SK"/>
              </w:rPr>
            </w:pPr>
          </w:p>
        </w:tc>
        <w:tc>
          <w:tcPr>
            <w:tcW w:w="327" w:type="pct"/>
            <w:vMerge/>
            <w:tcBorders>
              <w:top w:val="single" w:sz="8" w:space="0" w:color="auto"/>
              <w:left w:val="single" w:sz="4" w:space="0" w:color="auto"/>
              <w:bottom w:val="single" w:sz="8" w:space="0" w:color="000000"/>
              <w:right w:val="single" w:sz="8" w:space="0" w:color="auto"/>
            </w:tcBorders>
            <w:vAlign w:val="center"/>
            <w:hideMark/>
          </w:tcPr>
          <w:p w:rsidR="00EF75B6" w:rsidRPr="00EF75B6" w:rsidRDefault="00EF75B6" w:rsidP="00EF75B6">
            <w:pPr>
              <w:rPr>
                <w:b/>
                <w:color w:val="000000"/>
                <w:lang w:eastAsia="sk-SK"/>
              </w:rPr>
            </w:pPr>
          </w:p>
        </w:tc>
      </w:tr>
      <w:tr w:rsidR="001B207B" w:rsidRPr="00EF75B6" w:rsidTr="001B207B">
        <w:trPr>
          <w:trHeight w:val="300"/>
        </w:trPr>
        <w:tc>
          <w:tcPr>
            <w:tcW w:w="259" w:type="pct"/>
            <w:vMerge/>
            <w:tcBorders>
              <w:top w:val="single" w:sz="8" w:space="0" w:color="auto"/>
              <w:left w:val="single" w:sz="8" w:space="0" w:color="auto"/>
              <w:bottom w:val="single" w:sz="4" w:space="0" w:color="auto"/>
              <w:right w:val="single" w:sz="4" w:space="0" w:color="auto"/>
            </w:tcBorders>
            <w:vAlign w:val="center"/>
            <w:hideMark/>
          </w:tcPr>
          <w:p w:rsidR="00EF75B6" w:rsidRPr="00EF75B6" w:rsidRDefault="00EF75B6" w:rsidP="00EF75B6">
            <w:pPr>
              <w:rPr>
                <w:b/>
                <w:bCs/>
                <w:color w:val="000000"/>
                <w:sz w:val="22"/>
                <w:szCs w:val="22"/>
                <w:lang w:eastAsia="sk-SK"/>
              </w:rPr>
            </w:pPr>
          </w:p>
        </w:tc>
        <w:tc>
          <w:tcPr>
            <w:tcW w:w="1016" w:type="pct"/>
            <w:gridSpan w:val="2"/>
            <w:tcBorders>
              <w:top w:val="single" w:sz="4" w:space="0" w:color="auto"/>
              <w:left w:val="nil"/>
              <w:bottom w:val="single" w:sz="4" w:space="0" w:color="auto"/>
              <w:right w:val="single" w:sz="4" w:space="0" w:color="000000"/>
            </w:tcBorders>
            <w:shd w:val="clear" w:color="auto" w:fill="auto"/>
            <w:noWrap/>
            <w:vAlign w:val="center"/>
            <w:hideMark/>
          </w:tcPr>
          <w:p w:rsidR="00EF75B6" w:rsidRPr="00EF75B6" w:rsidRDefault="00EF75B6" w:rsidP="00EF75B6">
            <w:pPr>
              <w:rPr>
                <w:color w:val="000000"/>
                <w:sz w:val="20"/>
                <w:szCs w:val="20"/>
                <w:lang w:eastAsia="sk-SK"/>
              </w:rPr>
            </w:pPr>
            <w:r w:rsidRPr="00EF75B6">
              <w:rPr>
                <w:color w:val="000000"/>
                <w:sz w:val="20"/>
                <w:szCs w:val="20"/>
                <w:lang w:eastAsia="sk-SK"/>
              </w:rPr>
              <w:t>Absolventi spolu</w:t>
            </w:r>
          </w:p>
        </w:tc>
        <w:tc>
          <w:tcPr>
            <w:tcW w:w="130" w:type="pct"/>
            <w:tcBorders>
              <w:top w:val="nil"/>
              <w:left w:val="nil"/>
              <w:bottom w:val="single" w:sz="4"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7</w:t>
            </w:r>
          </w:p>
        </w:tc>
        <w:tc>
          <w:tcPr>
            <w:tcW w:w="130" w:type="pct"/>
            <w:tcBorders>
              <w:top w:val="nil"/>
              <w:left w:val="nil"/>
              <w:bottom w:val="single" w:sz="4"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16</w:t>
            </w:r>
          </w:p>
        </w:tc>
        <w:tc>
          <w:tcPr>
            <w:tcW w:w="130" w:type="pct"/>
            <w:tcBorders>
              <w:top w:val="nil"/>
              <w:left w:val="nil"/>
              <w:bottom w:val="single" w:sz="4"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31</w:t>
            </w:r>
          </w:p>
        </w:tc>
        <w:tc>
          <w:tcPr>
            <w:tcW w:w="130" w:type="pct"/>
            <w:tcBorders>
              <w:top w:val="nil"/>
              <w:left w:val="nil"/>
              <w:bottom w:val="single" w:sz="4"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3</w:t>
            </w:r>
          </w:p>
        </w:tc>
        <w:tc>
          <w:tcPr>
            <w:tcW w:w="233" w:type="pct"/>
            <w:tcBorders>
              <w:top w:val="nil"/>
              <w:left w:val="nil"/>
              <w:bottom w:val="single" w:sz="4"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57</w:t>
            </w:r>
          </w:p>
        </w:tc>
        <w:tc>
          <w:tcPr>
            <w:tcW w:w="318" w:type="pct"/>
            <w:tcBorders>
              <w:top w:val="nil"/>
              <w:left w:val="nil"/>
              <w:bottom w:val="single" w:sz="4" w:space="0" w:color="auto"/>
              <w:right w:val="single" w:sz="4" w:space="0" w:color="auto"/>
            </w:tcBorders>
            <w:shd w:val="clear" w:color="auto" w:fill="auto"/>
            <w:noWrap/>
            <w:vAlign w:val="bottom"/>
            <w:hideMark/>
          </w:tcPr>
          <w:p w:rsidR="00EF75B6" w:rsidRPr="00EF75B6" w:rsidRDefault="00EF75B6" w:rsidP="00EF75B6">
            <w:pPr>
              <w:jc w:val="center"/>
              <w:rPr>
                <w:color w:val="000000"/>
                <w:sz w:val="20"/>
                <w:szCs w:val="20"/>
                <w:lang w:eastAsia="sk-SK"/>
              </w:rPr>
            </w:pPr>
            <w:r w:rsidRPr="00EF75B6">
              <w:rPr>
                <w:color w:val="000000"/>
                <w:sz w:val="20"/>
                <w:szCs w:val="20"/>
                <w:lang w:eastAsia="sk-SK"/>
              </w:rPr>
              <w:t>2,47</w:t>
            </w:r>
          </w:p>
        </w:tc>
        <w:tc>
          <w:tcPr>
            <w:tcW w:w="327" w:type="pct"/>
            <w:tcBorders>
              <w:top w:val="nil"/>
              <w:left w:val="nil"/>
              <w:bottom w:val="single" w:sz="4" w:space="0" w:color="auto"/>
              <w:right w:val="single" w:sz="4" w:space="0" w:color="auto"/>
            </w:tcBorders>
            <w:shd w:val="clear" w:color="auto" w:fill="auto"/>
            <w:noWrap/>
            <w:vAlign w:val="bottom"/>
            <w:hideMark/>
          </w:tcPr>
          <w:p w:rsidR="00EF75B6" w:rsidRPr="00EF75B6" w:rsidRDefault="00EF75B6" w:rsidP="00EF75B6">
            <w:pPr>
              <w:jc w:val="center"/>
              <w:rPr>
                <w:color w:val="000000"/>
                <w:sz w:val="20"/>
                <w:szCs w:val="20"/>
                <w:lang w:eastAsia="sk-SK"/>
              </w:rPr>
            </w:pPr>
            <w:r w:rsidRPr="00EF75B6">
              <w:rPr>
                <w:color w:val="000000"/>
                <w:sz w:val="20"/>
                <w:szCs w:val="20"/>
                <w:lang w:eastAsia="sk-SK"/>
              </w:rPr>
              <w:t>C+</w:t>
            </w:r>
          </w:p>
        </w:tc>
        <w:tc>
          <w:tcPr>
            <w:tcW w:w="563" w:type="pct"/>
            <w:vMerge/>
            <w:tcBorders>
              <w:top w:val="single" w:sz="8" w:space="0" w:color="auto"/>
              <w:left w:val="single" w:sz="4" w:space="0" w:color="auto"/>
              <w:bottom w:val="single" w:sz="4" w:space="0" w:color="auto"/>
              <w:right w:val="single" w:sz="4" w:space="0" w:color="auto"/>
            </w:tcBorders>
            <w:vAlign w:val="center"/>
            <w:hideMark/>
          </w:tcPr>
          <w:p w:rsidR="00EF75B6" w:rsidRPr="00EF75B6" w:rsidRDefault="00EF75B6" w:rsidP="00EF75B6">
            <w:pPr>
              <w:rPr>
                <w:b/>
                <w:color w:val="000000"/>
                <w:lang w:eastAsia="sk-SK"/>
              </w:rPr>
            </w:pPr>
          </w:p>
        </w:tc>
        <w:tc>
          <w:tcPr>
            <w:tcW w:w="572" w:type="pct"/>
            <w:vMerge/>
            <w:tcBorders>
              <w:top w:val="single" w:sz="8" w:space="0" w:color="auto"/>
              <w:left w:val="single" w:sz="4" w:space="0" w:color="auto"/>
              <w:bottom w:val="single" w:sz="4" w:space="0" w:color="auto"/>
              <w:right w:val="single" w:sz="4" w:space="0" w:color="auto"/>
            </w:tcBorders>
            <w:vAlign w:val="center"/>
            <w:hideMark/>
          </w:tcPr>
          <w:p w:rsidR="00EF75B6" w:rsidRPr="00EF75B6" w:rsidRDefault="00EF75B6" w:rsidP="00EF75B6">
            <w:pPr>
              <w:rPr>
                <w:b/>
                <w:color w:val="000000"/>
                <w:lang w:eastAsia="sk-SK"/>
              </w:rPr>
            </w:pPr>
          </w:p>
        </w:tc>
        <w:tc>
          <w:tcPr>
            <w:tcW w:w="864" w:type="pct"/>
            <w:vMerge/>
            <w:tcBorders>
              <w:top w:val="single" w:sz="8" w:space="0" w:color="auto"/>
              <w:left w:val="single" w:sz="4" w:space="0" w:color="auto"/>
              <w:bottom w:val="single" w:sz="8" w:space="0" w:color="000000"/>
              <w:right w:val="single" w:sz="4" w:space="0" w:color="auto"/>
            </w:tcBorders>
            <w:vAlign w:val="center"/>
            <w:hideMark/>
          </w:tcPr>
          <w:p w:rsidR="00EF75B6" w:rsidRPr="00EF75B6" w:rsidRDefault="00EF75B6" w:rsidP="00EF75B6">
            <w:pPr>
              <w:rPr>
                <w:b/>
                <w:color w:val="000000"/>
                <w:lang w:eastAsia="sk-SK"/>
              </w:rPr>
            </w:pPr>
          </w:p>
        </w:tc>
        <w:tc>
          <w:tcPr>
            <w:tcW w:w="327" w:type="pct"/>
            <w:vMerge/>
            <w:tcBorders>
              <w:top w:val="single" w:sz="8" w:space="0" w:color="auto"/>
              <w:left w:val="single" w:sz="4" w:space="0" w:color="auto"/>
              <w:bottom w:val="single" w:sz="8" w:space="0" w:color="000000"/>
              <w:right w:val="single" w:sz="8" w:space="0" w:color="auto"/>
            </w:tcBorders>
            <w:vAlign w:val="center"/>
            <w:hideMark/>
          </w:tcPr>
          <w:p w:rsidR="00EF75B6" w:rsidRPr="00EF75B6" w:rsidRDefault="00EF75B6" w:rsidP="00EF75B6">
            <w:pPr>
              <w:rPr>
                <w:b/>
                <w:color w:val="000000"/>
                <w:lang w:eastAsia="sk-SK"/>
              </w:rPr>
            </w:pPr>
          </w:p>
        </w:tc>
      </w:tr>
      <w:tr w:rsidR="001B207B" w:rsidRPr="00EF75B6" w:rsidTr="001B207B">
        <w:trPr>
          <w:trHeight w:val="300"/>
        </w:trPr>
        <w:tc>
          <w:tcPr>
            <w:tcW w:w="259" w:type="pct"/>
            <w:vMerge/>
            <w:tcBorders>
              <w:top w:val="single" w:sz="8" w:space="0" w:color="auto"/>
              <w:left w:val="single" w:sz="8" w:space="0" w:color="auto"/>
              <w:bottom w:val="single" w:sz="4" w:space="0" w:color="auto"/>
              <w:right w:val="single" w:sz="4" w:space="0" w:color="auto"/>
            </w:tcBorders>
            <w:vAlign w:val="center"/>
            <w:hideMark/>
          </w:tcPr>
          <w:p w:rsidR="00EF75B6" w:rsidRPr="00EF75B6" w:rsidRDefault="00EF75B6" w:rsidP="00EF75B6">
            <w:pPr>
              <w:rPr>
                <w:b/>
                <w:bCs/>
                <w:color w:val="000000"/>
                <w:sz w:val="22"/>
                <w:szCs w:val="22"/>
                <w:lang w:eastAsia="sk-SK"/>
              </w:rPr>
            </w:pPr>
          </w:p>
        </w:tc>
        <w:tc>
          <w:tcPr>
            <w:tcW w:w="749" w:type="pct"/>
            <w:vMerge w:val="restart"/>
            <w:tcBorders>
              <w:top w:val="nil"/>
              <w:left w:val="single" w:sz="4" w:space="0" w:color="auto"/>
              <w:bottom w:val="single" w:sz="4" w:space="0" w:color="000000"/>
              <w:right w:val="single" w:sz="4" w:space="0" w:color="auto"/>
            </w:tcBorders>
            <w:shd w:val="clear" w:color="auto" w:fill="auto"/>
            <w:vAlign w:val="center"/>
            <w:hideMark/>
          </w:tcPr>
          <w:p w:rsidR="00EF75B6" w:rsidRPr="00EF75B6" w:rsidRDefault="00EF75B6" w:rsidP="00EF75B6">
            <w:pPr>
              <w:jc w:val="center"/>
              <w:rPr>
                <w:color w:val="000000"/>
                <w:sz w:val="20"/>
                <w:szCs w:val="20"/>
                <w:lang w:eastAsia="sk-SK"/>
              </w:rPr>
            </w:pPr>
            <w:r w:rsidRPr="00EF75B6">
              <w:rPr>
                <w:color w:val="000000"/>
                <w:sz w:val="20"/>
                <w:szCs w:val="20"/>
                <w:lang w:eastAsia="sk-SK"/>
              </w:rPr>
              <w:t>študenti bez 1. ročníka</w:t>
            </w:r>
          </w:p>
        </w:tc>
        <w:tc>
          <w:tcPr>
            <w:tcW w:w="267" w:type="pct"/>
            <w:tcBorders>
              <w:top w:val="nil"/>
              <w:left w:val="nil"/>
              <w:bottom w:val="single" w:sz="4" w:space="0" w:color="auto"/>
              <w:right w:val="single" w:sz="4" w:space="0" w:color="auto"/>
            </w:tcBorders>
            <w:shd w:val="clear" w:color="auto" w:fill="auto"/>
            <w:noWrap/>
            <w:vAlign w:val="center"/>
            <w:hideMark/>
          </w:tcPr>
          <w:p w:rsidR="00EF75B6" w:rsidRPr="00EF75B6" w:rsidRDefault="00EF75B6" w:rsidP="00EF75B6">
            <w:pPr>
              <w:rPr>
                <w:color w:val="000000"/>
                <w:sz w:val="20"/>
                <w:szCs w:val="20"/>
                <w:lang w:eastAsia="sk-SK"/>
              </w:rPr>
            </w:pPr>
            <w:r w:rsidRPr="00EF75B6">
              <w:rPr>
                <w:color w:val="000000"/>
                <w:sz w:val="20"/>
                <w:szCs w:val="20"/>
                <w:lang w:eastAsia="sk-SK"/>
              </w:rPr>
              <w:t>denní</w:t>
            </w:r>
          </w:p>
        </w:tc>
        <w:tc>
          <w:tcPr>
            <w:tcW w:w="130" w:type="pct"/>
            <w:tcBorders>
              <w:top w:val="nil"/>
              <w:left w:val="nil"/>
              <w:bottom w:val="single" w:sz="4"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3</w:t>
            </w:r>
          </w:p>
        </w:tc>
        <w:tc>
          <w:tcPr>
            <w:tcW w:w="130" w:type="pct"/>
            <w:tcBorders>
              <w:top w:val="nil"/>
              <w:left w:val="nil"/>
              <w:bottom w:val="single" w:sz="4"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2</w:t>
            </w:r>
          </w:p>
        </w:tc>
        <w:tc>
          <w:tcPr>
            <w:tcW w:w="130" w:type="pct"/>
            <w:tcBorders>
              <w:top w:val="nil"/>
              <w:left w:val="nil"/>
              <w:bottom w:val="single" w:sz="4"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7</w:t>
            </w:r>
          </w:p>
        </w:tc>
        <w:tc>
          <w:tcPr>
            <w:tcW w:w="130" w:type="pct"/>
            <w:tcBorders>
              <w:top w:val="nil"/>
              <w:left w:val="nil"/>
              <w:bottom w:val="single" w:sz="4"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3</w:t>
            </w:r>
          </w:p>
        </w:tc>
        <w:tc>
          <w:tcPr>
            <w:tcW w:w="233" w:type="pct"/>
            <w:tcBorders>
              <w:top w:val="nil"/>
              <w:left w:val="nil"/>
              <w:bottom w:val="single" w:sz="4"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15</w:t>
            </w:r>
          </w:p>
        </w:tc>
        <w:tc>
          <w:tcPr>
            <w:tcW w:w="318" w:type="pct"/>
            <w:tcBorders>
              <w:top w:val="nil"/>
              <w:left w:val="nil"/>
              <w:bottom w:val="single" w:sz="4" w:space="0" w:color="auto"/>
              <w:right w:val="single" w:sz="4" w:space="0" w:color="auto"/>
            </w:tcBorders>
            <w:shd w:val="clear" w:color="auto" w:fill="auto"/>
            <w:noWrap/>
            <w:vAlign w:val="bottom"/>
            <w:hideMark/>
          </w:tcPr>
          <w:p w:rsidR="00EF75B6" w:rsidRPr="00EF75B6" w:rsidRDefault="00EF75B6" w:rsidP="00EF75B6">
            <w:pPr>
              <w:jc w:val="center"/>
              <w:rPr>
                <w:color w:val="000000"/>
                <w:sz w:val="20"/>
                <w:szCs w:val="20"/>
                <w:lang w:eastAsia="sk-SK"/>
              </w:rPr>
            </w:pPr>
            <w:r w:rsidRPr="00EF75B6">
              <w:rPr>
                <w:color w:val="000000"/>
                <w:sz w:val="20"/>
                <w:szCs w:val="20"/>
                <w:lang w:eastAsia="sk-SK"/>
              </w:rPr>
              <w:t>2,33</w:t>
            </w:r>
          </w:p>
        </w:tc>
        <w:tc>
          <w:tcPr>
            <w:tcW w:w="327" w:type="pct"/>
            <w:tcBorders>
              <w:top w:val="nil"/>
              <w:left w:val="nil"/>
              <w:bottom w:val="single" w:sz="4" w:space="0" w:color="auto"/>
              <w:right w:val="single" w:sz="4" w:space="0" w:color="auto"/>
            </w:tcBorders>
            <w:shd w:val="clear" w:color="auto" w:fill="auto"/>
            <w:noWrap/>
            <w:vAlign w:val="bottom"/>
            <w:hideMark/>
          </w:tcPr>
          <w:p w:rsidR="00EF75B6" w:rsidRPr="00EF75B6" w:rsidRDefault="00EF75B6" w:rsidP="00EF75B6">
            <w:pPr>
              <w:jc w:val="center"/>
              <w:rPr>
                <w:color w:val="000000"/>
                <w:sz w:val="20"/>
                <w:szCs w:val="20"/>
                <w:lang w:eastAsia="sk-SK"/>
              </w:rPr>
            </w:pPr>
            <w:r w:rsidRPr="00EF75B6">
              <w:rPr>
                <w:color w:val="000000"/>
                <w:sz w:val="20"/>
                <w:szCs w:val="20"/>
                <w:lang w:eastAsia="sk-SK"/>
              </w:rPr>
              <w:t>C+</w:t>
            </w:r>
          </w:p>
        </w:tc>
        <w:tc>
          <w:tcPr>
            <w:tcW w:w="563" w:type="pct"/>
            <w:vMerge/>
            <w:tcBorders>
              <w:top w:val="single" w:sz="8" w:space="0" w:color="auto"/>
              <w:left w:val="single" w:sz="4" w:space="0" w:color="auto"/>
              <w:bottom w:val="single" w:sz="4" w:space="0" w:color="auto"/>
              <w:right w:val="single" w:sz="4" w:space="0" w:color="auto"/>
            </w:tcBorders>
            <w:vAlign w:val="center"/>
            <w:hideMark/>
          </w:tcPr>
          <w:p w:rsidR="00EF75B6" w:rsidRPr="00EF75B6" w:rsidRDefault="00EF75B6" w:rsidP="00EF75B6">
            <w:pPr>
              <w:rPr>
                <w:b/>
                <w:color w:val="000000"/>
                <w:lang w:eastAsia="sk-SK"/>
              </w:rPr>
            </w:pPr>
          </w:p>
        </w:tc>
        <w:tc>
          <w:tcPr>
            <w:tcW w:w="572" w:type="pct"/>
            <w:vMerge/>
            <w:tcBorders>
              <w:top w:val="single" w:sz="8" w:space="0" w:color="auto"/>
              <w:left w:val="single" w:sz="4" w:space="0" w:color="auto"/>
              <w:bottom w:val="single" w:sz="4" w:space="0" w:color="auto"/>
              <w:right w:val="single" w:sz="4" w:space="0" w:color="auto"/>
            </w:tcBorders>
            <w:vAlign w:val="center"/>
            <w:hideMark/>
          </w:tcPr>
          <w:p w:rsidR="00EF75B6" w:rsidRPr="00EF75B6" w:rsidRDefault="00EF75B6" w:rsidP="00EF75B6">
            <w:pPr>
              <w:rPr>
                <w:b/>
                <w:color w:val="000000"/>
                <w:lang w:eastAsia="sk-SK"/>
              </w:rPr>
            </w:pPr>
          </w:p>
        </w:tc>
        <w:tc>
          <w:tcPr>
            <w:tcW w:w="864" w:type="pct"/>
            <w:vMerge/>
            <w:tcBorders>
              <w:top w:val="single" w:sz="8" w:space="0" w:color="auto"/>
              <w:left w:val="single" w:sz="4" w:space="0" w:color="auto"/>
              <w:bottom w:val="single" w:sz="8" w:space="0" w:color="000000"/>
              <w:right w:val="single" w:sz="4" w:space="0" w:color="auto"/>
            </w:tcBorders>
            <w:vAlign w:val="center"/>
            <w:hideMark/>
          </w:tcPr>
          <w:p w:rsidR="00EF75B6" w:rsidRPr="00EF75B6" w:rsidRDefault="00EF75B6" w:rsidP="00EF75B6">
            <w:pPr>
              <w:rPr>
                <w:b/>
                <w:color w:val="000000"/>
                <w:lang w:eastAsia="sk-SK"/>
              </w:rPr>
            </w:pPr>
          </w:p>
        </w:tc>
        <w:tc>
          <w:tcPr>
            <w:tcW w:w="327" w:type="pct"/>
            <w:vMerge/>
            <w:tcBorders>
              <w:top w:val="single" w:sz="8" w:space="0" w:color="auto"/>
              <w:left w:val="single" w:sz="4" w:space="0" w:color="auto"/>
              <w:bottom w:val="single" w:sz="8" w:space="0" w:color="000000"/>
              <w:right w:val="single" w:sz="8" w:space="0" w:color="auto"/>
            </w:tcBorders>
            <w:vAlign w:val="center"/>
            <w:hideMark/>
          </w:tcPr>
          <w:p w:rsidR="00EF75B6" w:rsidRPr="00EF75B6" w:rsidRDefault="00EF75B6" w:rsidP="00EF75B6">
            <w:pPr>
              <w:rPr>
                <w:b/>
                <w:color w:val="000000"/>
                <w:lang w:eastAsia="sk-SK"/>
              </w:rPr>
            </w:pPr>
          </w:p>
        </w:tc>
      </w:tr>
      <w:tr w:rsidR="001B207B" w:rsidRPr="00EF75B6" w:rsidTr="001B207B">
        <w:trPr>
          <w:trHeight w:val="300"/>
        </w:trPr>
        <w:tc>
          <w:tcPr>
            <w:tcW w:w="259" w:type="pct"/>
            <w:vMerge/>
            <w:tcBorders>
              <w:top w:val="single" w:sz="8" w:space="0" w:color="auto"/>
              <w:left w:val="single" w:sz="8" w:space="0" w:color="auto"/>
              <w:bottom w:val="single" w:sz="4" w:space="0" w:color="auto"/>
              <w:right w:val="single" w:sz="4" w:space="0" w:color="auto"/>
            </w:tcBorders>
            <w:vAlign w:val="center"/>
            <w:hideMark/>
          </w:tcPr>
          <w:p w:rsidR="00EF75B6" w:rsidRPr="00EF75B6" w:rsidRDefault="00EF75B6" w:rsidP="00EF75B6">
            <w:pPr>
              <w:rPr>
                <w:b/>
                <w:bCs/>
                <w:color w:val="000000"/>
                <w:sz w:val="22"/>
                <w:szCs w:val="22"/>
                <w:lang w:eastAsia="sk-SK"/>
              </w:rPr>
            </w:pPr>
          </w:p>
        </w:tc>
        <w:tc>
          <w:tcPr>
            <w:tcW w:w="749" w:type="pct"/>
            <w:vMerge/>
            <w:tcBorders>
              <w:top w:val="nil"/>
              <w:left w:val="single" w:sz="4" w:space="0" w:color="auto"/>
              <w:bottom w:val="single" w:sz="4" w:space="0" w:color="000000"/>
              <w:right w:val="single" w:sz="4" w:space="0" w:color="auto"/>
            </w:tcBorders>
            <w:vAlign w:val="center"/>
            <w:hideMark/>
          </w:tcPr>
          <w:p w:rsidR="00EF75B6" w:rsidRPr="00EF75B6" w:rsidRDefault="00EF75B6" w:rsidP="00EF75B6">
            <w:pPr>
              <w:rPr>
                <w:color w:val="000000"/>
                <w:sz w:val="20"/>
                <w:szCs w:val="20"/>
                <w:lang w:eastAsia="sk-SK"/>
              </w:rPr>
            </w:pPr>
          </w:p>
        </w:tc>
        <w:tc>
          <w:tcPr>
            <w:tcW w:w="267" w:type="pct"/>
            <w:tcBorders>
              <w:top w:val="nil"/>
              <w:left w:val="nil"/>
              <w:bottom w:val="single" w:sz="4" w:space="0" w:color="auto"/>
              <w:right w:val="single" w:sz="4" w:space="0" w:color="auto"/>
            </w:tcBorders>
            <w:shd w:val="clear" w:color="auto" w:fill="auto"/>
            <w:noWrap/>
            <w:vAlign w:val="center"/>
            <w:hideMark/>
          </w:tcPr>
          <w:p w:rsidR="00EF75B6" w:rsidRPr="00EF75B6" w:rsidRDefault="00EF75B6" w:rsidP="00EF75B6">
            <w:pPr>
              <w:rPr>
                <w:color w:val="000000"/>
                <w:sz w:val="20"/>
                <w:szCs w:val="20"/>
                <w:lang w:eastAsia="sk-SK"/>
              </w:rPr>
            </w:pPr>
            <w:r w:rsidRPr="00EF75B6">
              <w:rPr>
                <w:color w:val="000000"/>
                <w:sz w:val="20"/>
                <w:szCs w:val="20"/>
                <w:lang w:eastAsia="sk-SK"/>
              </w:rPr>
              <w:t>externí</w:t>
            </w:r>
          </w:p>
        </w:tc>
        <w:tc>
          <w:tcPr>
            <w:tcW w:w="130" w:type="pct"/>
            <w:tcBorders>
              <w:top w:val="nil"/>
              <w:left w:val="nil"/>
              <w:bottom w:val="single" w:sz="4"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1</w:t>
            </w:r>
          </w:p>
        </w:tc>
        <w:tc>
          <w:tcPr>
            <w:tcW w:w="130" w:type="pct"/>
            <w:tcBorders>
              <w:top w:val="nil"/>
              <w:left w:val="nil"/>
              <w:bottom w:val="single" w:sz="4"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0</w:t>
            </w:r>
          </w:p>
        </w:tc>
        <w:tc>
          <w:tcPr>
            <w:tcW w:w="130" w:type="pct"/>
            <w:tcBorders>
              <w:top w:val="nil"/>
              <w:left w:val="nil"/>
              <w:bottom w:val="single" w:sz="4"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0</w:t>
            </w:r>
          </w:p>
        </w:tc>
        <w:tc>
          <w:tcPr>
            <w:tcW w:w="130" w:type="pct"/>
            <w:tcBorders>
              <w:top w:val="nil"/>
              <w:left w:val="nil"/>
              <w:bottom w:val="single" w:sz="4"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6</w:t>
            </w:r>
          </w:p>
        </w:tc>
        <w:tc>
          <w:tcPr>
            <w:tcW w:w="233" w:type="pct"/>
            <w:tcBorders>
              <w:top w:val="nil"/>
              <w:left w:val="nil"/>
              <w:bottom w:val="single" w:sz="4"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7</w:t>
            </w:r>
          </w:p>
        </w:tc>
        <w:tc>
          <w:tcPr>
            <w:tcW w:w="318" w:type="pct"/>
            <w:tcBorders>
              <w:top w:val="nil"/>
              <w:left w:val="nil"/>
              <w:bottom w:val="single" w:sz="4" w:space="0" w:color="auto"/>
              <w:right w:val="single" w:sz="4" w:space="0" w:color="auto"/>
            </w:tcBorders>
            <w:shd w:val="clear" w:color="auto" w:fill="auto"/>
            <w:noWrap/>
            <w:vAlign w:val="bottom"/>
            <w:hideMark/>
          </w:tcPr>
          <w:p w:rsidR="00EF75B6" w:rsidRPr="00EF75B6" w:rsidRDefault="00EF75B6" w:rsidP="00EF75B6">
            <w:pPr>
              <w:jc w:val="center"/>
              <w:rPr>
                <w:color w:val="000000"/>
                <w:sz w:val="20"/>
                <w:szCs w:val="20"/>
                <w:lang w:eastAsia="sk-SK"/>
              </w:rPr>
            </w:pPr>
            <w:r w:rsidRPr="00EF75B6">
              <w:rPr>
                <w:color w:val="000000"/>
                <w:sz w:val="20"/>
                <w:szCs w:val="20"/>
                <w:lang w:eastAsia="sk-SK"/>
              </w:rPr>
              <w:t>1,43</w:t>
            </w:r>
          </w:p>
        </w:tc>
        <w:tc>
          <w:tcPr>
            <w:tcW w:w="327" w:type="pct"/>
            <w:tcBorders>
              <w:top w:val="nil"/>
              <w:left w:val="nil"/>
              <w:bottom w:val="single" w:sz="4" w:space="0" w:color="auto"/>
              <w:right w:val="single" w:sz="4" w:space="0" w:color="auto"/>
            </w:tcBorders>
            <w:shd w:val="clear" w:color="auto" w:fill="auto"/>
            <w:noWrap/>
            <w:vAlign w:val="bottom"/>
            <w:hideMark/>
          </w:tcPr>
          <w:p w:rsidR="00EF75B6" w:rsidRPr="00EF75B6" w:rsidRDefault="00EF75B6" w:rsidP="00EF75B6">
            <w:pPr>
              <w:jc w:val="center"/>
              <w:rPr>
                <w:color w:val="000000"/>
                <w:sz w:val="20"/>
                <w:szCs w:val="20"/>
                <w:lang w:eastAsia="sk-SK"/>
              </w:rPr>
            </w:pPr>
            <w:r w:rsidRPr="00EF75B6">
              <w:rPr>
                <w:color w:val="000000"/>
                <w:sz w:val="20"/>
                <w:szCs w:val="20"/>
                <w:lang w:eastAsia="sk-SK"/>
              </w:rPr>
              <w:t>D+</w:t>
            </w:r>
          </w:p>
        </w:tc>
        <w:tc>
          <w:tcPr>
            <w:tcW w:w="563" w:type="pct"/>
            <w:vMerge/>
            <w:tcBorders>
              <w:top w:val="single" w:sz="8" w:space="0" w:color="auto"/>
              <w:left w:val="single" w:sz="4" w:space="0" w:color="auto"/>
              <w:bottom w:val="single" w:sz="4" w:space="0" w:color="auto"/>
              <w:right w:val="single" w:sz="4" w:space="0" w:color="auto"/>
            </w:tcBorders>
            <w:vAlign w:val="center"/>
            <w:hideMark/>
          </w:tcPr>
          <w:p w:rsidR="00EF75B6" w:rsidRPr="00EF75B6" w:rsidRDefault="00EF75B6" w:rsidP="00EF75B6">
            <w:pPr>
              <w:rPr>
                <w:b/>
                <w:color w:val="000000"/>
                <w:lang w:eastAsia="sk-SK"/>
              </w:rPr>
            </w:pPr>
          </w:p>
        </w:tc>
        <w:tc>
          <w:tcPr>
            <w:tcW w:w="572" w:type="pct"/>
            <w:vMerge/>
            <w:tcBorders>
              <w:top w:val="single" w:sz="8" w:space="0" w:color="auto"/>
              <w:left w:val="single" w:sz="4" w:space="0" w:color="auto"/>
              <w:bottom w:val="single" w:sz="4" w:space="0" w:color="auto"/>
              <w:right w:val="single" w:sz="4" w:space="0" w:color="auto"/>
            </w:tcBorders>
            <w:vAlign w:val="center"/>
            <w:hideMark/>
          </w:tcPr>
          <w:p w:rsidR="00EF75B6" w:rsidRPr="00EF75B6" w:rsidRDefault="00EF75B6" w:rsidP="00EF75B6">
            <w:pPr>
              <w:rPr>
                <w:b/>
                <w:color w:val="000000"/>
                <w:lang w:eastAsia="sk-SK"/>
              </w:rPr>
            </w:pPr>
          </w:p>
        </w:tc>
        <w:tc>
          <w:tcPr>
            <w:tcW w:w="864" w:type="pct"/>
            <w:vMerge/>
            <w:tcBorders>
              <w:top w:val="single" w:sz="8" w:space="0" w:color="auto"/>
              <w:left w:val="single" w:sz="4" w:space="0" w:color="auto"/>
              <w:bottom w:val="single" w:sz="8" w:space="0" w:color="000000"/>
              <w:right w:val="single" w:sz="4" w:space="0" w:color="auto"/>
            </w:tcBorders>
            <w:vAlign w:val="center"/>
            <w:hideMark/>
          </w:tcPr>
          <w:p w:rsidR="00EF75B6" w:rsidRPr="00EF75B6" w:rsidRDefault="00EF75B6" w:rsidP="00EF75B6">
            <w:pPr>
              <w:rPr>
                <w:b/>
                <w:color w:val="000000"/>
                <w:lang w:eastAsia="sk-SK"/>
              </w:rPr>
            </w:pPr>
          </w:p>
        </w:tc>
        <w:tc>
          <w:tcPr>
            <w:tcW w:w="327" w:type="pct"/>
            <w:vMerge/>
            <w:tcBorders>
              <w:top w:val="single" w:sz="8" w:space="0" w:color="auto"/>
              <w:left w:val="single" w:sz="4" w:space="0" w:color="auto"/>
              <w:bottom w:val="single" w:sz="8" w:space="0" w:color="000000"/>
              <w:right w:val="single" w:sz="8" w:space="0" w:color="auto"/>
            </w:tcBorders>
            <w:vAlign w:val="center"/>
            <w:hideMark/>
          </w:tcPr>
          <w:p w:rsidR="00EF75B6" w:rsidRPr="00EF75B6" w:rsidRDefault="00EF75B6" w:rsidP="00EF75B6">
            <w:pPr>
              <w:rPr>
                <w:b/>
                <w:color w:val="000000"/>
                <w:lang w:eastAsia="sk-SK"/>
              </w:rPr>
            </w:pPr>
          </w:p>
        </w:tc>
      </w:tr>
      <w:tr w:rsidR="001B207B" w:rsidRPr="00EF75B6" w:rsidTr="001B207B">
        <w:trPr>
          <w:trHeight w:val="300"/>
        </w:trPr>
        <w:tc>
          <w:tcPr>
            <w:tcW w:w="259" w:type="pct"/>
            <w:vMerge/>
            <w:tcBorders>
              <w:top w:val="single" w:sz="8" w:space="0" w:color="auto"/>
              <w:left w:val="single" w:sz="8" w:space="0" w:color="auto"/>
              <w:bottom w:val="single" w:sz="4" w:space="0" w:color="auto"/>
              <w:right w:val="single" w:sz="4" w:space="0" w:color="auto"/>
            </w:tcBorders>
            <w:vAlign w:val="center"/>
            <w:hideMark/>
          </w:tcPr>
          <w:p w:rsidR="00EF75B6" w:rsidRPr="00EF75B6" w:rsidRDefault="00EF75B6" w:rsidP="00EF75B6">
            <w:pPr>
              <w:rPr>
                <w:b/>
                <w:bCs/>
                <w:color w:val="000000"/>
                <w:sz w:val="22"/>
                <w:szCs w:val="22"/>
                <w:lang w:eastAsia="sk-SK"/>
              </w:rPr>
            </w:pPr>
          </w:p>
        </w:tc>
        <w:tc>
          <w:tcPr>
            <w:tcW w:w="1016" w:type="pct"/>
            <w:gridSpan w:val="2"/>
            <w:tcBorders>
              <w:top w:val="single" w:sz="4" w:space="0" w:color="auto"/>
              <w:left w:val="nil"/>
              <w:bottom w:val="single" w:sz="4" w:space="0" w:color="auto"/>
              <w:right w:val="single" w:sz="4" w:space="0" w:color="000000"/>
            </w:tcBorders>
            <w:shd w:val="clear" w:color="auto" w:fill="auto"/>
            <w:noWrap/>
            <w:vAlign w:val="center"/>
            <w:hideMark/>
          </w:tcPr>
          <w:p w:rsidR="00EF75B6" w:rsidRPr="00EF75B6" w:rsidRDefault="00EF75B6" w:rsidP="00EF75B6">
            <w:pPr>
              <w:rPr>
                <w:color w:val="000000"/>
                <w:sz w:val="20"/>
                <w:szCs w:val="20"/>
                <w:lang w:eastAsia="sk-SK"/>
              </w:rPr>
            </w:pPr>
            <w:r w:rsidRPr="00EF75B6">
              <w:rPr>
                <w:color w:val="000000"/>
                <w:sz w:val="20"/>
                <w:szCs w:val="20"/>
                <w:lang w:eastAsia="sk-SK"/>
              </w:rPr>
              <w:t>Študenti spolu</w:t>
            </w:r>
          </w:p>
        </w:tc>
        <w:tc>
          <w:tcPr>
            <w:tcW w:w="130" w:type="pct"/>
            <w:tcBorders>
              <w:top w:val="nil"/>
              <w:left w:val="nil"/>
              <w:bottom w:val="single" w:sz="4"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4</w:t>
            </w:r>
          </w:p>
        </w:tc>
        <w:tc>
          <w:tcPr>
            <w:tcW w:w="130" w:type="pct"/>
            <w:tcBorders>
              <w:top w:val="nil"/>
              <w:left w:val="nil"/>
              <w:bottom w:val="single" w:sz="4"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2</w:t>
            </w:r>
          </w:p>
        </w:tc>
        <w:tc>
          <w:tcPr>
            <w:tcW w:w="130" w:type="pct"/>
            <w:tcBorders>
              <w:top w:val="nil"/>
              <w:left w:val="nil"/>
              <w:bottom w:val="single" w:sz="4"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7</w:t>
            </w:r>
          </w:p>
        </w:tc>
        <w:tc>
          <w:tcPr>
            <w:tcW w:w="130" w:type="pct"/>
            <w:tcBorders>
              <w:top w:val="nil"/>
              <w:left w:val="nil"/>
              <w:bottom w:val="single" w:sz="4"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9</w:t>
            </w:r>
          </w:p>
        </w:tc>
        <w:tc>
          <w:tcPr>
            <w:tcW w:w="233" w:type="pct"/>
            <w:tcBorders>
              <w:top w:val="nil"/>
              <w:left w:val="nil"/>
              <w:bottom w:val="single" w:sz="4"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22</w:t>
            </w:r>
          </w:p>
        </w:tc>
        <w:tc>
          <w:tcPr>
            <w:tcW w:w="318" w:type="pct"/>
            <w:tcBorders>
              <w:top w:val="nil"/>
              <w:left w:val="nil"/>
              <w:bottom w:val="single" w:sz="4" w:space="0" w:color="auto"/>
              <w:right w:val="single" w:sz="4" w:space="0" w:color="auto"/>
            </w:tcBorders>
            <w:shd w:val="clear" w:color="auto" w:fill="auto"/>
            <w:noWrap/>
            <w:vAlign w:val="bottom"/>
            <w:hideMark/>
          </w:tcPr>
          <w:p w:rsidR="00EF75B6" w:rsidRPr="00EF75B6" w:rsidRDefault="00EF75B6" w:rsidP="00EF75B6">
            <w:pPr>
              <w:jc w:val="center"/>
              <w:rPr>
                <w:color w:val="000000"/>
                <w:sz w:val="20"/>
                <w:szCs w:val="20"/>
                <w:lang w:eastAsia="sk-SK"/>
              </w:rPr>
            </w:pPr>
            <w:r w:rsidRPr="00EF75B6">
              <w:rPr>
                <w:color w:val="000000"/>
                <w:sz w:val="20"/>
                <w:szCs w:val="20"/>
                <w:lang w:eastAsia="sk-SK"/>
              </w:rPr>
              <w:t>2,05</w:t>
            </w:r>
          </w:p>
        </w:tc>
        <w:tc>
          <w:tcPr>
            <w:tcW w:w="327" w:type="pct"/>
            <w:tcBorders>
              <w:top w:val="nil"/>
              <w:left w:val="nil"/>
              <w:bottom w:val="single" w:sz="4" w:space="0" w:color="auto"/>
              <w:right w:val="single" w:sz="4" w:space="0" w:color="auto"/>
            </w:tcBorders>
            <w:shd w:val="clear" w:color="auto" w:fill="auto"/>
            <w:noWrap/>
            <w:vAlign w:val="bottom"/>
            <w:hideMark/>
          </w:tcPr>
          <w:p w:rsidR="00EF75B6" w:rsidRPr="00EF75B6" w:rsidRDefault="00EF75B6" w:rsidP="00EF75B6">
            <w:pPr>
              <w:jc w:val="center"/>
              <w:rPr>
                <w:color w:val="000000"/>
                <w:sz w:val="20"/>
                <w:szCs w:val="20"/>
                <w:lang w:eastAsia="sk-SK"/>
              </w:rPr>
            </w:pPr>
            <w:r w:rsidRPr="00EF75B6">
              <w:rPr>
                <w:color w:val="000000"/>
                <w:sz w:val="20"/>
                <w:szCs w:val="20"/>
                <w:lang w:eastAsia="sk-SK"/>
              </w:rPr>
              <w:t>C</w:t>
            </w:r>
          </w:p>
        </w:tc>
        <w:tc>
          <w:tcPr>
            <w:tcW w:w="563" w:type="pct"/>
            <w:vMerge/>
            <w:tcBorders>
              <w:top w:val="single" w:sz="8" w:space="0" w:color="auto"/>
              <w:left w:val="single" w:sz="4" w:space="0" w:color="auto"/>
              <w:bottom w:val="single" w:sz="4" w:space="0" w:color="auto"/>
              <w:right w:val="single" w:sz="4" w:space="0" w:color="auto"/>
            </w:tcBorders>
            <w:vAlign w:val="center"/>
            <w:hideMark/>
          </w:tcPr>
          <w:p w:rsidR="00EF75B6" w:rsidRPr="00EF75B6" w:rsidRDefault="00EF75B6" w:rsidP="00EF75B6">
            <w:pPr>
              <w:rPr>
                <w:b/>
                <w:color w:val="000000"/>
                <w:lang w:eastAsia="sk-SK"/>
              </w:rPr>
            </w:pPr>
          </w:p>
        </w:tc>
        <w:tc>
          <w:tcPr>
            <w:tcW w:w="572" w:type="pct"/>
            <w:vMerge/>
            <w:tcBorders>
              <w:top w:val="single" w:sz="8" w:space="0" w:color="auto"/>
              <w:left w:val="single" w:sz="4" w:space="0" w:color="auto"/>
              <w:bottom w:val="single" w:sz="4" w:space="0" w:color="auto"/>
              <w:right w:val="single" w:sz="4" w:space="0" w:color="auto"/>
            </w:tcBorders>
            <w:vAlign w:val="center"/>
            <w:hideMark/>
          </w:tcPr>
          <w:p w:rsidR="00EF75B6" w:rsidRPr="00EF75B6" w:rsidRDefault="00EF75B6" w:rsidP="00EF75B6">
            <w:pPr>
              <w:rPr>
                <w:b/>
                <w:color w:val="000000"/>
                <w:lang w:eastAsia="sk-SK"/>
              </w:rPr>
            </w:pPr>
          </w:p>
        </w:tc>
        <w:tc>
          <w:tcPr>
            <w:tcW w:w="864" w:type="pct"/>
            <w:vMerge/>
            <w:tcBorders>
              <w:top w:val="single" w:sz="8" w:space="0" w:color="auto"/>
              <w:left w:val="single" w:sz="4" w:space="0" w:color="auto"/>
              <w:bottom w:val="single" w:sz="8" w:space="0" w:color="000000"/>
              <w:right w:val="single" w:sz="4" w:space="0" w:color="auto"/>
            </w:tcBorders>
            <w:vAlign w:val="center"/>
            <w:hideMark/>
          </w:tcPr>
          <w:p w:rsidR="00EF75B6" w:rsidRPr="00EF75B6" w:rsidRDefault="00EF75B6" w:rsidP="00EF75B6">
            <w:pPr>
              <w:rPr>
                <w:b/>
                <w:color w:val="000000"/>
                <w:lang w:eastAsia="sk-SK"/>
              </w:rPr>
            </w:pPr>
          </w:p>
        </w:tc>
        <w:tc>
          <w:tcPr>
            <w:tcW w:w="327" w:type="pct"/>
            <w:vMerge/>
            <w:tcBorders>
              <w:top w:val="single" w:sz="8" w:space="0" w:color="auto"/>
              <w:left w:val="single" w:sz="4" w:space="0" w:color="auto"/>
              <w:bottom w:val="single" w:sz="8" w:space="0" w:color="000000"/>
              <w:right w:val="single" w:sz="8" w:space="0" w:color="auto"/>
            </w:tcBorders>
            <w:vAlign w:val="center"/>
            <w:hideMark/>
          </w:tcPr>
          <w:p w:rsidR="00EF75B6" w:rsidRPr="00EF75B6" w:rsidRDefault="00EF75B6" w:rsidP="00EF75B6">
            <w:pPr>
              <w:rPr>
                <w:b/>
                <w:color w:val="000000"/>
                <w:lang w:eastAsia="sk-SK"/>
              </w:rPr>
            </w:pPr>
          </w:p>
        </w:tc>
      </w:tr>
      <w:tr w:rsidR="001B207B" w:rsidRPr="00EF75B6" w:rsidTr="001B207B">
        <w:trPr>
          <w:trHeight w:val="315"/>
        </w:trPr>
        <w:tc>
          <w:tcPr>
            <w:tcW w:w="259" w:type="pct"/>
            <w:vMerge/>
            <w:tcBorders>
              <w:top w:val="single" w:sz="8" w:space="0" w:color="auto"/>
              <w:left w:val="single" w:sz="8" w:space="0" w:color="auto"/>
              <w:bottom w:val="single" w:sz="4" w:space="0" w:color="auto"/>
              <w:right w:val="single" w:sz="4" w:space="0" w:color="auto"/>
            </w:tcBorders>
            <w:vAlign w:val="center"/>
            <w:hideMark/>
          </w:tcPr>
          <w:p w:rsidR="00EF75B6" w:rsidRPr="00EF75B6" w:rsidRDefault="00EF75B6" w:rsidP="00EF75B6">
            <w:pPr>
              <w:rPr>
                <w:b/>
                <w:bCs/>
                <w:color w:val="000000"/>
                <w:sz w:val="22"/>
                <w:szCs w:val="22"/>
                <w:lang w:eastAsia="sk-SK"/>
              </w:rPr>
            </w:pPr>
          </w:p>
        </w:tc>
        <w:tc>
          <w:tcPr>
            <w:tcW w:w="1016" w:type="pct"/>
            <w:gridSpan w:val="2"/>
            <w:tcBorders>
              <w:top w:val="single" w:sz="4" w:space="0" w:color="auto"/>
              <w:left w:val="nil"/>
              <w:bottom w:val="single" w:sz="8" w:space="0" w:color="auto"/>
              <w:right w:val="single" w:sz="4" w:space="0" w:color="000000"/>
            </w:tcBorders>
            <w:shd w:val="clear" w:color="auto" w:fill="auto"/>
            <w:noWrap/>
            <w:vAlign w:val="center"/>
            <w:hideMark/>
          </w:tcPr>
          <w:p w:rsidR="00EF75B6" w:rsidRPr="00EF75B6" w:rsidRDefault="00EF75B6" w:rsidP="00EF75B6">
            <w:pPr>
              <w:rPr>
                <w:color w:val="000000"/>
                <w:sz w:val="20"/>
                <w:szCs w:val="20"/>
                <w:lang w:eastAsia="sk-SK"/>
              </w:rPr>
            </w:pPr>
            <w:r w:rsidRPr="00EF75B6">
              <w:rPr>
                <w:color w:val="000000"/>
                <w:sz w:val="20"/>
                <w:szCs w:val="20"/>
                <w:lang w:eastAsia="sk-SK"/>
              </w:rPr>
              <w:t>Spolu</w:t>
            </w:r>
          </w:p>
        </w:tc>
        <w:tc>
          <w:tcPr>
            <w:tcW w:w="130" w:type="pct"/>
            <w:tcBorders>
              <w:top w:val="nil"/>
              <w:left w:val="nil"/>
              <w:bottom w:val="nil"/>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11</w:t>
            </w:r>
          </w:p>
        </w:tc>
        <w:tc>
          <w:tcPr>
            <w:tcW w:w="130" w:type="pct"/>
            <w:tcBorders>
              <w:top w:val="nil"/>
              <w:left w:val="nil"/>
              <w:bottom w:val="nil"/>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18</w:t>
            </w:r>
          </w:p>
        </w:tc>
        <w:tc>
          <w:tcPr>
            <w:tcW w:w="130" w:type="pct"/>
            <w:tcBorders>
              <w:top w:val="nil"/>
              <w:left w:val="nil"/>
              <w:bottom w:val="nil"/>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38</w:t>
            </w:r>
          </w:p>
        </w:tc>
        <w:tc>
          <w:tcPr>
            <w:tcW w:w="130" w:type="pct"/>
            <w:tcBorders>
              <w:top w:val="nil"/>
              <w:left w:val="nil"/>
              <w:bottom w:val="nil"/>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12</w:t>
            </w:r>
          </w:p>
        </w:tc>
        <w:tc>
          <w:tcPr>
            <w:tcW w:w="233" w:type="pct"/>
            <w:tcBorders>
              <w:top w:val="nil"/>
              <w:left w:val="nil"/>
              <w:bottom w:val="nil"/>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79</w:t>
            </w:r>
          </w:p>
        </w:tc>
        <w:tc>
          <w:tcPr>
            <w:tcW w:w="318" w:type="pct"/>
            <w:tcBorders>
              <w:top w:val="nil"/>
              <w:left w:val="nil"/>
              <w:bottom w:val="nil"/>
              <w:right w:val="single" w:sz="4" w:space="0" w:color="auto"/>
            </w:tcBorders>
            <w:shd w:val="clear" w:color="auto" w:fill="auto"/>
            <w:noWrap/>
            <w:vAlign w:val="bottom"/>
            <w:hideMark/>
          </w:tcPr>
          <w:p w:rsidR="00EF75B6" w:rsidRPr="00EF75B6" w:rsidRDefault="00EF75B6" w:rsidP="00EF75B6">
            <w:pPr>
              <w:jc w:val="center"/>
              <w:rPr>
                <w:color w:val="000000"/>
                <w:sz w:val="20"/>
                <w:szCs w:val="20"/>
                <w:lang w:eastAsia="sk-SK"/>
              </w:rPr>
            </w:pPr>
            <w:r w:rsidRPr="00EF75B6">
              <w:rPr>
                <w:color w:val="000000"/>
                <w:sz w:val="20"/>
                <w:szCs w:val="20"/>
                <w:lang w:eastAsia="sk-SK"/>
              </w:rPr>
              <w:t>2,35</w:t>
            </w:r>
          </w:p>
        </w:tc>
        <w:tc>
          <w:tcPr>
            <w:tcW w:w="327" w:type="pct"/>
            <w:tcBorders>
              <w:top w:val="nil"/>
              <w:left w:val="nil"/>
              <w:bottom w:val="nil"/>
              <w:right w:val="single" w:sz="4" w:space="0" w:color="auto"/>
            </w:tcBorders>
            <w:shd w:val="clear" w:color="auto" w:fill="auto"/>
            <w:noWrap/>
            <w:vAlign w:val="bottom"/>
            <w:hideMark/>
          </w:tcPr>
          <w:p w:rsidR="00EF75B6" w:rsidRPr="00EF75B6" w:rsidRDefault="00EF75B6" w:rsidP="00EF75B6">
            <w:pPr>
              <w:jc w:val="center"/>
              <w:rPr>
                <w:color w:val="000000"/>
                <w:sz w:val="20"/>
                <w:szCs w:val="20"/>
                <w:lang w:eastAsia="sk-SK"/>
              </w:rPr>
            </w:pPr>
            <w:r w:rsidRPr="00EF75B6">
              <w:rPr>
                <w:color w:val="000000"/>
                <w:sz w:val="20"/>
                <w:szCs w:val="20"/>
                <w:lang w:eastAsia="sk-SK"/>
              </w:rPr>
              <w:t>C+</w:t>
            </w:r>
          </w:p>
        </w:tc>
        <w:tc>
          <w:tcPr>
            <w:tcW w:w="563" w:type="pct"/>
            <w:vMerge/>
            <w:tcBorders>
              <w:top w:val="single" w:sz="8" w:space="0" w:color="auto"/>
              <w:left w:val="single" w:sz="4" w:space="0" w:color="auto"/>
              <w:bottom w:val="single" w:sz="4" w:space="0" w:color="auto"/>
              <w:right w:val="single" w:sz="4" w:space="0" w:color="auto"/>
            </w:tcBorders>
            <w:vAlign w:val="center"/>
            <w:hideMark/>
          </w:tcPr>
          <w:p w:rsidR="00EF75B6" w:rsidRPr="00EF75B6" w:rsidRDefault="00EF75B6" w:rsidP="00EF75B6">
            <w:pPr>
              <w:rPr>
                <w:b/>
                <w:color w:val="000000"/>
                <w:lang w:eastAsia="sk-SK"/>
              </w:rPr>
            </w:pPr>
          </w:p>
        </w:tc>
        <w:tc>
          <w:tcPr>
            <w:tcW w:w="572" w:type="pct"/>
            <w:vMerge/>
            <w:tcBorders>
              <w:top w:val="single" w:sz="8" w:space="0" w:color="auto"/>
              <w:left w:val="single" w:sz="4" w:space="0" w:color="auto"/>
              <w:bottom w:val="single" w:sz="4" w:space="0" w:color="auto"/>
              <w:right w:val="single" w:sz="4" w:space="0" w:color="auto"/>
            </w:tcBorders>
            <w:vAlign w:val="center"/>
            <w:hideMark/>
          </w:tcPr>
          <w:p w:rsidR="00EF75B6" w:rsidRPr="00EF75B6" w:rsidRDefault="00EF75B6" w:rsidP="00EF75B6">
            <w:pPr>
              <w:rPr>
                <w:b/>
                <w:color w:val="000000"/>
                <w:lang w:eastAsia="sk-SK"/>
              </w:rPr>
            </w:pPr>
          </w:p>
        </w:tc>
        <w:tc>
          <w:tcPr>
            <w:tcW w:w="864" w:type="pct"/>
            <w:vMerge/>
            <w:tcBorders>
              <w:top w:val="single" w:sz="8" w:space="0" w:color="auto"/>
              <w:left w:val="single" w:sz="4" w:space="0" w:color="auto"/>
              <w:bottom w:val="single" w:sz="8" w:space="0" w:color="000000"/>
              <w:right w:val="single" w:sz="4" w:space="0" w:color="auto"/>
            </w:tcBorders>
            <w:vAlign w:val="center"/>
            <w:hideMark/>
          </w:tcPr>
          <w:p w:rsidR="00EF75B6" w:rsidRPr="00EF75B6" w:rsidRDefault="00EF75B6" w:rsidP="00EF75B6">
            <w:pPr>
              <w:rPr>
                <w:b/>
                <w:color w:val="000000"/>
                <w:lang w:eastAsia="sk-SK"/>
              </w:rPr>
            </w:pPr>
          </w:p>
        </w:tc>
        <w:tc>
          <w:tcPr>
            <w:tcW w:w="327" w:type="pct"/>
            <w:vMerge/>
            <w:tcBorders>
              <w:top w:val="single" w:sz="8" w:space="0" w:color="auto"/>
              <w:left w:val="single" w:sz="4" w:space="0" w:color="auto"/>
              <w:bottom w:val="single" w:sz="8" w:space="0" w:color="000000"/>
              <w:right w:val="single" w:sz="8" w:space="0" w:color="auto"/>
            </w:tcBorders>
            <w:vAlign w:val="center"/>
            <w:hideMark/>
          </w:tcPr>
          <w:p w:rsidR="00EF75B6" w:rsidRPr="00EF75B6" w:rsidRDefault="00EF75B6" w:rsidP="00EF75B6">
            <w:pPr>
              <w:rPr>
                <w:b/>
                <w:color w:val="000000"/>
                <w:lang w:eastAsia="sk-SK"/>
              </w:rPr>
            </w:pPr>
          </w:p>
        </w:tc>
      </w:tr>
      <w:tr w:rsidR="001B207B" w:rsidRPr="00EF75B6" w:rsidTr="001B207B">
        <w:trPr>
          <w:trHeight w:val="300"/>
        </w:trPr>
        <w:tc>
          <w:tcPr>
            <w:tcW w:w="259" w:type="pct"/>
            <w:vMerge w:val="restart"/>
            <w:tcBorders>
              <w:top w:val="single" w:sz="8" w:space="0" w:color="auto"/>
              <w:left w:val="single" w:sz="8" w:space="0" w:color="auto"/>
              <w:bottom w:val="single" w:sz="4" w:space="0" w:color="auto"/>
              <w:right w:val="single" w:sz="4" w:space="0" w:color="auto"/>
            </w:tcBorders>
            <w:shd w:val="clear" w:color="000000" w:fill="FFFF00"/>
            <w:noWrap/>
            <w:vAlign w:val="center"/>
            <w:hideMark/>
          </w:tcPr>
          <w:p w:rsidR="00EF75B6" w:rsidRPr="00EF75B6" w:rsidRDefault="00EF75B6" w:rsidP="00EF75B6">
            <w:pPr>
              <w:jc w:val="center"/>
              <w:rPr>
                <w:b/>
                <w:bCs/>
                <w:color w:val="000000"/>
                <w:sz w:val="22"/>
                <w:szCs w:val="22"/>
                <w:lang w:eastAsia="sk-SK"/>
              </w:rPr>
            </w:pPr>
            <w:r w:rsidRPr="00EF75B6">
              <w:rPr>
                <w:b/>
                <w:bCs/>
                <w:color w:val="000000"/>
                <w:sz w:val="22"/>
                <w:szCs w:val="22"/>
                <w:lang w:eastAsia="sk-SK"/>
              </w:rPr>
              <w:t>DF</w:t>
            </w:r>
          </w:p>
        </w:tc>
        <w:tc>
          <w:tcPr>
            <w:tcW w:w="74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F75B6" w:rsidRPr="00EF75B6" w:rsidRDefault="00EF75B6" w:rsidP="00EF75B6">
            <w:pPr>
              <w:jc w:val="center"/>
              <w:rPr>
                <w:color w:val="000000"/>
                <w:sz w:val="20"/>
                <w:szCs w:val="20"/>
                <w:lang w:eastAsia="sk-SK"/>
              </w:rPr>
            </w:pPr>
            <w:r w:rsidRPr="00EF75B6">
              <w:rPr>
                <w:color w:val="000000"/>
                <w:sz w:val="20"/>
                <w:szCs w:val="20"/>
                <w:lang w:eastAsia="sk-SK"/>
              </w:rPr>
              <w:t>absolventi</w:t>
            </w:r>
          </w:p>
        </w:tc>
        <w:tc>
          <w:tcPr>
            <w:tcW w:w="267" w:type="pct"/>
            <w:tcBorders>
              <w:top w:val="nil"/>
              <w:left w:val="nil"/>
              <w:bottom w:val="single" w:sz="4" w:space="0" w:color="auto"/>
              <w:right w:val="single" w:sz="4" w:space="0" w:color="auto"/>
            </w:tcBorders>
            <w:shd w:val="clear" w:color="auto" w:fill="auto"/>
            <w:noWrap/>
            <w:vAlign w:val="center"/>
            <w:hideMark/>
          </w:tcPr>
          <w:p w:rsidR="00EF75B6" w:rsidRPr="00EF75B6" w:rsidRDefault="00EF75B6" w:rsidP="00EF75B6">
            <w:pPr>
              <w:rPr>
                <w:color w:val="000000"/>
                <w:sz w:val="20"/>
                <w:szCs w:val="20"/>
                <w:lang w:eastAsia="sk-SK"/>
              </w:rPr>
            </w:pPr>
            <w:r w:rsidRPr="00EF75B6">
              <w:rPr>
                <w:color w:val="000000"/>
                <w:sz w:val="20"/>
                <w:szCs w:val="20"/>
                <w:lang w:eastAsia="sk-SK"/>
              </w:rPr>
              <w:t>denní</w:t>
            </w:r>
          </w:p>
        </w:tc>
        <w:tc>
          <w:tcPr>
            <w:tcW w:w="130" w:type="pct"/>
            <w:tcBorders>
              <w:top w:val="single" w:sz="8" w:space="0" w:color="auto"/>
              <w:left w:val="nil"/>
              <w:bottom w:val="single" w:sz="4"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6</w:t>
            </w:r>
          </w:p>
        </w:tc>
        <w:tc>
          <w:tcPr>
            <w:tcW w:w="130" w:type="pct"/>
            <w:tcBorders>
              <w:top w:val="single" w:sz="8" w:space="0" w:color="auto"/>
              <w:left w:val="nil"/>
              <w:bottom w:val="single" w:sz="4"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21</w:t>
            </w:r>
          </w:p>
        </w:tc>
        <w:tc>
          <w:tcPr>
            <w:tcW w:w="130" w:type="pct"/>
            <w:tcBorders>
              <w:top w:val="single" w:sz="8" w:space="0" w:color="auto"/>
              <w:left w:val="nil"/>
              <w:bottom w:val="single" w:sz="4"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9</w:t>
            </w:r>
          </w:p>
        </w:tc>
        <w:tc>
          <w:tcPr>
            <w:tcW w:w="130" w:type="pct"/>
            <w:tcBorders>
              <w:top w:val="single" w:sz="8" w:space="0" w:color="auto"/>
              <w:left w:val="nil"/>
              <w:bottom w:val="single" w:sz="4"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1</w:t>
            </w:r>
          </w:p>
        </w:tc>
        <w:tc>
          <w:tcPr>
            <w:tcW w:w="233" w:type="pct"/>
            <w:tcBorders>
              <w:top w:val="single" w:sz="8" w:space="0" w:color="auto"/>
              <w:left w:val="nil"/>
              <w:bottom w:val="single" w:sz="4"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37</w:t>
            </w:r>
          </w:p>
        </w:tc>
        <w:tc>
          <w:tcPr>
            <w:tcW w:w="318" w:type="pct"/>
            <w:tcBorders>
              <w:top w:val="single" w:sz="8" w:space="0" w:color="auto"/>
              <w:left w:val="nil"/>
              <w:bottom w:val="single" w:sz="4" w:space="0" w:color="auto"/>
              <w:right w:val="single" w:sz="4" w:space="0" w:color="auto"/>
            </w:tcBorders>
            <w:shd w:val="clear" w:color="auto" w:fill="auto"/>
            <w:noWrap/>
            <w:vAlign w:val="bottom"/>
            <w:hideMark/>
          </w:tcPr>
          <w:p w:rsidR="00EF75B6" w:rsidRPr="00EF75B6" w:rsidRDefault="00EF75B6" w:rsidP="00EF75B6">
            <w:pPr>
              <w:jc w:val="center"/>
              <w:rPr>
                <w:color w:val="000000"/>
                <w:sz w:val="20"/>
                <w:szCs w:val="20"/>
                <w:lang w:eastAsia="sk-SK"/>
              </w:rPr>
            </w:pPr>
            <w:r w:rsidRPr="00EF75B6">
              <w:rPr>
                <w:color w:val="000000"/>
                <w:sz w:val="20"/>
                <w:szCs w:val="20"/>
                <w:lang w:eastAsia="sk-SK"/>
              </w:rPr>
              <w:t>2,86</w:t>
            </w:r>
          </w:p>
        </w:tc>
        <w:tc>
          <w:tcPr>
            <w:tcW w:w="327" w:type="pct"/>
            <w:tcBorders>
              <w:top w:val="single" w:sz="8" w:space="0" w:color="auto"/>
              <w:left w:val="nil"/>
              <w:bottom w:val="single" w:sz="4" w:space="0" w:color="auto"/>
              <w:right w:val="single" w:sz="4" w:space="0" w:color="auto"/>
            </w:tcBorders>
            <w:shd w:val="clear" w:color="auto" w:fill="auto"/>
            <w:noWrap/>
            <w:vAlign w:val="bottom"/>
            <w:hideMark/>
          </w:tcPr>
          <w:p w:rsidR="00EF75B6" w:rsidRPr="00EF75B6" w:rsidRDefault="00EF75B6" w:rsidP="00EF75B6">
            <w:pPr>
              <w:jc w:val="center"/>
              <w:rPr>
                <w:color w:val="000000"/>
                <w:sz w:val="20"/>
                <w:szCs w:val="20"/>
                <w:lang w:eastAsia="sk-SK"/>
              </w:rPr>
            </w:pPr>
            <w:r w:rsidRPr="00EF75B6">
              <w:rPr>
                <w:color w:val="000000"/>
                <w:sz w:val="20"/>
                <w:szCs w:val="20"/>
                <w:lang w:eastAsia="sk-SK"/>
              </w:rPr>
              <w:t xml:space="preserve">B </w:t>
            </w:r>
          </w:p>
        </w:tc>
        <w:tc>
          <w:tcPr>
            <w:tcW w:w="563" w:type="pct"/>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EF75B6" w:rsidRPr="00EF75B6" w:rsidRDefault="00EF75B6" w:rsidP="00EF75B6">
            <w:pPr>
              <w:jc w:val="center"/>
              <w:rPr>
                <w:b/>
                <w:color w:val="000000"/>
                <w:lang w:eastAsia="sk-SK"/>
              </w:rPr>
            </w:pPr>
            <w:r w:rsidRPr="00EF75B6">
              <w:rPr>
                <w:b/>
                <w:color w:val="000000"/>
                <w:lang w:eastAsia="sk-SK"/>
              </w:rPr>
              <w:t>2,58</w:t>
            </w:r>
          </w:p>
        </w:tc>
        <w:tc>
          <w:tcPr>
            <w:tcW w:w="572" w:type="pct"/>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EF75B6" w:rsidRPr="00EF75B6" w:rsidRDefault="00EF75B6" w:rsidP="00EF75B6">
            <w:pPr>
              <w:jc w:val="center"/>
              <w:rPr>
                <w:b/>
                <w:color w:val="000000"/>
                <w:lang w:eastAsia="sk-SK"/>
              </w:rPr>
            </w:pPr>
            <w:r w:rsidRPr="00EF75B6">
              <w:rPr>
                <w:b/>
                <w:color w:val="000000"/>
                <w:lang w:eastAsia="sk-SK"/>
              </w:rPr>
              <w:t>B-</w:t>
            </w:r>
          </w:p>
        </w:tc>
        <w:tc>
          <w:tcPr>
            <w:tcW w:w="864"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EF75B6" w:rsidRPr="00EF75B6" w:rsidRDefault="00EF75B6" w:rsidP="00312848">
            <w:pPr>
              <w:jc w:val="center"/>
              <w:rPr>
                <w:b/>
                <w:color w:val="000000"/>
                <w:lang w:eastAsia="sk-SK"/>
              </w:rPr>
            </w:pPr>
            <w:r w:rsidRPr="00EF75B6">
              <w:rPr>
                <w:b/>
                <w:color w:val="000000"/>
                <w:lang w:eastAsia="sk-SK"/>
              </w:rPr>
              <w:t>2,</w:t>
            </w:r>
            <w:r w:rsidR="00312848">
              <w:rPr>
                <w:b/>
                <w:color w:val="000000"/>
                <w:lang w:eastAsia="sk-SK"/>
              </w:rPr>
              <w:t>2</w:t>
            </w:r>
            <w:r w:rsidRPr="00EF75B6">
              <w:rPr>
                <w:b/>
                <w:color w:val="000000"/>
                <w:lang w:eastAsia="sk-SK"/>
              </w:rPr>
              <w:t>5</w:t>
            </w:r>
          </w:p>
        </w:tc>
        <w:tc>
          <w:tcPr>
            <w:tcW w:w="327" w:type="pct"/>
            <w:vMerge w:val="restart"/>
            <w:tcBorders>
              <w:top w:val="nil"/>
              <w:left w:val="single" w:sz="4" w:space="0" w:color="auto"/>
              <w:bottom w:val="single" w:sz="8" w:space="0" w:color="000000"/>
              <w:right w:val="single" w:sz="8" w:space="0" w:color="auto"/>
            </w:tcBorders>
            <w:shd w:val="clear" w:color="auto" w:fill="auto"/>
            <w:noWrap/>
            <w:vAlign w:val="center"/>
            <w:hideMark/>
          </w:tcPr>
          <w:p w:rsidR="00EF75B6" w:rsidRPr="00EF75B6" w:rsidRDefault="00EF75B6" w:rsidP="00EF75B6">
            <w:pPr>
              <w:jc w:val="center"/>
              <w:rPr>
                <w:b/>
                <w:color w:val="000000"/>
                <w:lang w:eastAsia="sk-SK"/>
              </w:rPr>
            </w:pPr>
            <w:r w:rsidRPr="00EF75B6">
              <w:rPr>
                <w:b/>
                <w:color w:val="000000"/>
                <w:lang w:eastAsia="sk-SK"/>
              </w:rPr>
              <w:t>C</w:t>
            </w:r>
            <w:r w:rsidR="00312848">
              <w:rPr>
                <w:b/>
                <w:color w:val="000000"/>
                <w:lang w:eastAsia="sk-SK"/>
              </w:rPr>
              <w:t>+</w:t>
            </w:r>
          </w:p>
        </w:tc>
      </w:tr>
      <w:tr w:rsidR="001B207B" w:rsidRPr="00EF75B6" w:rsidTr="001B207B">
        <w:trPr>
          <w:trHeight w:val="300"/>
        </w:trPr>
        <w:tc>
          <w:tcPr>
            <w:tcW w:w="259" w:type="pct"/>
            <w:vMerge/>
            <w:tcBorders>
              <w:top w:val="single" w:sz="8" w:space="0" w:color="auto"/>
              <w:left w:val="single" w:sz="8" w:space="0" w:color="auto"/>
              <w:bottom w:val="single" w:sz="4" w:space="0" w:color="auto"/>
              <w:right w:val="single" w:sz="4" w:space="0" w:color="auto"/>
            </w:tcBorders>
            <w:vAlign w:val="center"/>
            <w:hideMark/>
          </w:tcPr>
          <w:p w:rsidR="00EF75B6" w:rsidRPr="00EF75B6" w:rsidRDefault="00EF75B6" w:rsidP="00EF75B6">
            <w:pPr>
              <w:rPr>
                <w:b/>
                <w:bCs/>
                <w:color w:val="000000"/>
                <w:sz w:val="22"/>
                <w:szCs w:val="22"/>
                <w:lang w:eastAsia="sk-SK"/>
              </w:rPr>
            </w:pPr>
          </w:p>
        </w:tc>
        <w:tc>
          <w:tcPr>
            <w:tcW w:w="749" w:type="pct"/>
            <w:vMerge/>
            <w:tcBorders>
              <w:top w:val="nil"/>
              <w:left w:val="single" w:sz="4" w:space="0" w:color="auto"/>
              <w:bottom w:val="single" w:sz="4" w:space="0" w:color="auto"/>
              <w:right w:val="single" w:sz="4" w:space="0" w:color="auto"/>
            </w:tcBorders>
            <w:vAlign w:val="center"/>
            <w:hideMark/>
          </w:tcPr>
          <w:p w:rsidR="00EF75B6" w:rsidRPr="00EF75B6" w:rsidRDefault="00EF75B6" w:rsidP="00EF75B6">
            <w:pPr>
              <w:rPr>
                <w:color w:val="000000"/>
                <w:sz w:val="20"/>
                <w:szCs w:val="20"/>
                <w:lang w:eastAsia="sk-SK"/>
              </w:rPr>
            </w:pPr>
          </w:p>
        </w:tc>
        <w:tc>
          <w:tcPr>
            <w:tcW w:w="267" w:type="pct"/>
            <w:tcBorders>
              <w:top w:val="nil"/>
              <w:left w:val="nil"/>
              <w:bottom w:val="single" w:sz="4" w:space="0" w:color="auto"/>
              <w:right w:val="single" w:sz="4" w:space="0" w:color="auto"/>
            </w:tcBorders>
            <w:shd w:val="clear" w:color="auto" w:fill="auto"/>
            <w:noWrap/>
            <w:vAlign w:val="center"/>
            <w:hideMark/>
          </w:tcPr>
          <w:p w:rsidR="00EF75B6" w:rsidRPr="00EF75B6" w:rsidRDefault="00EF75B6" w:rsidP="00EF75B6">
            <w:pPr>
              <w:rPr>
                <w:color w:val="000000"/>
                <w:sz w:val="20"/>
                <w:szCs w:val="20"/>
                <w:lang w:eastAsia="sk-SK"/>
              </w:rPr>
            </w:pPr>
            <w:r w:rsidRPr="00EF75B6">
              <w:rPr>
                <w:color w:val="000000"/>
                <w:sz w:val="20"/>
                <w:szCs w:val="20"/>
                <w:lang w:eastAsia="sk-SK"/>
              </w:rPr>
              <w:t>externí</w:t>
            </w:r>
          </w:p>
        </w:tc>
        <w:tc>
          <w:tcPr>
            <w:tcW w:w="130" w:type="pct"/>
            <w:tcBorders>
              <w:top w:val="nil"/>
              <w:left w:val="nil"/>
              <w:bottom w:val="single" w:sz="4"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0</w:t>
            </w:r>
          </w:p>
        </w:tc>
        <w:tc>
          <w:tcPr>
            <w:tcW w:w="130" w:type="pct"/>
            <w:tcBorders>
              <w:top w:val="nil"/>
              <w:left w:val="nil"/>
              <w:bottom w:val="single" w:sz="4"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6</w:t>
            </w:r>
          </w:p>
        </w:tc>
        <w:tc>
          <w:tcPr>
            <w:tcW w:w="130" w:type="pct"/>
            <w:tcBorders>
              <w:top w:val="nil"/>
              <w:left w:val="nil"/>
              <w:bottom w:val="single" w:sz="4"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4</w:t>
            </w:r>
          </w:p>
        </w:tc>
        <w:tc>
          <w:tcPr>
            <w:tcW w:w="130" w:type="pct"/>
            <w:tcBorders>
              <w:top w:val="nil"/>
              <w:left w:val="nil"/>
              <w:bottom w:val="single" w:sz="4"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3</w:t>
            </w:r>
          </w:p>
        </w:tc>
        <w:tc>
          <w:tcPr>
            <w:tcW w:w="233" w:type="pct"/>
            <w:tcBorders>
              <w:top w:val="nil"/>
              <w:left w:val="nil"/>
              <w:bottom w:val="single" w:sz="4"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13</w:t>
            </w:r>
          </w:p>
        </w:tc>
        <w:tc>
          <w:tcPr>
            <w:tcW w:w="318" w:type="pct"/>
            <w:tcBorders>
              <w:top w:val="nil"/>
              <w:left w:val="nil"/>
              <w:bottom w:val="single" w:sz="4" w:space="0" w:color="auto"/>
              <w:right w:val="single" w:sz="4" w:space="0" w:color="auto"/>
            </w:tcBorders>
            <w:shd w:val="clear" w:color="auto" w:fill="auto"/>
            <w:noWrap/>
            <w:vAlign w:val="bottom"/>
            <w:hideMark/>
          </w:tcPr>
          <w:p w:rsidR="00EF75B6" w:rsidRPr="00EF75B6" w:rsidRDefault="00EF75B6" w:rsidP="00EF75B6">
            <w:pPr>
              <w:jc w:val="center"/>
              <w:rPr>
                <w:color w:val="000000"/>
                <w:sz w:val="20"/>
                <w:szCs w:val="20"/>
                <w:lang w:eastAsia="sk-SK"/>
              </w:rPr>
            </w:pPr>
            <w:r w:rsidRPr="00EF75B6">
              <w:rPr>
                <w:color w:val="000000"/>
                <w:sz w:val="20"/>
                <w:szCs w:val="20"/>
                <w:lang w:eastAsia="sk-SK"/>
              </w:rPr>
              <w:t>2,23</w:t>
            </w:r>
          </w:p>
        </w:tc>
        <w:tc>
          <w:tcPr>
            <w:tcW w:w="327" w:type="pct"/>
            <w:tcBorders>
              <w:top w:val="nil"/>
              <w:left w:val="nil"/>
              <w:bottom w:val="single" w:sz="4" w:space="0" w:color="auto"/>
              <w:right w:val="single" w:sz="4" w:space="0" w:color="auto"/>
            </w:tcBorders>
            <w:shd w:val="clear" w:color="auto" w:fill="auto"/>
            <w:noWrap/>
            <w:vAlign w:val="bottom"/>
            <w:hideMark/>
          </w:tcPr>
          <w:p w:rsidR="00EF75B6" w:rsidRPr="00EF75B6" w:rsidRDefault="00EF75B6" w:rsidP="00EF75B6">
            <w:pPr>
              <w:jc w:val="center"/>
              <w:rPr>
                <w:color w:val="000000"/>
                <w:sz w:val="20"/>
                <w:szCs w:val="20"/>
                <w:lang w:eastAsia="sk-SK"/>
              </w:rPr>
            </w:pPr>
            <w:r w:rsidRPr="00EF75B6">
              <w:rPr>
                <w:color w:val="000000"/>
                <w:sz w:val="20"/>
                <w:szCs w:val="20"/>
                <w:lang w:eastAsia="sk-SK"/>
              </w:rPr>
              <w:t>C</w:t>
            </w:r>
          </w:p>
        </w:tc>
        <w:tc>
          <w:tcPr>
            <w:tcW w:w="563" w:type="pct"/>
            <w:vMerge/>
            <w:tcBorders>
              <w:top w:val="single" w:sz="8" w:space="0" w:color="auto"/>
              <w:left w:val="single" w:sz="4" w:space="0" w:color="auto"/>
              <w:bottom w:val="single" w:sz="4" w:space="0" w:color="auto"/>
              <w:right w:val="single" w:sz="4" w:space="0" w:color="auto"/>
            </w:tcBorders>
            <w:vAlign w:val="center"/>
            <w:hideMark/>
          </w:tcPr>
          <w:p w:rsidR="00EF75B6" w:rsidRPr="00EF75B6" w:rsidRDefault="00EF75B6" w:rsidP="00EF75B6">
            <w:pPr>
              <w:rPr>
                <w:b/>
                <w:color w:val="000000"/>
                <w:lang w:eastAsia="sk-SK"/>
              </w:rPr>
            </w:pPr>
          </w:p>
        </w:tc>
        <w:tc>
          <w:tcPr>
            <w:tcW w:w="572" w:type="pct"/>
            <w:vMerge/>
            <w:tcBorders>
              <w:top w:val="single" w:sz="8" w:space="0" w:color="auto"/>
              <w:left w:val="single" w:sz="4" w:space="0" w:color="auto"/>
              <w:bottom w:val="single" w:sz="4" w:space="0" w:color="auto"/>
              <w:right w:val="single" w:sz="4" w:space="0" w:color="auto"/>
            </w:tcBorders>
            <w:vAlign w:val="center"/>
            <w:hideMark/>
          </w:tcPr>
          <w:p w:rsidR="00EF75B6" w:rsidRPr="00EF75B6" w:rsidRDefault="00EF75B6" w:rsidP="00EF75B6">
            <w:pPr>
              <w:rPr>
                <w:b/>
                <w:color w:val="000000"/>
                <w:lang w:eastAsia="sk-SK"/>
              </w:rPr>
            </w:pPr>
          </w:p>
        </w:tc>
        <w:tc>
          <w:tcPr>
            <w:tcW w:w="864" w:type="pct"/>
            <w:vMerge/>
            <w:tcBorders>
              <w:top w:val="nil"/>
              <w:left w:val="single" w:sz="4" w:space="0" w:color="auto"/>
              <w:bottom w:val="single" w:sz="8" w:space="0" w:color="000000"/>
              <w:right w:val="single" w:sz="4" w:space="0" w:color="auto"/>
            </w:tcBorders>
            <w:vAlign w:val="center"/>
            <w:hideMark/>
          </w:tcPr>
          <w:p w:rsidR="00EF75B6" w:rsidRPr="00EF75B6" w:rsidRDefault="00EF75B6" w:rsidP="00EF75B6">
            <w:pPr>
              <w:rPr>
                <w:b/>
                <w:color w:val="000000"/>
                <w:lang w:eastAsia="sk-SK"/>
              </w:rPr>
            </w:pPr>
          </w:p>
        </w:tc>
        <w:tc>
          <w:tcPr>
            <w:tcW w:w="327" w:type="pct"/>
            <w:vMerge/>
            <w:tcBorders>
              <w:top w:val="nil"/>
              <w:left w:val="single" w:sz="4" w:space="0" w:color="auto"/>
              <w:bottom w:val="single" w:sz="8" w:space="0" w:color="000000"/>
              <w:right w:val="single" w:sz="8" w:space="0" w:color="auto"/>
            </w:tcBorders>
            <w:vAlign w:val="center"/>
            <w:hideMark/>
          </w:tcPr>
          <w:p w:rsidR="00EF75B6" w:rsidRPr="00EF75B6" w:rsidRDefault="00EF75B6" w:rsidP="00EF75B6">
            <w:pPr>
              <w:rPr>
                <w:b/>
                <w:color w:val="000000"/>
                <w:lang w:eastAsia="sk-SK"/>
              </w:rPr>
            </w:pPr>
          </w:p>
        </w:tc>
      </w:tr>
      <w:tr w:rsidR="001B207B" w:rsidRPr="00EF75B6" w:rsidTr="001B207B">
        <w:trPr>
          <w:trHeight w:val="300"/>
        </w:trPr>
        <w:tc>
          <w:tcPr>
            <w:tcW w:w="259" w:type="pct"/>
            <w:vMerge/>
            <w:tcBorders>
              <w:top w:val="single" w:sz="8" w:space="0" w:color="auto"/>
              <w:left w:val="single" w:sz="8" w:space="0" w:color="auto"/>
              <w:bottom w:val="single" w:sz="4" w:space="0" w:color="auto"/>
              <w:right w:val="single" w:sz="4" w:space="0" w:color="auto"/>
            </w:tcBorders>
            <w:vAlign w:val="center"/>
            <w:hideMark/>
          </w:tcPr>
          <w:p w:rsidR="00EF75B6" w:rsidRPr="00EF75B6" w:rsidRDefault="00EF75B6" w:rsidP="00EF75B6">
            <w:pPr>
              <w:rPr>
                <w:b/>
                <w:bCs/>
                <w:color w:val="000000"/>
                <w:sz w:val="22"/>
                <w:szCs w:val="22"/>
                <w:lang w:eastAsia="sk-SK"/>
              </w:rPr>
            </w:pPr>
          </w:p>
        </w:tc>
        <w:tc>
          <w:tcPr>
            <w:tcW w:w="749" w:type="pct"/>
            <w:tcBorders>
              <w:top w:val="nil"/>
              <w:left w:val="nil"/>
              <w:bottom w:val="single" w:sz="4" w:space="0" w:color="auto"/>
              <w:right w:val="single" w:sz="4" w:space="0" w:color="auto"/>
            </w:tcBorders>
            <w:shd w:val="clear" w:color="auto" w:fill="auto"/>
            <w:noWrap/>
            <w:vAlign w:val="center"/>
            <w:hideMark/>
          </w:tcPr>
          <w:p w:rsidR="00EF75B6" w:rsidRPr="00EF75B6" w:rsidRDefault="00EF75B6" w:rsidP="00EF75B6">
            <w:pPr>
              <w:rPr>
                <w:color w:val="000000"/>
                <w:sz w:val="20"/>
                <w:szCs w:val="20"/>
                <w:lang w:eastAsia="sk-SK"/>
              </w:rPr>
            </w:pPr>
            <w:r w:rsidRPr="00EF75B6">
              <w:rPr>
                <w:color w:val="000000"/>
                <w:sz w:val="20"/>
                <w:szCs w:val="20"/>
                <w:lang w:eastAsia="sk-SK"/>
              </w:rPr>
              <w:t>Absolventi spolu</w:t>
            </w:r>
          </w:p>
        </w:tc>
        <w:tc>
          <w:tcPr>
            <w:tcW w:w="267" w:type="pct"/>
            <w:tcBorders>
              <w:top w:val="nil"/>
              <w:left w:val="nil"/>
              <w:bottom w:val="single" w:sz="4" w:space="0" w:color="auto"/>
              <w:right w:val="single" w:sz="4" w:space="0" w:color="auto"/>
            </w:tcBorders>
            <w:shd w:val="clear" w:color="auto" w:fill="auto"/>
            <w:noWrap/>
            <w:vAlign w:val="center"/>
            <w:hideMark/>
          </w:tcPr>
          <w:p w:rsidR="00EF75B6" w:rsidRPr="00EF75B6" w:rsidRDefault="00EF75B6" w:rsidP="00EF75B6">
            <w:pPr>
              <w:rPr>
                <w:color w:val="000000"/>
                <w:sz w:val="20"/>
                <w:szCs w:val="20"/>
                <w:lang w:eastAsia="sk-SK"/>
              </w:rPr>
            </w:pPr>
            <w:r w:rsidRPr="00EF75B6">
              <w:rPr>
                <w:color w:val="000000"/>
                <w:sz w:val="20"/>
                <w:szCs w:val="20"/>
                <w:lang w:eastAsia="sk-SK"/>
              </w:rPr>
              <w:t> </w:t>
            </w:r>
          </w:p>
        </w:tc>
        <w:tc>
          <w:tcPr>
            <w:tcW w:w="130" w:type="pct"/>
            <w:tcBorders>
              <w:top w:val="nil"/>
              <w:left w:val="nil"/>
              <w:bottom w:val="single" w:sz="4"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6</w:t>
            </w:r>
          </w:p>
        </w:tc>
        <w:tc>
          <w:tcPr>
            <w:tcW w:w="130" w:type="pct"/>
            <w:tcBorders>
              <w:top w:val="nil"/>
              <w:left w:val="nil"/>
              <w:bottom w:val="single" w:sz="4"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27</w:t>
            </w:r>
          </w:p>
        </w:tc>
        <w:tc>
          <w:tcPr>
            <w:tcW w:w="130" w:type="pct"/>
            <w:tcBorders>
              <w:top w:val="nil"/>
              <w:left w:val="nil"/>
              <w:bottom w:val="single" w:sz="4"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13</w:t>
            </w:r>
          </w:p>
        </w:tc>
        <w:tc>
          <w:tcPr>
            <w:tcW w:w="130" w:type="pct"/>
            <w:tcBorders>
              <w:top w:val="nil"/>
              <w:left w:val="nil"/>
              <w:bottom w:val="single" w:sz="4"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4</w:t>
            </w:r>
          </w:p>
        </w:tc>
        <w:tc>
          <w:tcPr>
            <w:tcW w:w="233" w:type="pct"/>
            <w:tcBorders>
              <w:top w:val="nil"/>
              <w:left w:val="nil"/>
              <w:bottom w:val="single" w:sz="4"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50</w:t>
            </w:r>
          </w:p>
        </w:tc>
        <w:tc>
          <w:tcPr>
            <w:tcW w:w="318" w:type="pct"/>
            <w:tcBorders>
              <w:top w:val="nil"/>
              <w:left w:val="nil"/>
              <w:bottom w:val="single" w:sz="4" w:space="0" w:color="auto"/>
              <w:right w:val="single" w:sz="4" w:space="0" w:color="auto"/>
            </w:tcBorders>
            <w:shd w:val="clear" w:color="auto" w:fill="auto"/>
            <w:noWrap/>
            <w:vAlign w:val="bottom"/>
            <w:hideMark/>
          </w:tcPr>
          <w:p w:rsidR="00EF75B6" w:rsidRPr="00EF75B6" w:rsidRDefault="00EF75B6" w:rsidP="00EF75B6">
            <w:pPr>
              <w:jc w:val="center"/>
              <w:rPr>
                <w:color w:val="000000"/>
                <w:sz w:val="20"/>
                <w:szCs w:val="20"/>
                <w:lang w:eastAsia="sk-SK"/>
              </w:rPr>
            </w:pPr>
            <w:r w:rsidRPr="00EF75B6">
              <w:rPr>
                <w:color w:val="000000"/>
                <w:sz w:val="20"/>
                <w:szCs w:val="20"/>
                <w:lang w:eastAsia="sk-SK"/>
              </w:rPr>
              <w:t>2,70</w:t>
            </w:r>
          </w:p>
        </w:tc>
        <w:tc>
          <w:tcPr>
            <w:tcW w:w="327" w:type="pct"/>
            <w:tcBorders>
              <w:top w:val="nil"/>
              <w:left w:val="nil"/>
              <w:bottom w:val="single" w:sz="4" w:space="0" w:color="auto"/>
              <w:right w:val="single" w:sz="4" w:space="0" w:color="auto"/>
            </w:tcBorders>
            <w:shd w:val="clear" w:color="auto" w:fill="auto"/>
            <w:noWrap/>
            <w:vAlign w:val="bottom"/>
            <w:hideMark/>
          </w:tcPr>
          <w:p w:rsidR="00EF75B6" w:rsidRPr="00EF75B6" w:rsidRDefault="00EF75B6" w:rsidP="00EF75B6">
            <w:pPr>
              <w:jc w:val="center"/>
              <w:rPr>
                <w:color w:val="000000"/>
                <w:sz w:val="20"/>
                <w:szCs w:val="20"/>
                <w:lang w:eastAsia="sk-SK"/>
              </w:rPr>
            </w:pPr>
            <w:r w:rsidRPr="00EF75B6">
              <w:rPr>
                <w:color w:val="000000"/>
                <w:sz w:val="20"/>
                <w:szCs w:val="20"/>
                <w:lang w:eastAsia="sk-SK"/>
              </w:rPr>
              <w:t>B-</w:t>
            </w:r>
          </w:p>
        </w:tc>
        <w:tc>
          <w:tcPr>
            <w:tcW w:w="563" w:type="pct"/>
            <w:vMerge/>
            <w:tcBorders>
              <w:top w:val="single" w:sz="8" w:space="0" w:color="auto"/>
              <w:left w:val="single" w:sz="4" w:space="0" w:color="auto"/>
              <w:bottom w:val="single" w:sz="4" w:space="0" w:color="auto"/>
              <w:right w:val="single" w:sz="4" w:space="0" w:color="auto"/>
            </w:tcBorders>
            <w:vAlign w:val="center"/>
            <w:hideMark/>
          </w:tcPr>
          <w:p w:rsidR="00EF75B6" w:rsidRPr="00EF75B6" w:rsidRDefault="00EF75B6" w:rsidP="00EF75B6">
            <w:pPr>
              <w:rPr>
                <w:b/>
                <w:color w:val="000000"/>
                <w:lang w:eastAsia="sk-SK"/>
              </w:rPr>
            </w:pPr>
          </w:p>
        </w:tc>
        <w:tc>
          <w:tcPr>
            <w:tcW w:w="572" w:type="pct"/>
            <w:vMerge/>
            <w:tcBorders>
              <w:top w:val="single" w:sz="8" w:space="0" w:color="auto"/>
              <w:left w:val="single" w:sz="4" w:space="0" w:color="auto"/>
              <w:bottom w:val="single" w:sz="4" w:space="0" w:color="auto"/>
              <w:right w:val="single" w:sz="4" w:space="0" w:color="auto"/>
            </w:tcBorders>
            <w:vAlign w:val="center"/>
            <w:hideMark/>
          </w:tcPr>
          <w:p w:rsidR="00EF75B6" w:rsidRPr="00EF75B6" w:rsidRDefault="00EF75B6" w:rsidP="00EF75B6">
            <w:pPr>
              <w:rPr>
                <w:b/>
                <w:color w:val="000000"/>
                <w:lang w:eastAsia="sk-SK"/>
              </w:rPr>
            </w:pPr>
          </w:p>
        </w:tc>
        <w:tc>
          <w:tcPr>
            <w:tcW w:w="864" w:type="pct"/>
            <w:vMerge/>
            <w:tcBorders>
              <w:top w:val="nil"/>
              <w:left w:val="single" w:sz="4" w:space="0" w:color="auto"/>
              <w:bottom w:val="single" w:sz="8" w:space="0" w:color="000000"/>
              <w:right w:val="single" w:sz="4" w:space="0" w:color="auto"/>
            </w:tcBorders>
            <w:vAlign w:val="center"/>
            <w:hideMark/>
          </w:tcPr>
          <w:p w:rsidR="00EF75B6" w:rsidRPr="00EF75B6" w:rsidRDefault="00EF75B6" w:rsidP="00EF75B6">
            <w:pPr>
              <w:rPr>
                <w:b/>
                <w:color w:val="000000"/>
                <w:lang w:eastAsia="sk-SK"/>
              </w:rPr>
            </w:pPr>
          </w:p>
        </w:tc>
        <w:tc>
          <w:tcPr>
            <w:tcW w:w="327" w:type="pct"/>
            <w:vMerge/>
            <w:tcBorders>
              <w:top w:val="nil"/>
              <w:left w:val="single" w:sz="4" w:space="0" w:color="auto"/>
              <w:bottom w:val="single" w:sz="8" w:space="0" w:color="000000"/>
              <w:right w:val="single" w:sz="8" w:space="0" w:color="auto"/>
            </w:tcBorders>
            <w:vAlign w:val="center"/>
            <w:hideMark/>
          </w:tcPr>
          <w:p w:rsidR="00EF75B6" w:rsidRPr="00EF75B6" w:rsidRDefault="00EF75B6" w:rsidP="00EF75B6">
            <w:pPr>
              <w:rPr>
                <w:b/>
                <w:color w:val="000000"/>
                <w:lang w:eastAsia="sk-SK"/>
              </w:rPr>
            </w:pPr>
          </w:p>
        </w:tc>
      </w:tr>
      <w:tr w:rsidR="001B207B" w:rsidRPr="00EF75B6" w:rsidTr="001B207B">
        <w:trPr>
          <w:trHeight w:val="300"/>
        </w:trPr>
        <w:tc>
          <w:tcPr>
            <w:tcW w:w="259" w:type="pct"/>
            <w:vMerge/>
            <w:tcBorders>
              <w:top w:val="single" w:sz="8" w:space="0" w:color="auto"/>
              <w:left w:val="single" w:sz="8" w:space="0" w:color="auto"/>
              <w:bottom w:val="single" w:sz="4" w:space="0" w:color="auto"/>
              <w:right w:val="single" w:sz="4" w:space="0" w:color="auto"/>
            </w:tcBorders>
            <w:vAlign w:val="center"/>
            <w:hideMark/>
          </w:tcPr>
          <w:p w:rsidR="00EF75B6" w:rsidRPr="00EF75B6" w:rsidRDefault="00EF75B6" w:rsidP="00EF75B6">
            <w:pPr>
              <w:rPr>
                <w:b/>
                <w:bCs/>
                <w:color w:val="000000"/>
                <w:sz w:val="22"/>
                <w:szCs w:val="22"/>
                <w:lang w:eastAsia="sk-SK"/>
              </w:rPr>
            </w:pPr>
          </w:p>
        </w:tc>
        <w:tc>
          <w:tcPr>
            <w:tcW w:w="749" w:type="pct"/>
            <w:vMerge w:val="restart"/>
            <w:tcBorders>
              <w:top w:val="nil"/>
              <w:left w:val="single" w:sz="4" w:space="0" w:color="auto"/>
              <w:bottom w:val="single" w:sz="4" w:space="0" w:color="000000"/>
              <w:right w:val="single" w:sz="4" w:space="0" w:color="auto"/>
            </w:tcBorders>
            <w:shd w:val="clear" w:color="auto" w:fill="auto"/>
            <w:vAlign w:val="center"/>
            <w:hideMark/>
          </w:tcPr>
          <w:p w:rsidR="00EF75B6" w:rsidRPr="00EF75B6" w:rsidRDefault="00EF75B6" w:rsidP="00EF75B6">
            <w:pPr>
              <w:jc w:val="center"/>
              <w:rPr>
                <w:color w:val="000000"/>
                <w:sz w:val="20"/>
                <w:szCs w:val="20"/>
                <w:lang w:eastAsia="sk-SK"/>
              </w:rPr>
            </w:pPr>
            <w:r w:rsidRPr="00EF75B6">
              <w:rPr>
                <w:color w:val="000000"/>
                <w:sz w:val="20"/>
                <w:szCs w:val="20"/>
                <w:lang w:eastAsia="sk-SK"/>
              </w:rPr>
              <w:t>študenti bez 1. ročníka</w:t>
            </w:r>
          </w:p>
        </w:tc>
        <w:tc>
          <w:tcPr>
            <w:tcW w:w="267" w:type="pct"/>
            <w:tcBorders>
              <w:top w:val="nil"/>
              <w:left w:val="nil"/>
              <w:bottom w:val="single" w:sz="4" w:space="0" w:color="auto"/>
              <w:right w:val="single" w:sz="4" w:space="0" w:color="auto"/>
            </w:tcBorders>
            <w:shd w:val="clear" w:color="auto" w:fill="auto"/>
            <w:noWrap/>
            <w:vAlign w:val="center"/>
            <w:hideMark/>
          </w:tcPr>
          <w:p w:rsidR="00EF75B6" w:rsidRPr="00EF75B6" w:rsidRDefault="00EF75B6" w:rsidP="00EF75B6">
            <w:pPr>
              <w:rPr>
                <w:color w:val="000000"/>
                <w:sz w:val="20"/>
                <w:szCs w:val="20"/>
                <w:lang w:eastAsia="sk-SK"/>
              </w:rPr>
            </w:pPr>
            <w:r w:rsidRPr="00EF75B6">
              <w:rPr>
                <w:color w:val="000000"/>
                <w:sz w:val="20"/>
                <w:szCs w:val="20"/>
                <w:lang w:eastAsia="sk-SK"/>
              </w:rPr>
              <w:t>denní</w:t>
            </w:r>
          </w:p>
        </w:tc>
        <w:tc>
          <w:tcPr>
            <w:tcW w:w="130" w:type="pct"/>
            <w:tcBorders>
              <w:top w:val="nil"/>
              <w:left w:val="nil"/>
              <w:bottom w:val="single" w:sz="4"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4</w:t>
            </w:r>
          </w:p>
        </w:tc>
        <w:tc>
          <w:tcPr>
            <w:tcW w:w="130" w:type="pct"/>
            <w:tcBorders>
              <w:top w:val="nil"/>
              <w:left w:val="nil"/>
              <w:bottom w:val="single" w:sz="4"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8</w:t>
            </w:r>
          </w:p>
        </w:tc>
        <w:tc>
          <w:tcPr>
            <w:tcW w:w="130" w:type="pct"/>
            <w:tcBorders>
              <w:top w:val="nil"/>
              <w:left w:val="nil"/>
              <w:bottom w:val="single" w:sz="4"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2</w:t>
            </w:r>
          </w:p>
        </w:tc>
        <w:tc>
          <w:tcPr>
            <w:tcW w:w="130" w:type="pct"/>
            <w:tcBorders>
              <w:top w:val="nil"/>
              <w:left w:val="nil"/>
              <w:bottom w:val="single" w:sz="4"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2</w:t>
            </w:r>
          </w:p>
        </w:tc>
        <w:tc>
          <w:tcPr>
            <w:tcW w:w="233" w:type="pct"/>
            <w:tcBorders>
              <w:top w:val="nil"/>
              <w:left w:val="nil"/>
              <w:bottom w:val="single" w:sz="4"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16</w:t>
            </w:r>
          </w:p>
        </w:tc>
        <w:tc>
          <w:tcPr>
            <w:tcW w:w="318" w:type="pct"/>
            <w:tcBorders>
              <w:top w:val="nil"/>
              <w:left w:val="nil"/>
              <w:bottom w:val="single" w:sz="4" w:space="0" w:color="auto"/>
              <w:right w:val="single" w:sz="4" w:space="0" w:color="auto"/>
            </w:tcBorders>
            <w:shd w:val="clear" w:color="auto" w:fill="auto"/>
            <w:noWrap/>
            <w:vAlign w:val="bottom"/>
            <w:hideMark/>
          </w:tcPr>
          <w:p w:rsidR="00EF75B6" w:rsidRPr="00EF75B6" w:rsidRDefault="00EF75B6" w:rsidP="00EF75B6">
            <w:pPr>
              <w:jc w:val="center"/>
              <w:rPr>
                <w:color w:val="000000"/>
                <w:sz w:val="20"/>
                <w:szCs w:val="20"/>
                <w:lang w:eastAsia="sk-SK"/>
              </w:rPr>
            </w:pPr>
            <w:r w:rsidRPr="00EF75B6">
              <w:rPr>
                <w:color w:val="000000"/>
                <w:sz w:val="20"/>
                <w:szCs w:val="20"/>
                <w:lang w:eastAsia="sk-SK"/>
              </w:rPr>
              <w:t>2,88</w:t>
            </w:r>
          </w:p>
        </w:tc>
        <w:tc>
          <w:tcPr>
            <w:tcW w:w="327" w:type="pct"/>
            <w:tcBorders>
              <w:top w:val="nil"/>
              <w:left w:val="nil"/>
              <w:bottom w:val="single" w:sz="4" w:space="0" w:color="auto"/>
              <w:right w:val="single" w:sz="4" w:space="0" w:color="auto"/>
            </w:tcBorders>
            <w:shd w:val="clear" w:color="auto" w:fill="auto"/>
            <w:noWrap/>
            <w:vAlign w:val="bottom"/>
            <w:hideMark/>
          </w:tcPr>
          <w:p w:rsidR="00EF75B6" w:rsidRPr="00EF75B6" w:rsidRDefault="00EF75B6" w:rsidP="00EF75B6">
            <w:pPr>
              <w:jc w:val="center"/>
              <w:rPr>
                <w:color w:val="000000"/>
                <w:sz w:val="20"/>
                <w:szCs w:val="20"/>
                <w:lang w:eastAsia="sk-SK"/>
              </w:rPr>
            </w:pPr>
            <w:r w:rsidRPr="00EF75B6">
              <w:rPr>
                <w:color w:val="000000"/>
                <w:sz w:val="20"/>
                <w:szCs w:val="20"/>
                <w:lang w:eastAsia="sk-SK"/>
              </w:rPr>
              <w:t>B+</w:t>
            </w:r>
          </w:p>
        </w:tc>
        <w:tc>
          <w:tcPr>
            <w:tcW w:w="563" w:type="pct"/>
            <w:vMerge/>
            <w:tcBorders>
              <w:top w:val="single" w:sz="8" w:space="0" w:color="auto"/>
              <w:left w:val="single" w:sz="4" w:space="0" w:color="auto"/>
              <w:bottom w:val="single" w:sz="4" w:space="0" w:color="auto"/>
              <w:right w:val="single" w:sz="4" w:space="0" w:color="auto"/>
            </w:tcBorders>
            <w:vAlign w:val="center"/>
            <w:hideMark/>
          </w:tcPr>
          <w:p w:rsidR="00EF75B6" w:rsidRPr="00EF75B6" w:rsidRDefault="00EF75B6" w:rsidP="00EF75B6">
            <w:pPr>
              <w:rPr>
                <w:b/>
                <w:color w:val="000000"/>
                <w:lang w:eastAsia="sk-SK"/>
              </w:rPr>
            </w:pPr>
          </w:p>
        </w:tc>
        <w:tc>
          <w:tcPr>
            <w:tcW w:w="572" w:type="pct"/>
            <w:vMerge/>
            <w:tcBorders>
              <w:top w:val="single" w:sz="8" w:space="0" w:color="auto"/>
              <w:left w:val="single" w:sz="4" w:space="0" w:color="auto"/>
              <w:bottom w:val="single" w:sz="4" w:space="0" w:color="auto"/>
              <w:right w:val="single" w:sz="4" w:space="0" w:color="auto"/>
            </w:tcBorders>
            <w:vAlign w:val="center"/>
            <w:hideMark/>
          </w:tcPr>
          <w:p w:rsidR="00EF75B6" w:rsidRPr="00EF75B6" w:rsidRDefault="00EF75B6" w:rsidP="00EF75B6">
            <w:pPr>
              <w:rPr>
                <w:b/>
                <w:color w:val="000000"/>
                <w:lang w:eastAsia="sk-SK"/>
              </w:rPr>
            </w:pPr>
          </w:p>
        </w:tc>
        <w:tc>
          <w:tcPr>
            <w:tcW w:w="864" w:type="pct"/>
            <w:vMerge/>
            <w:tcBorders>
              <w:top w:val="nil"/>
              <w:left w:val="single" w:sz="4" w:space="0" w:color="auto"/>
              <w:bottom w:val="single" w:sz="8" w:space="0" w:color="000000"/>
              <w:right w:val="single" w:sz="4" w:space="0" w:color="auto"/>
            </w:tcBorders>
            <w:vAlign w:val="center"/>
            <w:hideMark/>
          </w:tcPr>
          <w:p w:rsidR="00EF75B6" w:rsidRPr="00EF75B6" w:rsidRDefault="00EF75B6" w:rsidP="00EF75B6">
            <w:pPr>
              <w:rPr>
                <w:b/>
                <w:color w:val="000000"/>
                <w:lang w:eastAsia="sk-SK"/>
              </w:rPr>
            </w:pPr>
          </w:p>
        </w:tc>
        <w:tc>
          <w:tcPr>
            <w:tcW w:w="327" w:type="pct"/>
            <w:vMerge/>
            <w:tcBorders>
              <w:top w:val="nil"/>
              <w:left w:val="single" w:sz="4" w:space="0" w:color="auto"/>
              <w:bottom w:val="single" w:sz="8" w:space="0" w:color="000000"/>
              <w:right w:val="single" w:sz="8" w:space="0" w:color="auto"/>
            </w:tcBorders>
            <w:vAlign w:val="center"/>
            <w:hideMark/>
          </w:tcPr>
          <w:p w:rsidR="00EF75B6" w:rsidRPr="00EF75B6" w:rsidRDefault="00EF75B6" w:rsidP="00EF75B6">
            <w:pPr>
              <w:rPr>
                <w:b/>
                <w:color w:val="000000"/>
                <w:lang w:eastAsia="sk-SK"/>
              </w:rPr>
            </w:pPr>
          </w:p>
        </w:tc>
      </w:tr>
      <w:tr w:rsidR="001B207B" w:rsidRPr="00EF75B6" w:rsidTr="001B207B">
        <w:trPr>
          <w:trHeight w:val="300"/>
        </w:trPr>
        <w:tc>
          <w:tcPr>
            <w:tcW w:w="259" w:type="pct"/>
            <w:vMerge/>
            <w:tcBorders>
              <w:top w:val="single" w:sz="8" w:space="0" w:color="auto"/>
              <w:left w:val="single" w:sz="8" w:space="0" w:color="auto"/>
              <w:bottom w:val="single" w:sz="4" w:space="0" w:color="auto"/>
              <w:right w:val="single" w:sz="4" w:space="0" w:color="auto"/>
            </w:tcBorders>
            <w:vAlign w:val="center"/>
            <w:hideMark/>
          </w:tcPr>
          <w:p w:rsidR="00EF75B6" w:rsidRPr="00EF75B6" w:rsidRDefault="00EF75B6" w:rsidP="00EF75B6">
            <w:pPr>
              <w:rPr>
                <w:b/>
                <w:bCs/>
                <w:color w:val="000000"/>
                <w:sz w:val="22"/>
                <w:szCs w:val="22"/>
                <w:lang w:eastAsia="sk-SK"/>
              </w:rPr>
            </w:pPr>
          </w:p>
        </w:tc>
        <w:tc>
          <w:tcPr>
            <w:tcW w:w="749" w:type="pct"/>
            <w:vMerge/>
            <w:tcBorders>
              <w:top w:val="nil"/>
              <w:left w:val="single" w:sz="4" w:space="0" w:color="auto"/>
              <w:bottom w:val="single" w:sz="4" w:space="0" w:color="000000"/>
              <w:right w:val="single" w:sz="4" w:space="0" w:color="auto"/>
            </w:tcBorders>
            <w:vAlign w:val="center"/>
            <w:hideMark/>
          </w:tcPr>
          <w:p w:rsidR="00EF75B6" w:rsidRPr="00EF75B6" w:rsidRDefault="00EF75B6" w:rsidP="00EF75B6">
            <w:pPr>
              <w:rPr>
                <w:color w:val="000000"/>
                <w:sz w:val="20"/>
                <w:szCs w:val="20"/>
                <w:lang w:eastAsia="sk-SK"/>
              </w:rPr>
            </w:pPr>
          </w:p>
        </w:tc>
        <w:tc>
          <w:tcPr>
            <w:tcW w:w="267" w:type="pct"/>
            <w:tcBorders>
              <w:top w:val="nil"/>
              <w:left w:val="nil"/>
              <w:bottom w:val="single" w:sz="4" w:space="0" w:color="auto"/>
              <w:right w:val="single" w:sz="4" w:space="0" w:color="auto"/>
            </w:tcBorders>
            <w:shd w:val="clear" w:color="auto" w:fill="auto"/>
            <w:noWrap/>
            <w:vAlign w:val="center"/>
            <w:hideMark/>
          </w:tcPr>
          <w:p w:rsidR="00EF75B6" w:rsidRPr="00EF75B6" w:rsidRDefault="00EF75B6" w:rsidP="00EF75B6">
            <w:pPr>
              <w:rPr>
                <w:color w:val="000000"/>
                <w:sz w:val="20"/>
                <w:szCs w:val="20"/>
                <w:lang w:eastAsia="sk-SK"/>
              </w:rPr>
            </w:pPr>
            <w:r w:rsidRPr="00EF75B6">
              <w:rPr>
                <w:color w:val="000000"/>
                <w:sz w:val="20"/>
                <w:szCs w:val="20"/>
                <w:lang w:eastAsia="sk-SK"/>
              </w:rPr>
              <w:t>externí</w:t>
            </w:r>
          </w:p>
        </w:tc>
        <w:tc>
          <w:tcPr>
            <w:tcW w:w="130" w:type="pct"/>
            <w:tcBorders>
              <w:top w:val="nil"/>
              <w:left w:val="nil"/>
              <w:bottom w:val="single" w:sz="4"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1</w:t>
            </w:r>
          </w:p>
        </w:tc>
        <w:tc>
          <w:tcPr>
            <w:tcW w:w="130" w:type="pct"/>
            <w:tcBorders>
              <w:top w:val="nil"/>
              <w:left w:val="nil"/>
              <w:bottom w:val="single" w:sz="4"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2</w:t>
            </w:r>
          </w:p>
        </w:tc>
        <w:tc>
          <w:tcPr>
            <w:tcW w:w="130" w:type="pct"/>
            <w:tcBorders>
              <w:top w:val="nil"/>
              <w:left w:val="nil"/>
              <w:bottom w:val="single" w:sz="4"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0</w:t>
            </w:r>
          </w:p>
        </w:tc>
        <w:tc>
          <w:tcPr>
            <w:tcW w:w="130" w:type="pct"/>
            <w:tcBorders>
              <w:top w:val="nil"/>
              <w:left w:val="nil"/>
              <w:bottom w:val="single" w:sz="4"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8</w:t>
            </w:r>
          </w:p>
        </w:tc>
        <w:tc>
          <w:tcPr>
            <w:tcW w:w="233" w:type="pct"/>
            <w:tcBorders>
              <w:top w:val="nil"/>
              <w:left w:val="nil"/>
              <w:bottom w:val="single" w:sz="4"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11</w:t>
            </w:r>
          </w:p>
        </w:tc>
        <w:tc>
          <w:tcPr>
            <w:tcW w:w="318" w:type="pct"/>
            <w:tcBorders>
              <w:top w:val="nil"/>
              <w:left w:val="nil"/>
              <w:bottom w:val="single" w:sz="4" w:space="0" w:color="auto"/>
              <w:right w:val="single" w:sz="4" w:space="0" w:color="auto"/>
            </w:tcBorders>
            <w:shd w:val="clear" w:color="auto" w:fill="auto"/>
            <w:noWrap/>
            <w:vAlign w:val="bottom"/>
            <w:hideMark/>
          </w:tcPr>
          <w:p w:rsidR="00EF75B6" w:rsidRPr="00EF75B6" w:rsidRDefault="00EF75B6" w:rsidP="00EF75B6">
            <w:pPr>
              <w:jc w:val="center"/>
              <w:rPr>
                <w:color w:val="000000"/>
                <w:sz w:val="20"/>
                <w:szCs w:val="20"/>
                <w:lang w:eastAsia="sk-SK"/>
              </w:rPr>
            </w:pPr>
            <w:r w:rsidRPr="00EF75B6">
              <w:rPr>
                <w:color w:val="000000"/>
                <w:sz w:val="20"/>
                <w:szCs w:val="20"/>
                <w:lang w:eastAsia="sk-SK"/>
              </w:rPr>
              <w:t>1,64</w:t>
            </w:r>
          </w:p>
        </w:tc>
        <w:tc>
          <w:tcPr>
            <w:tcW w:w="327" w:type="pct"/>
            <w:tcBorders>
              <w:top w:val="nil"/>
              <w:left w:val="nil"/>
              <w:bottom w:val="single" w:sz="4" w:space="0" w:color="auto"/>
              <w:right w:val="single" w:sz="4" w:space="0" w:color="auto"/>
            </w:tcBorders>
            <w:shd w:val="clear" w:color="auto" w:fill="auto"/>
            <w:noWrap/>
            <w:vAlign w:val="bottom"/>
            <w:hideMark/>
          </w:tcPr>
          <w:p w:rsidR="00EF75B6" w:rsidRPr="00EF75B6" w:rsidRDefault="00EF75B6" w:rsidP="00EF75B6">
            <w:pPr>
              <w:jc w:val="center"/>
              <w:rPr>
                <w:color w:val="000000"/>
                <w:sz w:val="20"/>
                <w:szCs w:val="20"/>
                <w:lang w:eastAsia="sk-SK"/>
              </w:rPr>
            </w:pPr>
            <w:r w:rsidRPr="00EF75B6">
              <w:rPr>
                <w:color w:val="000000"/>
                <w:sz w:val="20"/>
                <w:szCs w:val="20"/>
                <w:lang w:eastAsia="sk-SK"/>
              </w:rPr>
              <w:t>C-</w:t>
            </w:r>
          </w:p>
        </w:tc>
        <w:tc>
          <w:tcPr>
            <w:tcW w:w="563" w:type="pct"/>
            <w:vMerge/>
            <w:tcBorders>
              <w:top w:val="single" w:sz="8" w:space="0" w:color="auto"/>
              <w:left w:val="single" w:sz="4" w:space="0" w:color="auto"/>
              <w:bottom w:val="single" w:sz="4" w:space="0" w:color="auto"/>
              <w:right w:val="single" w:sz="4" w:space="0" w:color="auto"/>
            </w:tcBorders>
            <w:vAlign w:val="center"/>
            <w:hideMark/>
          </w:tcPr>
          <w:p w:rsidR="00EF75B6" w:rsidRPr="00EF75B6" w:rsidRDefault="00EF75B6" w:rsidP="00EF75B6">
            <w:pPr>
              <w:rPr>
                <w:b/>
                <w:color w:val="000000"/>
                <w:lang w:eastAsia="sk-SK"/>
              </w:rPr>
            </w:pPr>
          </w:p>
        </w:tc>
        <w:tc>
          <w:tcPr>
            <w:tcW w:w="572" w:type="pct"/>
            <w:vMerge/>
            <w:tcBorders>
              <w:top w:val="single" w:sz="8" w:space="0" w:color="auto"/>
              <w:left w:val="single" w:sz="4" w:space="0" w:color="auto"/>
              <w:bottom w:val="single" w:sz="4" w:space="0" w:color="auto"/>
              <w:right w:val="single" w:sz="4" w:space="0" w:color="auto"/>
            </w:tcBorders>
            <w:vAlign w:val="center"/>
            <w:hideMark/>
          </w:tcPr>
          <w:p w:rsidR="00EF75B6" w:rsidRPr="00EF75B6" w:rsidRDefault="00EF75B6" w:rsidP="00EF75B6">
            <w:pPr>
              <w:rPr>
                <w:b/>
                <w:color w:val="000000"/>
                <w:lang w:eastAsia="sk-SK"/>
              </w:rPr>
            </w:pPr>
          </w:p>
        </w:tc>
        <w:tc>
          <w:tcPr>
            <w:tcW w:w="864" w:type="pct"/>
            <w:vMerge/>
            <w:tcBorders>
              <w:top w:val="nil"/>
              <w:left w:val="single" w:sz="4" w:space="0" w:color="auto"/>
              <w:bottom w:val="single" w:sz="8" w:space="0" w:color="000000"/>
              <w:right w:val="single" w:sz="4" w:space="0" w:color="auto"/>
            </w:tcBorders>
            <w:vAlign w:val="center"/>
            <w:hideMark/>
          </w:tcPr>
          <w:p w:rsidR="00EF75B6" w:rsidRPr="00EF75B6" w:rsidRDefault="00EF75B6" w:rsidP="00EF75B6">
            <w:pPr>
              <w:rPr>
                <w:b/>
                <w:color w:val="000000"/>
                <w:lang w:eastAsia="sk-SK"/>
              </w:rPr>
            </w:pPr>
          </w:p>
        </w:tc>
        <w:tc>
          <w:tcPr>
            <w:tcW w:w="327" w:type="pct"/>
            <w:vMerge/>
            <w:tcBorders>
              <w:top w:val="nil"/>
              <w:left w:val="single" w:sz="4" w:space="0" w:color="auto"/>
              <w:bottom w:val="single" w:sz="8" w:space="0" w:color="000000"/>
              <w:right w:val="single" w:sz="8" w:space="0" w:color="auto"/>
            </w:tcBorders>
            <w:vAlign w:val="center"/>
            <w:hideMark/>
          </w:tcPr>
          <w:p w:rsidR="00EF75B6" w:rsidRPr="00EF75B6" w:rsidRDefault="00EF75B6" w:rsidP="00EF75B6">
            <w:pPr>
              <w:rPr>
                <w:b/>
                <w:color w:val="000000"/>
                <w:lang w:eastAsia="sk-SK"/>
              </w:rPr>
            </w:pPr>
          </w:p>
        </w:tc>
      </w:tr>
      <w:tr w:rsidR="001B207B" w:rsidRPr="00EF75B6" w:rsidTr="001B207B">
        <w:trPr>
          <w:trHeight w:val="300"/>
        </w:trPr>
        <w:tc>
          <w:tcPr>
            <w:tcW w:w="259" w:type="pct"/>
            <w:vMerge/>
            <w:tcBorders>
              <w:top w:val="single" w:sz="8" w:space="0" w:color="auto"/>
              <w:left w:val="single" w:sz="8" w:space="0" w:color="auto"/>
              <w:bottom w:val="single" w:sz="4" w:space="0" w:color="auto"/>
              <w:right w:val="single" w:sz="4" w:space="0" w:color="auto"/>
            </w:tcBorders>
            <w:vAlign w:val="center"/>
            <w:hideMark/>
          </w:tcPr>
          <w:p w:rsidR="00EF75B6" w:rsidRPr="00EF75B6" w:rsidRDefault="00EF75B6" w:rsidP="00EF75B6">
            <w:pPr>
              <w:rPr>
                <w:b/>
                <w:bCs/>
                <w:color w:val="000000"/>
                <w:sz w:val="22"/>
                <w:szCs w:val="22"/>
                <w:lang w:eastAsia="sk-SK"/>
              </w:rPr>
            </w:pPr>
          </w:p>
        </w:tc>
        <w:tc>
          <w:tcPr>
            <w:tcW w:w="1016" w:type="pct"/>
            <w:gridSpan w:val="2"/>
            <w:tcBorders>
              <w:top w:val="single" w:sz="4" w:space="0" w:color="auto"/>
              <w:left w:val="nil"/>
              <w:bottom w:val="single" w:sz="4" w:space="0" w:color="auto"/>
              <w:right w:val="single" w:sz="4" w:space="0" w:color="auto"/>
            </w:tcBorders>
            <w:shd w:val="clear" w:color="auto" w:fill="auto"/>
            <w:noWrap/>
            <w:vAlign w:val="center"/>
            <w:hideMark/>
          </w:tcPr>
          <w:p w:rsidR="00EF75B6" w:rsidRPr="00EF75B6" w:rsidRDefault="00EF75B6" w:rsidP="00EF75B6">
            <w:pPr>
              <w:rPr>
                <w:color w:val="000000"/>
                <w:sz w:val="20"/>
                <w:szCs w:val="20"/>
                <w:lang w:eastAsia="sk-SK"/>
              </w:rPr>
            </w:pPr>
            <w:r w:rsidRPr="00EF75B6">
              <w:rPr>
                <w:color w:val="000000"/>
                <w:sz w:val="20"/>
                <w:szCs w:val="20"/>
                <w:lang w:eastAsia="sk-SK"/>
              </w:rPr>
              <w:t>Študenti spolu</w:t>
            </w:r>
          </w:p>
        </w:tc>
        <w:tc>
          <w:tcPr>
            <w:tcW w:w="130" w:type="pct"/>
            <w:tcBorders>
              <w:top w:val="nil"/>
              <w:left w:val="nil"/>
              <w:bottom w:val="single" w:sz="4"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5</w:t>
            </w:r>
          </w:p>
        </w:tc>
        <w:tc>
          <w:tcPr>
            <w:tcW w:w="130" w:type="pct"/>
            <w:tcBorders>
              <w:top w:val="nil"/>
              <w:left w:val="nil"/>
              <w:bottom w:val="single" w:sz="4"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10</w:t>
            </w:r>
          </w:p>
        </w:tc>
        <w:tc>
          <w:tcPr>
            <w:tcW w:w="130" w:type="pct"/>
            <w:tcBorders>
              <w:top w:val="nil"/>
              <w:left w:val="nil"/>
              <w:bottom w:val="single" w:sz="4"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2</w:t>
            </w:r>
          </w:p>
        </w:tc>
        <w:tc>
          <w:tcPr>
            <w:tcW w:w="130" w:type="pct"/>
            <w:tcBorders>
              <w:top w:val="nil"/>
              <w:left w:val="nil"/>
              <w:bottom w:val="single" w:sz="4"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10</w:t>
            </w:r>
          </w:p>
        </w:tc>
        <w:tc>
          <w:tcPr>
            <w:tcW w:w="233" w:type="pct"/>
            <w:tcBorders>
              <w:top w:val="nil"/>
              <w:left w:val="nil"/>
              <w:bottom w:val="single" w:sz="4"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27</w:t>
            </w:r>
          </w:p>
        </w:tc>
        <w:tc>
          <w:tcPr>
            <w:tcW w:w="318" w:type="pct"/>
            <w:tcBorders>
              <w:top w:val="nil"/>
              <w:left w:val="nil"/>
              <w:bottom w:val="single" w:sz="4" w:space="0" w:color="auto"/>
              <w:right w:val="single" w:sz="4" w:space="0" w:color="auto"/>
            </w:tcBorders>
            <w:shd w:val="clear" w:color="auto" w:fill="auto"/>
            <w:noWrap/>
            <w:vAlign w:val="bottom"/>
            <w:hideMark/>
          </w:tcPr>
          <w:p w:rsidR="00EF75B6" w:rsidRPr="00EF75B6" w:rsidRDefault="00EF75B6" w:rsidP="00EF75B6">
            <w:pPr>
              <w:jc w:val="center"/>
              <w:rPr>
                <w:color w:val="000000"/>
                <w:sz w:val="20"/>
                <w:szCs w:val="20"/>
                <w:lang w:eastAsia="sk-SK"/>
              </w:rPr>
            </w:pPr>
            <w:r w:rsidRPr="00EF75B6">
              <w:rPr>
                <w:color w:val="000000"/>
                <w:sz w:val="20"/>
                <w:szCs w:val="20"/>
                <w:lang w:eastAsia="sk-SK"/>
              </w:rPr>
              <w:t>2,37</w:t>
            </w:r>
          </w:p>
        </w:tc>
        <w:tc>
          <w:tcPr>
            <w:tcW w:w="327" w:type="pct"/>
            <w:tcBorders>
              <w:top w:val="nil"/>
              <w:left w:val="nil"/>
              <w:bottom w:val="single" w:sz="4" w:space="0" w:color="auto"/>
              <w:right w:val="single" w:sz="4" w:space="0" w:color="auto"/>
            </w:tcBorders>
            <w:shd w:val="clear" w:color="auto" w:fill="auto"/>
            <w:noWrap/>
            <w:vAlign w:val="bottom"/>
            <w:hideMark/>
          </w:tcPr>
          <w:p w:rsidR="00EF75B6" w:rsidRPr="00EF75B6" w:rsidRDefault="00EF75B6" w:rsidP="00EF75B6">
            <w:pPr>
              <w:jc w:val="center"/>
              <w:rPr>
                <w:color w:val="000000"/>
                <w:sz w:val="20"/>
                <w:szCs w:val="20"/>
                <w:lang w:eastAsia="sk-SK"/>
              </w:rPr>
            </w:pPr>
            <w:r w:rsidRPr="00EF75B6">
              <w:rPr>
                <w:color w:val="000000"/>
                <w:sz w:val="20"/>
                <w:szCs w:val="20"/>
                <w:lang w:eastAsia="sk-SK"/>
              </w:rPr>
              <w:t>C+</w:t>
            </w:r>
          </w:p>
        </w:tc>
        <w:tc>
          <w:tcPr>
            <w:tcW w:w="563" w:type="pct"/>
            <w:vMerge/>
            <w:tcBorders>
              <w:top w:val="single" w:sz="8" w:space="0" w:color="auto"/>
              <w:left w:val="single" w:sz="4" w:space="0" w:color="auto"/>
              <w:bottom w:val="single" w:sz="4" w:space="0" w:color="auto"/>
              <w:right w:val="single" w:sz="4" w:space="0" w:color="auto"/>
            </w:tcBorders>
            <w:vAlign w:val="center"/>
            <w:hideMark/>
          </w:tcPr>
          <w:p w:rsidR="00EF75B6" w:rsidRPr="00EF75B6" w:rsidRDefault="00EF75B6" w:rsidP="00EF75B6">
            <w:pPr>
              <w:rPr>
                <w:b/>
                <w:color w:val="000000"/>
                <w:lang w:eastAsia="sk-SK"/>
              </w:rPr>
            </w:pPr>
          </w:p>
        </w:tc>
        <w:tc>
          <w:tcPr>
            <w:tcW w:w="572" w:type="pct"/>
            <w:vMerge/>
            <w:tcBorders>
              <w:top w:val="single" w:sz="8" w:space="0" w:color="auto"/>
              <w:left w:val="single" w:sz="4" w:space="0" w:color="auto"/>
              <w:bottom w:val="single" w:sz="4" w:space="0" w:color="auto"/>
              <w:right w:val="single" w:sz="4" w:space="0" w:color="auto"/>
            </w:tcBorders>
            <w:vAlign w:val="center"/>
            <w:hideMark/>
          </w:tcPr>
          <w:p w:rsidR="00EF75B6" w:rsidRPr="00EF75B6" w:rsidRDefault="00EF75B6" w:rsidP="00EF75B6">
            <w:pPr>
              <w:rPr>
                <w:b/>
                <w:color w:val="000000"/>
                <w:lang w:eastAsia="sk-SK"/>
              </w:rPr>
            </w:pPr>
          </w:p>
        </w:tc>
        <w:tc>
          <w:tcPr>
            <w:tcW w:w="864" w:type="pct"/>
            <w:vMerge/>
            <w:tcBorders>
              <w:top w:val="nil"/>
              <w:left w:val="single" w:sz="4" w:space="0" w:color="auto"/>
              <w:bottom w:val="single" w:sz="8" w:space="0" w:color="000000"/>
              <w:right w:val="single" w:sz="4" w:space="0" w:color="auto"/>
            </w:tcBorders>
            <w:vAlign w:val="center"/>
            <w:hideMark/>
          </w:tcPr>
          <w:p w:rsidR="00EF75B6" w:rsidRPr="00EF75B6" w:rsidRDefault="00EF75B6" w:rsidP="00EF75B6">
            <w:pPr>
              <w:rPr>
                <w:b/>
                <w:color w:val="000000"/>
                <w:lang w:eastAsia="sk-SK"/>
              </w:rPr>
            </w:pPr>
          </w:p>
        </w:tc>
        <w:tc>
          <w:tcPr>
            <w:tcW w:w="327" w:type="pct"/>
            <w:vMerge/>
            <w:tcBorders>
              <w:top w:val="nil"/>
              <w:left w:val="single" w:sz="4" w:space="0" w:color="auto"/>
              <w:bottom w:val="single" w:sz="8" w:space="0" w:color="000000"/>
              <w:right w:val="single" w:sz="8" w:space="0" w:color="auto"/>
            </w:tcBorders>
            <w:vAlign w:val="center"/>
            <w:hideMark/>
          </w:tcPr>
          <w:p w:rsidR="00EF75B6" w:rsidRPr="00EF75B6" w:rsidRDefault="00EF75B6" w:rsidP="00EF75B6">
            <w:pPr>
              <w:rPr>
                <w:b/>
                <w:color w:val="000000"/>
                <w:lang w:eastAsia="sk-SK"/>
              </w:rPr>
            </w:pPr>
          </w:p>
        </w:tc>
      </w:tr>
      <w:tr w:rsidR="001B207B" w:rsidRPr="00EF75B6" w:rsidTr="001B207B">
        <w:trPr>
          <w:trHeight w:val="315"/>
        </w:trPr>
        <w:tc>
          <w:tcPr>
            <w:tcW w:w="259" w:type="pct"/>
            <w:vMerge/>
            <w:tcBorders>
              <w:top w:val="single" w:sz="8" w:space="0" w:color="auto"/>
              <w:left w:val="single" w:sz="8" w:space="0" w:color="auto"/>
              <w:bottom w:val="single" w:sz="4" w:space="0" w:color="auto"/>
              <w:right w:val="single" w:sz="4" w:space="0" w:color="auto"/>
            </w:tcBorders>
            <w:vAlign w:val="center"/>
            <w:hideMark/>
          </w:tcPr>
          <w:p w:rsidR="00EF75B6" w:rsidRPr="00EF75B6" w:rsidRDefault="00EF75B6" w:rsidP="00EF75B6">
            <w:pPr>
              <w:rPr>
                <w:b/>
                <w:bCs/>
                <w:color w:val="000000"/>
                <w:sz w:val="22"/>
                <w:szCs w:val="22"/>
                <w:lang w:eastAsia="sk-SK"/>
              </w:rPr>
            </w:pPr>
          </w:p>
        </w:tc>
        <w:tc>
          <w:tcPr>
            <w:tcW w:w="749" w:type="pct"/>
            <w:tcBorders>
              <w:top w:val="nil"/>
              <w:left w:val="nil"/>
              <w:bottom w:val="nil"/>
              <w:right w:val="single" w:sz="4" w:space="0" w:color="auto"/>
            </w:tcBorders>
            <w:shd w:val="clear" w:color="auto" w:fill="auto"/>
            <w:noWrap/>
            <w:vAlign w:val="center"/>
            <w:hideMark/>
          </w:tcPr>
          <w:p w:rsidR="00EF75B6" w:rsidRPr="00EF75B6" w:rsidRDefault="00EF75B6" w:rsidP="00EF75B6">
            <w:pPr>
              <w:rPr>
                <w:color w:val="000000"/>
                <w:sz w:val="20"/>
                <w:szCs w:val="20"/>
                <w:lang w:eastAsia="sk-SK"/>
              </w:rPr>
            </w:pPr>
            <w:r w:rsidRPr="00EF75B6">
              <w:rPr>
                <w:color w:val="000000"/>
                <w:sz w:val="20"/>
                <w:szCs w:val="20"/>
                <w:lang w:eastAsia="sk-SK"/>
              </w:rPr>
              <w:t>Spolu</w:t>
            </w:r>
          </w:p>
        </w:tc>
        <w:tc>
          <w:tcPr>
            <w:tcW w:w="267" w:type="pct"/>
            <w:tcBorders>
              <w:top w:val="nil"/>
              <w:left w:val="nil"/>
              <w:bottom w:val="nil"/>
              <w:right w:val="single" w:sz="4" w:space="0" w:color="auto"/>
            </w:tcBorders>
            <w:shd w:val="clear" w:color="auto" w:fill="auto"/>
            <w:noWrap/>
            <w:vAlign w:val="center"/>
            <w:hideMark/>
          </w:tcPr>
          <w:p w:rsidR="00EF75B6" w:rsidRPr="00EF75B6" w:rsidRDefault="00EF75B6" w:rsidP="00EF75B6">
            <w:pPr>
              <w:rPr>
                <w:color w:val="000000"/>
                <w:sz w:val="20"/>
                <w:szCs w:val="20"/>
                <w:lang w:eastAsia="sk-SK"/>
              </w:rPr>
            </w:pPr>
            <w:r w:rsidRPr="00EF75B6">
              <w:rPr>
                <w:color w:val="000000"/>
                <w:sz w:val="20"/>
                <w:szCs w:val="20"/>
                <w:lang w:eastAsia="sk-SK"/>
              </w:rPr>
              <w:t> </w:t>
            </w:r>
          </w:p>
        </w:tc>
        <w:tc>
          <w:tcPr>
            <w:tcW w:w="130" w:type="pct"/>
            <w:tcBorders>
              <w:top w:val="nil"/>
              <w:left w:val="nil"/>
              <w:bottom w:val="nil"/>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11</w:t>
            </w:r>
          </w:p>
        </w:tc>
        <w:tc>
          <w:tcPr>
            <w:tcW w:w="130" w:type="pct"/>
            <w:tcBorders>
              <w:top w:val="nil"/>
              <w:left w:val="nil"/>
              <w:bottom w:val="nil"/>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37</w:t>
            </w:r>
          </w:p>
        </w:tc>
        <w:tc>
          <w:tcPr>
            <w:tcW w:w="130" w:type="pct"/>
            <w:tcBorders>
              <w:top w:val="nil"/>
              <w:left w:val="nil"/>
              <w:bottom w:val="nil"/>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15</w:t>
            </w:r>
          </w:p>
        </w:tc>
        <w:tc>
          <w:tcPr>
            <w:tcW w:w="130" w:type="pct"/>
            <w:tcBorders>
              <w:top w:val="nil"/>
              <w:left w:val="nil"/>
              <w:bottom w:val="nil"/>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14</w:t>
            </w:r>
          </w:p>
        </w:tc>
        <w:tc>
          <w:tcPr>
            <w:tcW w:w="233" w:type="pct"/>
            <w:tcBorders>
              <w:top w:val="nil"/>
              <w:left w:val="nil"/>
              <w:bottom w:val="nil"/>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77</w:t>
            </w:r>
          </w:p>
        </w:tc>
        <w:tc>
          <w:tcPr>
            <w:tcW w:w="318" w:type="pct"/>
            <w:tcBorders>
              <w:top w:val="nil"/>
              <w:left w:val="nil"/>
              <w:bottom w:val="nil"/>
              <w:right w:val="single" w:sz="4" w:space="0" w:color="auto"/>
            </w:tcBorders>
            <w:shd w:val="clear" w:color="auto" w:fill="auto"/>
            <w:noWrap/>
            <w:vAlign w:val="bottom"/>
            <w:hideMark/>
          </w:tcPr>
          <w:p w:rsidR="00EF75B6" w:rsidRPr="00EF75B6" w:rsidRDefault="00EF75B6" w:rsidP="00EF75B6">
            <w:pPr>
              <w:jc w:val="center"/>
              <w:rPr>
                <w:color w:val="000000"/>
                <w:sz w:val="20"/>
                <w:szCs w:val="20"/>
                <w:lang w:eastAsia="sk-SK"/>
              </w:rPr>
            </w:pPr>
            <w:r w:rsidRPr="00EF75B6">
              <w:rPr>
                <w:color w:val="000000"/>
                <w:sz w:val="20"/>
                <w:szCs w:val="20"/>
                <w:lang w:eastAsia="sk-SK"/>
              </w:rPr>
              <w:t>2,58</w:t>
            </w:r>
          </w:p>
        </w:tc>
        <w:tc>
          <w:tcPr>
            <w:tcW w:w="327" w:type="pct"/>
            <w:tcBorders>
              <w:top w:val="nil"/>
              <w:left w:val="nil"/>
              <w:bottom w:val="nil"/>
              <w:right w:val="single" w:sz="4" w:space="0" w:color="auto"/>
            </w:tcBorders>
            <w:shd w:val="clear" w:color="auto" w:fill="auto"/>
            <w:noWrap/>
            <w:vAlign w:val="bottom"/>
            <w:hideMark/>
          </w:tcPr>
          <w:p w:rsidR="00EF75B6" w:rsidRPr="00EF75B6" w:rsidRDefault="00EF75B6" w:rsidP="00EF75B6">
            <w:pPr>
              <w:jc w:val="center"/>
              <w:rPr>
                <w:color w:val="000000"/>
                <w:sz w:val="20"/>
                <w:szCs w:val="20"/>
                <w:lang w:eastAsia="sk-SK"/>
              </w:rPr>
            </w:pPr>
            <w:r w:rsidRPr="00EF75B6">
              <w:rPr>
                <w:color w:val="000000"/>
                <w:sz w:val="20"/>
                <w:szCs w:val="20"/>
                <w:lang w:eastAsia="sk-SK"/>
              </w:rPr>
              <w:t>B-</w:t>
            </w:r>
          </w:p>
        </w:tc>
        <w:tc>
          <w:tcPr>
            <w:tcW w:w="563" w:type="pct"/>
            <w:vMerge/>
            <w:tcBorders>
              <w:top w:val="single" w:sz="8" w:space="0" w:color="auto"/>
              <w:left w:val="single" w:sz="4" w:space="0" w:color="auto"/>
              <w:bottom w:val="single" w:sz="4" w:space="0" w:color="auto"/>
              <w:right w:val="single" w:sz="4" w:space="0" w:color="auto"/>
            </w:tcBorders>
            <w:vAlign w:val="center"/>
            <w:hideMark/>
          </w:tcPr>
          <w:p w:rsidR="00EF75B6" w:rsidRPr="00EF75B6" w:rsidRDefault="00EF75B6" w:rsidP="00EF75B6">
            <w:pPr>
              <w:rPr>
                <w:b/>
                <w:color w:val="000000"/>
                <w:lang w:eastAsia="sk-SK"/>
              </w:rPr>
            </w:pPr>
          </w:p>
        </w:tc>
        <w:tc>
          <w:tcPr>
            <w:tcW w:w="572" w:type="pct"/>
            <w:vMerge/>
            <w:tcBorders>
              <w:top w:val="single" w:sz="8" w:space="0" w:color="auto"/>
              <w:left w:val="single" w:sz="4" w:space="0" w:color="auto"/>
              <w:bottom w:val="single" w:sz="4" w:space="0" w:color="auto"/>
              <w:right w:val="single" w:sz="4" w:space="0" w:color="auto"/>
            </w:tcBorders>
            <w:vAlign w:val="center"/>
            <w:hideMark/>
          </w:tcPr>
          <w:p w:rsidR="00EF75B6" w:rsidRPr="00EF75B6" w:rsidRDefault="00EF75B6" w:rsidP="00EF75B6">
            <w:pPr>
              <w:rPr>
                <w:b/>
                <w:color w:val="000000"/>
                <w:lang w:eastAsia="sk-SK"/>
              </w:rPr>
            </w:pPr>
          </w:p>
        </w:tc>
        <w:tc>
          <w:tcPr>
            <w:tcW w:w="864" w:type="pct"/>
            <w:vMerge/>
            <w:tcBorders>
              <w:top w:val="nil"/>
              <w:left w:val="single" w:sz="4" w:space="0" w:color="auto"/>
              <w:bottom w:val="single" w:sz="8" w:space="0" w:color="000000"/>
              <w:right w:val="single" w:sz="4" w:space="0" w:color="auto"/>
            </w:tcBorders>
            <w:vAlign w:val="center"/>
            <w:hideMark/>
          </w:tcPr>
          <w:p w:rsidR="00EF75B6" w:rsidRPr="00EF75B6" w:rsidRDefault="00EF75B6" w:rsidP="00EF75B6">
            <w:pPr>
              <w:rPr>
                <w:b/>
                <w:color w:val="000000"/>
                <w:lang w:eastAsia="sk-SK"/>
              </w:rPr>
            </w:pPr>
          </w:p>
        </w:tc>
        <w:tc>
          <w:tcPr>
            <w:tcW w:w="327" w:type="pct"/>
            <w:vMerge/>
            <w:tcBorders>
              <w:top w:val="nil"/>
              <w:left w:val="single" w:sz="4" w:space="0" w:color="auto"/>
              <w:bottom w:val="single" w:sz="8" w:space="0" w:color="000000"/>
              <w:right w:val="single" w:sz="8" w:space="0" w:color="auto"/>
            </w:tcBorders>
            <w:vAlign w:val="center"/>
            <w:hideMark/>
          </w:tcPr>
          <w:p w:rsidR="00EF75B6" w:rsidRPr="00EF75B6" w:rsidRDefault="00EF75B6" w:rsidP="00EF75B6">
            <w:pPr>
              <w:rPr>
                <w:b/>
                <w:color w:val="000000"/>
                <w:lang w:eastAsia="sk-SK"/>
              </w:rPr>
            </w:pPr>
          </w:p>
        </w:tc>
      </w:tr>
      <w:tr w:rsidR="001B207B" w:rsidRPr="00EF75B6" w:rsidTr="001B207B">
        <w:trPr>
          <w:trHeight w:val="300"/>
        </w:trPr>
        <w:tc>
          <w:tcPr>
            <w:tcW w:w="259" w:type="pct"/>
            <w:vMerge w:val="restart"/>
            <w:tcBorders>
              <w:top w:val="single" w:sz="8" w:space="0" w:color="auto"/>
              <w:left w:val="single" w:sz="8" w:space="0" w:color="auto"/>
              <w:bottom w:val="single" w:sz="8" w:space="0" w:color="000000"/>
              <w:right w:val="single" w:sz="4" w:space="0" w:color="auto"/>
            </w:tcBorders>
            <w:shd w:val="clear" w:color="000000" w:fill="FFFF00"/>
            <w:noWrap/>
            <w:vAlign w:val="center"/>
            <w:hideMark/>
          </w:tcPr>
          <w:p w:rsidR="00EF75B6" w:rsidRPr="00EF75B6" w:rsidRDefault="00EF75B6" w:rsidP="00EF75B6">
            <w:pPr>
              <w:jc w:val="center"/>
              <w:rPr>
                <w:b/>
                <w:bCs/>
                <w:color w:val="000000"/>
                <w:sz w:val="22"/>
                <w:szCs w:val="22"/>
                <w:lang w:eastAsia="sk-SK"/>
              </w:rPr>
            </w:pPr>
            <w:r w:rsidRPr="00EF75B6">
              <w:rPr>
                <w:b/>
                <w:bCs/>
                <w:color w:val="000000"/>
                <w:sz w:val="22"/>
                <w:szCs w:val="22"/>
                <w:lang w:eastAsia="sk-SK"/>
              </w:rPr>
              <w:t>FEE</w:t>
            </w:r>
          </w:p>
        </w:tc>
        <w:tc>
          <w:tcPr>
            <w:tcW w:w="749" w:type="pct"/>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EF75B6" w:rsidRPr="00EF75B6" w:rsidRDefault="00EF75B6" w:rsidP="00EF75B6">
            <w:pPr>
              <w:jc w:val="center"/>
              <w:rPr>
                <w:color w:val="000000"/>
                <w:sz w:val="20"/>
                <w:szCs w:val="20"/>
                <w:lang w:eastAsia="sk-SK"/>
              </w:rPr>
            </w:pPr>
            <w:r w:rsidRPr="00EF75B6">
              <w:rPr>
                <w:color w:val="000000"/>
                <w:sz w:val="20"/>
                <w:szCs w:val="20"/>
                <w:lang w:eastAsia="sk-SK"/>
              </w:rPr>
              <w:t>absolventi</w:t>
            </w:r>
          </w:p>
        </w:tc>
        <w:tc>
          <w:tcPr>
            <w:tcW w:w="267" w:type="pct"/>
            <w:tcBorders>
              <w:top w:val="single" w:sz="8" w:space="0" w:color="auto"/>
              <w:left w:val="nil"/>
              <w:bottom w:val="single" w:sz="4" w:space="0" w:color="auto"/>
              <w:right w:val="single" w:sz="4" w:space="0" w:color="auto"/>
            </w:tcBorders>
            <w:shd w:val="clear" w:color="auto" w:fill="auto"/>
            <w:noWrap/>
            <w:vAlign w:val="center"/>
            <w:hideMark/>
          </w:tcPr>
          <w:p w:rsidR="00EF75B6" w:rsidRPr="00EF75B6" w:rsidRDefault="00EF75B6" w:rsidP="00EF75B6">
            <w:pPr>
              <w:rPr>
                <w:color w:val="000000"/>
                <w:sz w:val="20"/>
                <w:szCs w:val="20"/>
                <w:lang w:eastAsia="sk-SK"/>
              </w:rPr>
            </w:pPr>
            <w:r w:rsidRPr="00EF75B6">
              <w:rPr>
                <w:color w:val="000000"/>
                <w:sz w:val="20"/>
                <w:szCs w:val="20"/>
                <w:lang w:eastAsia="sk-SK"/>
              </w:rPr>
              <w:t>denní</w:t>
            </w:r>
          </w:p>
        </w:tc>
        <w:tc>
          <w:tcPr>
            <w:tcW w:w="130" w:type="pct"/>
            <w:tcBorders>
              <w:top w:val="single" w:sz="8" w:space="0" w:color="auto"/>
              <w:left w:val="nil"/>
              <w:bottom w:val="single" w:sz="4"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7</w:t>
            </w:r>
          </w:p>
        </w:tc>
        <w:tc>
          <w:tcPr>
            <w:tcW w:w="130" w:type="pct"/>
            <w:tcBorders>
              <w:top w:val="single" w:sz="8" w:space="0" w:color="auto"/>
              <w:left w:val="nil"/>
              <w:bottom w:val="single" w:sz="4"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5</w:t>
            </w:r>
          </w:p>
        </w:tc>
        <w:tc>
          <w:tcPr>
            <w:tcW w:w="130" w:type="pct"/>
            <w:tcBorders>
              <w:top w:val="single" w:sz="8" w:space="0" w:color="auto"/>
              <w:left w:val="nil"/>
              <w:bottom w:val="single" w:sz="4"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10</w:t>
            </w:r>
          </w:p>
        </w:tc>
        <w:tc>
          <w:tcPr>
            <w:tcW w:w="130" w:type="pct"/>
            <w:tcBorders>
              <w:top w:val="single" w:sz="8" w:space="0" w:color="auto"/>
              <w:left w:val="nil"/>
              <w:bottom w:val="single" w:sz="4"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1</w:t>
            </w:r>
          </w:p>
        </w:tc>
        <w:tc>
          <w:tcPr>
            <w:tcW w:w="233" w:type="pct"/>
            <w:tcBorders>
              <w:top w:val="single" w:sz="8" w:space="0" w:color="auto"/>
              <w:left w:val="nil"/>
              <w:bottom w:val="single" w:sz="4"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23</w:t>
            </w:r>
          </w:p>
        </w:tc>
        <w:tc>
          <w:tcPr>
            <w:tcW w:w="318" w:type="pct"/>
            <w:tcBorders>
              <w:top w:val="single" w:sz="8" w:space="0" w:color="auto"/>
              <w:left w:val="nil"/>
              <w:bottom w:val="single" w:sz="4" w:space="0" w:color="auto"/>
              <w:right w:val="single" w:sz="4" w:space="0" w:color="auto"/>
            </w:tcBorders>
            <w:shd w:val="clear" w:color="auto" w:fill="auto"/>
            <w:noWrap/>
            <w:vAlign w:val="bottom"/>
            <w:hideMark/>
          </w:tcPr>
          <w:p w:rsidR="00EF75B6" w:rsidRPr="00EF75B6" w:rsidRDefault="00EF75B6" w:rsidP="00EF75B6">
            <w:pPr>
              <w:jc w:val="center"/>
              <w:rPr>
                <w:color w:val="000000"/>
                <w:sz w:val="20"/>
                <w:szCs w:val="20"/>
                <w:lang w:eastAsia="sk-SK"/>
              </w:rPr>
            </w:pPr>
            <w:r w:rsidRPr="00EF75B6">
              <w:rPr>
                <w:color w:val="000000"/>
                <w:sz w:val="20"/>
                <w:szCs w:val="20"/>
                <w:lang w:eastAsia="sk-SK"/>
              </w:rPr>
              <w:t>2,78</w:t>
            </w:r>
          </w:p>
        </w:tc>
        <w:tc>
          <w:tcPr>
            <w:tcW w:w="327" w:type="pct"/>
            <w:tcBorders>
              <w:top w:val="single" w:sz="8" w:space="0" w:color="auto"/>
              <w:left w:val="nil"/>
              <w:bottom w:val="single" w:sz="4" w:space="0" w:color="auto"/>
              <w:right w:val="single" w:sz="4" w:space="0" w:color="auto"/>
            </w:tcBorders>
            <w:shd w:val="clear" w:color="auto" w:fill="auto"/>
            <w:noWrap/>
            <w:vAlign w:val="bottom"/>
            <w:hideMark/>
          </w:tcPr>
          <w:p w:rsidR="00EF75B6" w:rsidRPr="00EF75B6" w:rsidRDefault="00EF75B6" w:rsidP="00EF75B6">
            <w:pPr>
              <w:jc w:val="center"/>
              <w:rPr>
                <w:color w:val="000000"/>
                <w:sz w:val="20"/>
                <w:szCs w:val="20"/>
                <w:lang w:eastAsia="sk-SK"/>
              </w:rPr>
            </w:pPr>
            <w:r w:rsidRPr="00EF75B6">
              <w:rPr>
                <w:color w:val="000000"/>
                <w:sz w:val="20"/>
                <w:szCs w:val="20"/>
                <w:lang w:eastAsia="sk-SK"/>
              </w:rPr>
              <w:t>B</w:t>
            </w:r>
          </w:p>
        </w:tc>
        <w:tc>
          <w:tcPr>
            <w:tcW w:w="563" w:type="pct"/>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EF75B6" w:rsidRPr="00EF75B6" w:rsidRDefault="00EF75B6" w:rsidP="00EF75B6">
            <w:pPr>
              <w:jc w:val="center"/>
              <w:rPr>
                <w:b/>
                <w:color w:val="000000"/>
                <w:lang w:eastAsia="sk-SK"/>
              </w:rPr>
            </w:pPr>
            <w:r w:rsidRPr="00EF75B6">
              <w:rPr>
                <w:b/>
                <w:color w:val="000000"/>
                <w:lang w:eastAsia="sk-SK"/>
              </w:rPr>
              <w:t>2,52</w:t>
            </w:r>
          </w:p>
        </w:tc>
        <w:tc>
          <w:tcPr>
            <w:tcW w:w="572" w:type="pct"/>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EF75B6" w:rsidRPr="00EF75B6" w:rsidRDefault="00EF75B6" w:rsidP="00EF75B6">
            <w:pPr>
              <w:jc w:val="center"/>
              <w:rPr>
                <w:b/>
                <w:color w:val="000000"/>
                <w:lang w:eastAsia="sk-SK"/>
              </w:rPr>
            </w:pPr>
            <w:r w:rsidRPr="00EF75B6">
              <w:rPr>
                <w:b/>
                <w:color w:val="000000"/>
                <w:lang w:eastAsia="sk-SK"/>
              </w:rPr>
              <w:t>B-</w:t>
            </w:r>
          </w:p>
        </w:tc>
        <w:tc>
          <w:tcPr>
            <w:tcW w:w="864"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EF75B6" w:rsidRPr="00EF75B6" w:rsidRDefault="00EF75B6" w:rsidP="00EF75B6">
            <w:pPr>
              <w:jc w:val="center"/>
              <w:rPr>
                <w:b/>
                <w:color w:val="000000"/>
                <w:lang w:eastAsia="sk-SK"/>
              </w:rPr>
            </w:pPr>
            <w:r w:rsidRPr="00EF75B6">
              <w:rPr>
                <w:b/>
                <w:color w:val="000000"/>
                <w:lang w:eastAsia="sk-SK"/>
              </w:rPr>
              <w:t>2,35</w:t>
            </w:r>
          </w:p>
        </w:tc>
        <w:tc>
          <w:tcPr>
            <w:tcW w:w="327" w:type="pct"/>
            <w:vMerge w:val="restart"/>
            <w:tcBorders>
              <w:top w:val="nil"/>
              <w:left w:val="single" w:sz="4" w:space="0" w:color="auto"/>
              <w:bottom w:val="single" w:sz="8" w:space="0" w:color="000000"/>
              <w:right w:val="single" w:sz="8" w:space="0" w:color="auto"/>
            </w:tcBorders>
            <w:shd w:val="clear" w:color="auto" w:fill="auto"/>
            <w:noWrap/>
            <w:vAlign w:val="center"/>
            <w:hideMark/>
          </w:tcPr>
          <w:p w:rsidR="00EF75B6" w:rsidRPr="00EF75B6" w:rsidRDefault="00EF75B6" w:rsidP="00EF75B6">
            <w:pPr>
              <w:jc w:val="center"/>
              <w:rPr>
                <w:b/>
                <w:color w:val="000000"/>
                <w:lang w:eastAsia="sk-SK"/>
              </w:rPr>
            </w:pPr>
            <w:r w:rsidRPr="00EF75B6">
              <w:rPr>
                <w:b/>
                <w:color w:val="000000"/>
                <w:lang w:eastAsia="sk-SK"/>
              </w:rPr>
              <w:t>C+</w:t>
            </w:r>
          </w:p>
        </w:tc>
      </w:tr>
      <w:tr w:rsidR="001B207B" w:rsidRPr="00EF75B6" w:rsidTr="001B207B">
        <w:trPr>
          <w:trHeight w:val="300"/>
        </w:trPr>
        <w:tc>
          <w:tcPr>
            <w:tcW w:w="259" w:type="pct"/>
            <w:vMerge/>
            <w:tcBorders>
              <w:top w:val="single" w:sz="8" w:space="0" w:color="auto"/>
              <w:left w:val="single" w:sz="8" w:space="0" w:color="auto"/>
              <w:bottom w:val="single" w:sz="8" w:space="0" w:color="000000"/>
              <w:right w:val="single" w:sz="4" w:space="0" w:color="auto"/>
            </w:tcBorders>
            <w:vAlign w:val="center"/>
            <w:hideMark/>
          </w:tcPr>
          <w:p w:rsidR="00EF75B6" w:rsidRPr="00EF75B6" w:rsidRDefault="00EF75B6" w:rsidP="00EF75B6">
            <w:pPr>
              <w:rPr>
                <w:b/>
                <w:bCs/>
                <w:color w:val="000000"/>
                <w:sz w:val="22"/>
                <w:szCs w:val="22"/>
                <w:lang w:eastAsia="sk-SK"/>
              </w:rPr>
            </w:pPr>
          </w:p>
        </w:tc>
        <w:tc>
          <w:tcPr>
            <w:tcW w:w="749" w:type="pct"/>
            <w:vMerge/>
            <w:tcBorders>
              <w:top w:val="single" w:sz="8" w:space="0" w:color="auto"/>
              <w:left w:val="single" w:sz="4" w:space="0" w:color="auto"/>
              <w:bottom w:val="single" w:sz="4" w:space="0" w:color="auto"/>
              <w:right w:val="single" w:sz="4" w:space="0" w:color="auto"/>
            </w:tcBorders>
            <w:vAlign w:val="center"/>
            <w:hideMark/>
          </w:tcPr>
          <w:p w:rsidR="00EF75B6" w:rsidRPr="00EF75B6" w:rsidRDefault="00EF75B6" w:rsidP="00EF75B6">
            <w:pPr>
              <w:rPr>
                <w:color w:val="000000"/>
                <w:sz w:val="20"/>
                <w:szCs w:val="20"/>
                <w:lang w:eastAsia="sk-SK"/>
              </w:rPr>
            </w:pPr>
          </w:p>
        </w:tc>
        <w:tc>
          <w:tcPr>
            <w:tcW w:w="267" w:type="pct"/>
            <w:tcBorders>
              <w:top w:val="nil"/>
              <w:left w:val="nil"/>
              <w:bottom w:val="single" w:sz="4" w:space="0" w:color="auto"/>
              <w:right w:val="single" w:sz="4" w:space="0" w:color="auto"/>
            </w:tcBorders>
            <w:shd w:val="clear" w:color="auto" w:fill="auto"/>
            <w:noWrap/>
            <w:vAlign w:val="center"/>
            <w:hideMark/>
          </w:tcPr>
          <w:p w:rsidR="00EF75B6" w:rsidRPr="00EF75B6" w:rsidRDefault="00EF75B6" w:rsidP="00EF75B6">
            <w:pPr>
              <w:rPr>
                <w:color w:val="000000"/>
                <w:sz w:val="20"/>
                <w:szCs w:val="20"/>
                <w:lang w:eastAsia="sk-SK"/>
              </w:rPr>
            </w:pPr>
            <w:r w:rsidRPr="00EF75B6">
              <w:rPr>
                <w:color w:val="000000"/>
                <w:sz w:val="20"/>
                <w:szCs w:val="20"/>
                <w:lang w:eastAsia="sk-SK"/>
              </w:rPr>
              <w:t>externí</w:t>
            </w:r>
          </w:p>
        </w:tc>
        <w:tc>
          <w:tcPr>
            <w:tcW w:w="130" w:type="pct"/>
            <w:tcBorders>
              <w:top w:val="nil"/>
              <w:left w:val="nil"/>
              <w:bottom w:val="single" w:sz="4"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2</w:t>
            </w:r>
          </w:p>
        </w:tc>
        <w:tc>
          <w:tcPr>
            <w:tcW w:w="130" w:type="pct"/>
            <w:tcBorders>
              <w:top w:val="nil"/>
              <w:left w:val="nil"/>
              <w:bottom w:val="single" w:sz="4"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0</w:t>
            </w:r>
          </w:p>
        </w:tc>
        <w:tc>
          <w:tcPr>
            <w:tcW w:w="130" w:type="pct"/>
            <w:tcBorders>
              <w:top w:val="nil"/>
              <w:left w:val="nil"/>
              <w:bottom w:val="single" w:sz="4"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4</w:t>
            </w:r>
          </w:p>
        </w:tc>
        <w:tc>
          <w:tcPr>
            <w:tcW w:w="130" w:type="pct"/>
            <w:tcBorders>
              <w:top w:val="nil"/>
              <w:left w:val="nil"/>
              <w:bottom w:val="single" w:sz="4"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2</w:t>
            </w:r>
          </w:p>
        </w:tc>
        <w:tc>
          <w:tcPr>
            <w:tcW w:w="233" w:type="pct"/>
            <w:tcBorders>
              <w:top w:val="nil"/>
              <w:left w:val="nil"/>
              <w:bottom w:val="single" w:sz="4"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8</w:t>
            </w:r>
          </w:p>
        </w:tc>
        <w:tc>
          <w:tcPr>
            <w:tcW w:w="318" w:type="pct"/>
            <w:tcBorders>
              <w:top w:val="nil"/>
              <w:left w:val="nil"/>
              <w:bottom w:val="single" w:sz="4" w:space="0" w:color="auto"/>
              <w:right w:val="single" w:sz="4" w:space="0" w:color="auto"/>
            </w:tcBorders>
            <w:shd w:val="clear" w:color="auto" w:fill="auto"/>
            <w:noWrap/>
            <w:vAlign w:val="bottom"/>
            <w:hideMark/>
          </w:tcPr>
          <w:p w:rsidR="00EF75B6" w:rsidRPr="00EF75B6" w:rsidRDefault="00EF75B6" w:rsidP="00EF75B6">
            <w:pPr>
              <w:jc w:val="center"/>
              <w:rPr>
                <w:color w:val="000000"/>
                <w:sz w:val="20"/>
                <w:szCs w:val="20"/>
                <w:lang w:eastAsia="sk-SK"/>
              </w:rPr>
            </w:pPr>
            <w:r w:rsidRPr="00EF75B6">
              <w:rPr>
                <w:color w:val="000000"/>
                <w:sz w:val="20"/>
                <w:szCs w:val="20"/>
                <w:lang w:eastAsia="sk-SK"/>
              </w:rPr>
              <w:t>2,25</w:t>
            </w:r>
          </w:p>
        </w:tc>
        <w:tc>
          <w:tcPr>
            <w:tcW w:w="327" w:type="pct"/>
            <w:tcBorders>
              <w:top w:val="nil"/>
              <w:left w:val="nil"/>
              <w:bottom w:val="single" w:sz="4" w:space="0" w:color="auto"/>
              <w:right w:val="single" w:sz="4" w:space="0" w:color="auto"/>
            </w:tcBorders>
            <w:shd w:val="clear" w:color="auto" w:fill="auto"/>
            <w:noWrap/>
            <w:vAlign w:val="bottom"/>
            <w:hideMark/>
          </w:tcPr>
          <w:p w:rsidR="00EF75B6" w:rsidRPr="00EF75B6" w:rsidRDefault="00EF75B6" w:rsidP="00EF75B6">
            <w:pPr>
              <w:jc w:val="center"/>
              <w:rPr>
                <w:color w:val="000000"/>
                <w:sz w:val="20"/>
                <w:szCs w:val="20"/>
                <w:lang w:eastAsia="sk-SK"/>
              </w:rPr>
            </w:pPr>
            <w:r w:rsidRPr="00EF75B6">
              <w:rPr>
                <w:color w:val="000000"/>
                <w:sz w:val="20"/>
                <w:szCs w:val="20"/>
                <w:lang w:eastAsia="sk-SK"/>
              </w:rPr>
              <w:t>C+</w:t>
            </w:r>
          </w:p>
        </w:tc>
        <w:tc>
          <w:tcPr>
            <w:tcW w:w="563" w:type="pct"/>
            <w:vMerge/>
            <w:tcBorders>
              <w:top w:val="single" w:sz="8" w:space="0" w:color="auto"/>
              <w:left w:val="single" w:sz="4" w:space="0" w:color="auto"/>
              <w:bottom w:val="single" w:sz="8" w:space="0" w:color="000000"/>
              <w:right w:val="single" w:sz="4" w:space="0" w:color="auto"/>
            </w:tcBorders>
            <w:vAlign w:val="center"/>
            <w:hideMark/>
          </w:tcPr>
          <w:p w:rsidR="00EF75B6" w:rsidRPr="00EF75B6" w:rsidRDefault="00EF75B6" w:rsidP="00EF75B6">
            <w:pPr>
              <w:rPr>
                <w:b/>
                <w:color w:val="000000"/>
                <w:lang w:eastAsia="sk-SK"/>
              </w:rPr>
            </w:pPr>
          </w:p>
        </w:tc>
        <w:tc>
          <w:tcPr>
            <w:tcW w:w="572" w:type="pct"/>
            <w:vMerge/>
            <w:tcBorders>
              <w:top w:val="single" w:sz="8" w:space="0" w:color="auto"/>
              <w:left w:val="single" w:sz="4" w:space="0" w:color="auto"/>
              <w:bottom w:val="single" w:sz="8" w:space="0" w:color="000000"/>
              <w:right w:val="single" w:sz="4" w:space="0" w:color="auto"/>
            </w:tcBorders>
            <w:vAlign w:val="center"/>
            <w:hideMark/>
          </w:tcPr>
          <w:p w:rsidR="00EF75B6" w:rsidRPr="00EF75B6" w:rsidRDefault="00EF75B6" w:rsidP="00EF75B6">
            <w:pPr>
              <w:rPr>
                <w:b/>
                <w:color w:val="000000"/>
                <w:lang w:eastAsia="sk-SK"/>
              </w:rPr>
            </w:pPr>
          </w:p>
        </w:tc>
        <w:tc>
          <w:tcPr>
            <w:tcW w:w="864" w:type="pct"/>
            <w:vMerge/>
            <w:tcBorders>
              <w:top w:val="nil"/>
              <w:left w:val="single" w:sz="4" w:space="0" w:color="auto"/>
              <w:bottom w:val="single" w:sz="8" w:space="0" w:color="000000"/>
              <w:right w:val="single" w:sz="4" w:space="0" w:color="auto"/>
            </w:tcBorders>
            <w:vAlign w:val="center"/>
            <w:hideMark/>
          </w:tcPr>
          <w:p w:rsidR="00EF75B6" w:rsidRPr="00EF75B6" w:rsidRDefault="00EF75B6" w:rsidP="00EF75B6">
            <w:pPr>
              <w:rPr>
                <w:b/>
                <w:color w:val="000000"/>
                <w:lang w:eastAsia="sk-SK"/>
              </w:rPr>
            </w:pPr>
          </w:p>
        </w:tc>
        <w:tc>
          <w:tcPr>
            <w:tcW w:w="327" w:type="pct"/>
            <w:vMerge/>
            <w:tcBorders>
              <w:top w:val="nil"/>
              <w:left w:val="single" w:sz="4" w:space="0" w:color="auto"/>
              <w:bottom w:val="single" w:sz="8" w:space="0" w:color="000000"/>
              <w:right w:val="single" w:sz="8" w:space="0" w:color="auto"/>
            </w:tcBorders>
            <w:vAlign w:val="center"/>
            <w:hideMark/>
          </w:tcPr>
          <w:p w:rsidR="00EF75B6" w:rsidRPr="00EF75B6" w:rsidRDefault="00EF75B6" w:rsidP="00EF75B6">
            <w:pPr>
              <w:rPr>
                <w:b/>
                <w:color w:val="000000"/>
                <w:lang w:eastAsia="sk-SK"/>
              </w:rPr>
            </w:pPr>
          </w:p>
        </w:tc>
      </w:tr>
      <w:tr w:rsidR="001B207B" w:rsidRPr="00EF75B6" w:rsidTr="001B207B">
        <w:trPr>
          <w:trHeight w:val="300"/>
        </w:trPr>
        <w:tc>
          <w:tcPr>
            <w:tcW w:w="259" w:type="pct"/>
            <w:vMerge/>
            <w:tcBorders>
              <w:top w:val="single" w:sz="8" w:space="0" w:color="auto"/>
              <w:left w:val="single" w:sz="8" w:space="0" w:color="auto"/>
              <w:bottom w:val="single" w:sz="8" w:space="0" w:color="000000"/>
              <w:right w:val="single" w:sz="4" w:space="0" w:color="auto"/>
            </w:tcBorders>
            <w:vAlign w:val="center"/>
            <w:hideMark/>
          </w:tcPr>
          <w:p w:rsidR="00EF75B6" w:rsidRPr="00EF75B6" w:rsidRDefault="00EF75B6" w:rsidP="00EF75B6">
            <w:pPr>
              <w:rPr>
                <w:b/>
                <w:bCs/>
                <w:color w:val="000000"/>
                <w:sz w:val="22"/>
                <w:szCs w:val="22"/>
                <w:lang w:eastAsia="sk-SK"/>
              </w:rPr>
            </w:pPr>
          </w:p>
        </w:tc>
        <w:tc>
          <w:tcPr>
            <w:tcW w:w="749" w:type="pct"/>
            <w:tcBorders>
              <w:top w:val="nil"/>
              <w:left w:val="nil"/>
              <w:bottom w:val="single" w:sz="4" w:space="0" w:color="auto"/>
              <w:right w:val="single" w:sz="4" w:space="0" w:color="auto"/>
            </w:tcBorders>
            <w:shd w:val="clear" w:color="auto" w:fill="auto"/>
            <w:noWrap/>
            <w:vAlign w:val="center"/>
            <w:hideMark/>
          </w:tcPr>
          <w:p w:rsidR="00EF75B6" w:rsidRPr="00EF75B6" w:rsidRDefault="00EF75B6" w:rsidP="00EF75B6">
            <w:pPr>
              <w:rPr>
                <w:color w:val="000000"/>
                <w:sz w:val="20"/>
                <w:szCs w:val="20"/>
                <w:lang w:eastAsia="sk-SK"/>
              </w:rPr>
            </w:pPr>
            <w:r w:rsidRPr="00EF75B6">
              <w:rPr>
                <w:color w:val="000000"/>
                <w:sz w:val="20"/>
                <w:szCs w:val="20"/>
                <w:lang w:eastAsia="sk-SK"/>
              </w:rPr>
              <w:t>Absolventi spolu</w:t>
            </w:r>
          </w:p>
        </w:tc>
        <w:tc>
          <w:tcPr>
            <w:tcW w:w="267" w:type="pct"/>
            <w:tcBorders>
              <w:top w:val="nil"/>
              <w:left w:val="nil"/>
              <w:bottom w:val="single" w:sz="4" w:space="0" w:color="auto"/>
              <w:right w:val="single" w:sz="4" w:space="0" w:color="auto"/>
            </w:tcBorders>
            <w:shd w:val="clear" w:color="auto" w:fill="auto"/>
            <w:noWrap/>
            <w:vAlign w:val="center"/>
            <w:hideMark/>
          </w:tcPr>
          <w:p w:rsidR="00EF75B6" w:rsidRPr="00EF75B6" w:rsidRDefault="00EF75B6" w:rsidP="00EF75B6">
            <w:pPr>
              <w:rPr>
                <w:color w:val="000000"/>
                <w:sz w:val="20"/>
                <w:szCs w:val="20"/>
                <w:lang w:eastAsia="sk-SK"/>
              </w:rPr>
            </w:pPr>
            <w:r w:rsidRPr="00EF75B6">
              <w:rPr>
                <w:color w:val="000000"/>
                <w:sz w:val="20"/>
                <w:szCs w:val="20"/>
                <w:lang w:eastAsia="sk-SK"/>
              </w:rPr>
              <w:t> </w:t>
            </w:r>
          </w:p>
        </w:tc>
        <w:tc>
          <w:tcPr>
            <w:tcW w:w="130" w:type="pct"/>
            <w:tcBorders>
              <w:top w:val="nil"/>
              <w:left w:val="nil"/>
              <w:bottom w:val="single" w:sz="4"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9</w:t>
            </w:r>
          </w:p>
        </w:tc>
        <w:tc>
          <w:tcPr>
            <w:tcW w:w="130" w:type="pct"/>
            <w:tcBorders>
              <w:top w:val="nil"/>
              <w:left w:val="nil"/>
              <w:bottom w:val="single" w:sz="4"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5</w:t>
            </w:r>
          </w:p>
        </w:tc>
        <w:tc>
          <w:tcPr>
            <w:tcW w:w="130" w:type="pct"/>
            <w:tcBorders>
              <w:top w:val="nil"/>
              <w:left w:val="nil"/>
              <w:bottom w:val="single" w:sz="4"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14</w:t>
            </w:r>
          </w:p>
        </w:tc>
        <w:tc>
          <w:tcPr>
            <w:tcW w:w="130" w:type="pct"/>
            <w:tcBorders>
              <w:top w:val="nil"/>
              <w:left w:val="nil"/>
              <w:bottom w:val="single" w:sz="4"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3</w:t>
            </w:r>
          </w:p>
        </w:tc>
        <w:tc>
          <w:tcPr>
            <w:tcW w:w="233" w:type="pct"/>
            <w:tcBorders>
              <w:top w:val="nil"/>
              <w:left w:val="nil"/>
              <w:bottom w:val="single" w:sz="4"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31</w:t>
            </w:r>
          </w:p>
        </w:tc>
        <w:tc>
          <w:tcPr>
            <w:tcW w:w="318" w:type="pct"/>
            <w:tcBorders>
              <w:top w:val="nil"/>
              <w:left w:val="nil"/>
              <w:bottom w:val="single" w:sz="4" w:space="0" w:color="auto"/>
              <w:right w:val="single" w:sz="4" w:space="0" w:color="auto"/>
            </w:tcBorders>
            <w:shd w:val="clear" w:color="auto" w:fill="auto"/>
            <w:noWrap/>
            <w:vAlign w:val="bottom"/>
            <w:hideMark/>
          </w:tcPr>
          <w:p w:rsidR="00EF75B6" w:rsidRPr="00EF75B6" w:rsidRDefault="00EF75B6" w:rsidP="00EF75B6">
            <w:pPr>
              <w:jc w:val="center"/>
              <w:rPr>
                <w:color w:val="000000"/>
                <w:sz w:val="20"/>
                <w:szCs w:val="20"/>
                <w:lang w:eastAsia="sk-SK"/>
              </w:rPr>
            </w:pPr>
            <w:r w:rsidRPr="00EF75B6">
              <w:rPr>
                <w:color w:val="000000"/>
                <w:sz w:val="20"/>
                <w:szCs w:val="20"/>
                <w:lang w:eastAsia="sk-SK"/>
              </w:rPr>
              <w:t>2,65</w:t>
            </w:r>
          </w:p>
        </w:tc>
        <w:tc>
          <w:tcPr>
            <w:tcW w:w="327" w:type="pct"/>
            <w:tcBorders>
              <w:top w:val="nil"/>
              <w:left w:val="nil"/>
              <w:bottom w:val="single" w:sz="4" w:space="0" w:color="auto"/>
              <w:right w:val="single" w:sz="4" w:space="0" w:color="auto"/>
            </w:tcBorders>
            <w:shd w:val="clear" w:color="auto" w:fill="auto"/>
            <w:noWrap/>
            <w:vAlign w:val="bottom"/>
            <w:hideMark/>
          </w:tcPr>
          <w:p w:rsidR="00EF75B6" w:rsidRPr="00EF75B6" w:rsidRDefault="00EF75B6" w:rsidP="00EF75B6">
            <w:pPr>
              <w:jc w:val="center"/>
              <w:rPr>
                <w:color w:val="000000"/>
                <w:sz w:val="20"/>
                <w:szCs w:val="20"/>
                <w:lang w:eastAsia="sk-SK"/>
              </w:rPr>
            </w:pPr>
            <w:r w:rsidRPr="00EF75B6">
              <w:rPr>
                <w:color w:val="000000"/>
                <w:sz w:val="20"/>
                <w:szCs w:val="20"/>
                <w:lang w:eastAsia="sk-SK"/>
              </w:rPr>
              <w:t>B-</w:t>
            </w:r>
          </w:p>
        </w:tc>
        <w:tc>
          <w:tcPr>
            <w:tcW w:w="563" w:type="pct"/>
            <w:vMerge/>
            <w:tcBorders>
              <w:top w:val="single" w:sz="8" w:space="0" w:color="auto"/>
              <w:left w:val="single" w:sz="4" w:space="0" w:color="auto"/>
              <w:bottom w:val="single" w:sz="8" w:space="0" w:color="000000"/>
              <w:right w:val="single" w:sz="4" w:space="0" w:color="auto"/>
            </w:tcBorders>
            <w:vAlign w:val="center"/>
            <w:hideMark/>
          </w:tcPr>
          <w:p w:rsidR="00EF75B6" w:rsidRPr="00EF75B6" w:rsidRDefault="00EF75B6" w:rsidP="00EF75B6">
            <w:pPr>
              <w:rPr>
                <w:b/>
                <w:color w:val="000000"/>
                <w:lang w:eastAsia="sk-SK"/>
              </w:rPr>
            </w:pPr>
          </w:p>
        </w:tc>
        <w:tc>
          <w:tcPr>
            <w:tcW w:w="572" w:type="pct"/>
            <w:vMerge/>
            <w:tcBorders>
              <w:top w:val="single" w:sz="8" w:space="0" w:color="auto"/>
              <w:left w:val="single" w:sz="4" w:space="0" w:color="auto"/>
              <w:bottom w:val="single" w:sz="8" w:space="0" w:color="000000"/>
              <w:right w:val="single" w:sz="4" w:space="0" w:color="auto"/>
            </w:tcBorders>
            <w:vAlign w:val="center"/>
            <w:hideMark/>
          </w:tcPr>
          <w:p w:rsidR="00EF75B6" w:rsidRPr="00EF75B6" w:rsidRDefault="00EF75B6" w:rsidP="00EF75B6">
            <w:pPr>
              <w:rPr>
                <w:b/>
                <w:color w:val="000000"/>
                <w:lang w:eastAsia="sk-SK"/>
              </w:rPr>
            </w:pPr>
          </w:p>
        </w:tc>
        <w:tc>
          <w:tcPr>
            <w:tcW w:w="864" w:type="pct"/>
            <w:vMerge/>
            <w:tcBorders>
              <w:top w:val="nil"/>
              <w:left w:val="single" w:sz="4" w:space="0" w:color="auto"/>
              <w:bottom w:val="single" w:sz="8" w:space="0" w:color="000000"/>
              <w:right w:val="single" w:sz="4" w:space="0" w:color="auto"/>
            </w:tcBorders>
            <w:vAlign w:val="center"/>
            <w:hideMark/>
          </w:tcPr>
          <w:p w:rsidR="00EF75B6" w:rsidRPr="00EF75B6" w:rsidRDefault="00EF75B6" w:rsidP="00EF75B6">
            <w:pPr>
              <w:rPr>
                <w:b/>
                <w:color w:val="000000"/>
                <w:lang w:eastAsia="sk-SK"/>
              </w:rPr>
            </w:pPr>
          </w:p>
        </w:tc>
        <w:tc>
          <w:tcPr>
            <w:tcW w:w="327" w:type="pct"/>
            <w:vMerge/>
            <w:tcBorders>
              <w:top w:val="nil"/>
              <w:left w:val="single" w:sz="4" w:space="0" w:color="auto"/>
              <w:bottom w:val="single" w:sz="8" w:space="0" w:color="000000"/>
              <w:right w:val="single" w:sz="8" w:space="0" w:color="auto"/>
            </w:tcBorders>
            <w:vAlign w:val="center"/>
            <w:hideMark/>
          </w:tcPr>
          <w:p w:rsidR="00EF75B6" w:rsidRPr="00EF75B6" w:rsidRDefault="00EF75B6" w:rsidP="00EF75B6">
            <w:pPr>
              <w:rPr>
                <w:b/>
                <w:color w:val="000000"/>
                <w:lang w:eastAsia="sk-SK"/>
              </w:rPr>
            </w:pPr>
          </w:p>
        </w:tc>
      </w:tr>
      <w:tr w:rsidR="001B207B" w:rsidRPr="00EF75B6" w:rsidTr="001B207B">
        <w:trPr>
          <w:trHeight w:val="300"/>
        </w:trPr>
        <w:tc>
          <w:tcPr>
            <w:tcW w:w="259" w:type="pct"/>
            <w:vMerge/>
            <w:tcBorders>
              <w:top w:val="single" w:sz="8" w:space="0" w:color="auto"/>
              <w:left w:val="single" w:sz="8" w:space="0" w:color="auto"/>
              <w:bottom w:val="single" w:sz="8" w:space="0" w:color="000000"/>
              <w:right w:val="single" w:sz="4" w:space="0" w:color="auto"/>
            </w:tcBorders>
            <w:vAlign w:val="center"/>
            <w:hideMark/>
          </w:tcPr>
          <w:p w:rsidR="00EF75B6" w:rsidRPr="00EF75B6" w:rsidRDefault="00EF75B6" w:rsidP="00EF75B6">
            <w:pPr>
              <w:rPr>
                <w:b/>
                <w:bCs/>
                <w:color w:val="000000"/>
                <w:sz w:val="22"/>
                <w:szCs w:val="22"/>
                <w:lang w:eastAsia="sk-SK"/>
              </w:rPr>
            </w:pPr>
          </w:p>
        </w:tc>
        <w:tc>
          <w:tcPr>
            <w:tcW w:w="749" w:type="pct"/>
            <w:vMerge w:val="restart"/>
            <w:tcBorders>
              <w:top w:val="nil"/>
              <w:left w:val="single" w:sz="4" w:space="0" w:color="auto"/>
              <w:bottom w:val="single" w:sz="4" w:space="0" w:color="000000"/>
              <w:right w:val="single" w:sz="4" w:space="0" w:color="auto"/>
            </w:tcBorders>
            <w:shd w:val="clear" w:color="auto" w:fill="auto"/>
            <w:vAlign w:val="center"/>
            <w:hideMark/>
          </w:tcPr>
          <w:p w:rsidR="00EF75B6" w:rsidRPr="00EF75B6" w:rsidRDefault="00EF75B6" w:rsidP="00EF75B6">
            <w:pPr>
              <w:jc w:val="center"/>
              <w:rPr>
                <w:color w:val="000000"/>
                <w:sz w:val="20"/>
                <w:szCs w:val="20"/>
                <w:lang w:eastAsia="sk-SK"/>
              </w:rPr>
            </w:pPr>
            <w:r w:rsidRPr="00EF75B6">
              <w:rPr>
                <w:color w:val="000000"/>
                <w:sz w:val="20"/>
                <w:szCs w:val="20"/>
                <w:lang w:eastAsia="sk-SK"/>
              </w:rPr>
              <w:t>študenti bez 1. ročníka</w:t>
            </w:r>
          </w:p>
        </w:tc>
        <w:tc>
          <w:tcPr>
            <w:tcW w:w="267" w:type="pct"/>
            <w:tcBorders>
              <w:top w:val="nil"/>
              <w:left w:val="nil"/>
              <w:bottom w:val="single" w:sz="4" w:space="0" w:color="auto"/>
              <w:right w:val="single" w:sz="4" w:space="0" w:color="auto"/>
            </w:tcBorders>
            <w:shd w:val="clear" w:color="auto" w:fill="auto"/>
            <w:noWrap/>
            <w:vAlign w:val="center"/>
            <w:hideMark/>
          </w:tcPr>
          <w:p w:rsidR="00EF75B6" w:rsidRPr="00EF75B6" w:rsidRDefault="00EF75B6" w:rsidP="00EF75B6">
            <w:pPr>
              <w:rPr>
                <w:color w:val="000000"/>
                <w:sz w:val="20"/>
                <w:szCs w:val="20"/>
                <w:lang w:eastAsia="sk-SK"/>
              </w:rPr>
            </w:pPr>
            <w:r w:rsidRPr="00EF75B6">
              <w:rPr>
                <w:color w:val="000000"/>
                <w:sz w:val="20"/>
                <w:szCs w:val="20"/>
                <w:lang w:eastAsia="sk-SK"/>
              </w:rPr>
              <w:t>denní</w:t>
            </w:r>
          </w:p>
        </w:tc>
        <w:tc>
          <w:tcPr>
            <w:tcW w:w="130" w:type="pct"/>
            <w:tcBorders>
              <w:top w:val="nil"/>
              <w:left w:val="nil"/>
              <w:bottom w:val="single" w:sz="4"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2</w:t>
            </w:r>
          </w:p>
        </w:tc>
        <w:tc>
          <w:tcPr>
            <w:tcW w:w="130" w:type="pct"/>
            <w:tcBorders>
              <w:top w:val="nil"/>
              <w:left w:val="nil"/>
              <w:bottom w:val="single" w:sz="4"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2</w:t>
            </w:r>
          </w:p>
        </w:tc>
        <w:tc>
          <w:tcPr>
            <w:tcW w:w="130" w:type="pct"/>
            <w:tcBorders>
              <w:top w:val="nil"/>
              <w:left w:val="nil"/>
              <w:bottom w:val="single" w:sz="4"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9</w:t>
            </w:r>
          </w:p>
        </w:tc>
        <w:tc>
          <w:tcPr>
            <w:tcW w:w="130" w:type="pct"/>
            <w:tcBorders>
              <w:top w:val="nil"/>
              <w:left w:val="nil"/>
              <w:bottom w:val="single" w:sz="4"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1</w:t>
            </w:r>
          </w:p>
        </w:tc>
        <w:tc>
          <w:tcPr>
            <w:tcW w:w="233" w:type="pct"/>
            <w:tcBorders>
              <w:top w:val="nil"/>
              <w:left w:val="nil"/>
              <w:bottom w:val="single" w:sz="4"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14</w:t>
            </w:r>
          </w:p>
        </w:tc>
        <w:tc>
          <w:tcPr>
            <w:tcW w:w="318" w:type="pct"/>
            <w:tcBorders>
              <w:top w:val="nil"/>
              <w:left w:val="nil"/>
              <w:bottom w:val="single" w:sz="4" w:space="0" w:color="auto"/>
              <w:right w:val="single" w:sz="4" w:space="0" w:color="auto"/>
            </w:tcBorders>
            <w:shd w:val="clear" w:color="auto" w:fill="auto"/>
            <w:noWrap/>
            <w:vAlign w:val="bottom"/>
            <w:hideMark/>
          </w:tcPr>
          <w:p w:rsidR="00EF75B6" w:rsidRPr="00EF75B6" w:rsidRDefault="00EF75B6" w:rsidP="00EF75B6">
            <w:pPr>
              <w:jc w:val="center"/>
              <w:rPr>
                <w:color w:val="000000"/>
                <w:sz w:val="20"/>
                <w:szCs w:val="20"/>
                <w:lang w:eastAsia="sk-SK"/>
              </w:rPr>
            </w:pPr>
            <w:r w:rsidRPr="00EF75B6">
              <w:rPr>
                <w:color w:val="000000"/>
                <w:sz w:val="20"/>
                <w:szCs w:val="20"/>
                <w:lang w:eastAsia="sk-SK"/>
              </w:rPr>
              <w:t>2,36</w:t>
            </w:r>
          </w:p>
        </w:tc>
        <w:tc>
          <w:tcPr>
            <w:tcW w:w="327" w:type="pct"/>
            <w:tcBorders>
              <w:top w:val="nil"/>
              <w:left w:val="nil"/>
              <w:bottom w:val="single" w:sz="4" w:space="0" w:color="auto"/>
              <w:right w:val="single" w:sz="4" w:space="0" w:color="auto"/>
            </w:tcBorders>
            <w:shd w:val="clear" w:color="auto" w:fill="auto"/>
            <w:noWrap/>
            <w:vAlign w:val="bottom"/>
            <w:hideMark/>
          </w:tcPr>
          <w:p w:rsidR="00EF75B6" w:rsidRPr="00EF75B6" w:rsidRDefault="00EF75B6" w:rsidP="00EF75B6">
            <w:pPr>
              <w:jc w:val="center"/>
              <w:rPr>
                <w:color w:val="000000"/>
                <w:sz w:val="20"/>
                <w:szCs w:val="20"/>
                <w:lang w:eastAsia="sk-SK"/>
              </w:rPr>
            </w:pPr>
            <w:r w:rsidRPr="00EF75B6">
              <w:rPr>
                <w:color w:val="000000"/>
                <w:sz w:val="20"/>
                <w:szCs w:val="20"/>
                <w:lang w:eastAsia="sk-SK"/>
              </w:rPr>
              <w:t>C+</w:t>
            </w:r>
          </w:p>
        </w:tc>
        <w:tc>
          <w:tcPr>
            <w:tcW w:w="563" w:type="pct"/>
            <w:vMerge/>
            <w:tcBorders>
              <w:top w:val="single" w:sz="8" w:space="0" w:color="auto"/>
              <w:left w:val="single" w:sz="4" w:space="0" w:color="auto"/>
              <w:bottom w:val="single" w:sz="8" w:space="0" w:color="000000"/>
              <w:right w:val="single" w:sz="4" w:space="0" w:color="auto"/>
            </w:tcBorders>
            <w:vAlign w:val="center"/>
            <w:hideMark/>
          </w:tcPr>
          <w:p w:rsidR="00EF75B6" w:rsidRPr="00EF75B6" w:rsidRDefault="00EF75B6" w:rsidP="00EF75B6">
            <w:pPr>
              <w:rPr>
                <w:b/>
                <w:color w:val="000000"/>
                <w:lang w:eastAsia="sk-SK"/>
              </w:rPr>
            </w:pPr>
          </w:p>
        </w:tc>
        <w:tc>
          <w:tcPr>
            <w:tcW w:w="572" w:type="pct"/>
            <w:vMerge/>
            <w:tcBorders>
              <w:top w:val="single" w:sz="8" w:space="0" w:color="auto"/>
              <w:left w:val="single" w:sz="4" w:space="0" w:color="auto"/>
              <w:bottom w:val="single" w:sz="8" w:space="0" w:color="000000"/>
              <w:right w:val="single" w:sz="4" w:space="0" w:color="auto"/>
            </w:tcBorders>
            <w:vAlign w:val="center"/>
            <w:hideMark/>
          </w:tcPr>
          <w:p w:rsidR="00EF75B6" w:rsidRPr="00EF75B6" w:rsidRDefault="00EF75B6" w:rsidP="00EF75B6">
            <w:pPr>
              <w:rPr>
                <w:b/>
                <w:color w:val="000000"/>
                <w:lang w:eastAsia="sk-SK"/>
              </w:rPr>
            </w:pPr>
          </w:p>
        </w:tc>
        <w:tc>
          <w:tcPr>
            <w:tcW w:w="864" w:type="pct"/>
            <w:vMerge/>
            <w:tcBorders>
              <w:top w:val="nil"/>
              <w:left w:val="single" w:sz="4" w:space="0" w:color="auto"/>
              <w:bottom w:val="single" w:sz="8" w:space="0" w:color="000000"/>
              <w:right w:val="single" w:sz="4" w:space="0" w:color="auto"/>
            </w:tcBorders>
            <w:vAlign w:val="center"/>
            <w:hideMark/>
          </w:tcPr>
          <w:p w:rsidR="00EF75B6" w:rsidRPr="00EF75B6" w:rsidRDefault="00EF75B6" w:rsidP="00EF75B6">
            <w:pPr>
              <w:rPr>
                <w:b/>
                <w:color w:val="000000"/>
                <w:lang w:eastAsia="sk-SK"/>
              </w:rPr>
            </w:pPr>
          </w:p>
        </w:tc>
        <w:tc>
          <w:tcPr>
            <w:tcW w:w="327" w:type="pct"/>
            <w:vMerge/>
            <w:tcBorders>
              <w:top w:val="nil"/>
              <w:left w:val="single" w:sz="4" w:space="0" w:color="auto"/>
              <w:bottom w:val="single" w:sz="8" w:space="0" w:color="000000"/>
              <w:right w:val="single" w:sz="8" w:space="0" w:color="auto"/>
            </w:tcBorders>
            <w:vAlign w:val="center"/>
            <w:hideMark/>
          </w:tcPr>
          <w:p w:rsidR="00EF75B6" w:rsidRPr="00EF75B6" w:rsidRDefault="00EF75B6" w:rsidP="00EF75B6">
            <w:pPr>
              <w:rPr>
                <w:b/>
                <w:color w:val="000000"/>
                <w:lang w:eastAsia="sk-SK"/>
              </w:rPr>
            </w:pPr>
          </w:p>
        </w:tc>
      </w:tr>
      <w:tr w:rsidR="001B207B" w:rsidRPr="00EF75B6" w:rsidTr="001B207B">
        <w:trPr>
          <w:trHeight w:val="300"/>
        </w:trPr>
        <w:tc>
          <w:tcPr>
            <w:tcW w:w="259" w:type="pct"/>
            <w:vMerge/>
            <w:tcBorders>
              <w:top w:val="single" w:sz="8" w:space="0" w:color="auto"/>
              <w:left w:val="single" w:sz="8" w:space="0" w:color="auto"/>
              <w:bottom w:val="single" w:sz="8" w:space="0" w:color="000000"/>
              <w:right w:val="single" w:sz="4" w:space="0" w:color="auto"/>
            </w:tcBorders>
            <w:vAlign w:val="center"/>
            <w:hideMark/>
          </w:tcPr>
          <w:p w:rsidR="00EF75B6" w:rsidRPr="00EF75B6" w:rsidRDefault="00EF75B6" w:rsidP="00EF75B6">
            <w:pPr>
              <w:rPr>
                <w:b/>
                <w:bCs/>
                <w:color w:val="000000"/>
                <w:sz w:val="22"/>
                <w:szCs w:val="22"/>
                <w:lang w:eastAsia="sk-SK"/>
              </w:rPr>
            </w:pPr>
          </w:p>
        </w:tc>
        <w:tc>
          <w:tcPr>
            <w:tcW w:w="749" w:type="pct"/>
            <w:vMerge/>
            <w:tcBorders>
              <w:top w:val="nil"/>
              <w:left w:val="single" w:sz="4" w:space="0" w:color="auto"/>
              <w:bottom w:val="single" w:sz="4" w:space="0" w:color="000000"/>
              <w:right w:val="single" w:sz="4" w:space="0" w:color="auto"/>
            </w:tcBorders>
            <w:vAlign w:val="center"/>
            <w:hideMark/>
          </w:tcPr>
          <w:p w:rsidR="00EF75B6" w:rsidRPr="00EF75B6" w:rsidRDefault="00EF75B6" w:rsidP="00EF75B6">
            <w:pPr>
              <w:rPr>
                <w:color w:val="000000"/>
                <w:sz w:val="20"/>
                <w:szCs w:val="20"/>
                <w:lang w:eastAsia="sk-SK"/>
              </w:rPr>
            </w:pPr>
          </w:p>
        </w:tc>
        <w:tc>
          <w:tcPr>
            <w:tcW w:w="267" w:type="pct"/>
            <w:tcBorders>
              <w:top w:val="nil"/>
              <w:left w:val="nil"/>
              <w:bottom w:val="single" w:sz="4" w:space="0" w:color="auto"/>
              <w:right w:val="single" w:sz="4" w:space="0" w:color="auto"/>
            </w:tcBorders>
            <w:shd w:val="clear" w:color="auto" w:fill="auto"/>
            <w:noWrap/>
            <w:vAlign w:val="center"/>
            <w:hideMark/>
          </w:tcPr>
          <w:p w:rsidR="00EF75B6" w:rsidRPr="00EF75B6" w:rsidRDefault="00EF75B6" w:rsidP="00EF75B6">
            <w:pPr>
              <w:rPr>
                <w:color w:val="000000"/>
                <w:sz w:val="20"/>
                <w:szCs w:val="20"/>
                <w:lang w:eastAsia="sk-SK"/>
              </w:rPr>
            </w:pPr>
            <w:r w:rsidRPr="00EF75B6">
              <w:rPr>
                <w:color w:val="000000"/>
                <w:sz w:val="20"/>
                <w:szCs w:val="20"/>
                <w:lang w:eastAsia="sk-SK"/>
              </w:rPr>
              <w:t>externí</w:t>
            </w:r>
          </w:p>
        </w:tc>
        <w:tc>
          <w:tcPr>
            <w:tcW w:w="130" w:type="pct"/>
            <w:tcBorders>
              <w:top w:val="nil"/>
              <w:left w:val="nil"/>
              <w:bottom w:val="single" w:sz="4"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2</w:t>
            </w:r>
          </w:p>
        </w:tc>
        <w:tc>
          <w:tcPr>
            <w:tcW w:w="130" w:type="pct"/>
            <w:tcBorders>
              <w:top w:val="nil"/>
              <w:left w:val="nil"/>
              <w:bottom w:val="single" w:sz="4"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0</w:t>
            </w:r>
          </w:p>
        </w:tc>
        <w:tc>
          <w:tcPr>
            <w:tcW w:w="130" w:type="pct"/>
            <w:tcBorders>
              <w:top w:val="nil"/>
              <w:left w:val="nil"/>
              <w:bottom w:val="single" w:sz="4"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0</w:t>
            </w:r>
          </w:p>
        </w:tc>
        <w:tc>
          <w:tcPr>
            <w:tcW w:w="130" w:type="pct"/>
            <w:tcBorders>
              <w:top w:val="nil"/>
              <w:left w:val="nil"/>
              <w:bottom w:val="single" w:sz="4"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3</w:t>
            </w:r>
          </w:p>
        </w:tc>
        <w:tc>
          <w:tcPr>
            <w:tcW w:w="233" w:type="pct"/>
            <w:tcBorders>
              <w:top w:val="nil"/>
              <w:left w:val="nil"/>
              <w:bottom w:val="single" w:sz="4"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5</w:t>
            </w:r>
          </w:p>
        </w:tc>
        <w:tc>
          <w:tcPr>
            <w:tcW w:w="318" w:type="pct"/>
            <w:tcBorders>
              <w:top w:val="nil"/>
              <w:left w:val="nil"/>
              <w:bottom w:val="single" w:sz="4" w:space="0" w:color="auto"/>
              <w:right w:val="single" w:sz="4" w:space="0" w:color="auto"/>
            </w:tcBorders>
            <w:shd w:val="clear" w:color="auto" w:fill="auto"/>
            <w:noWrap/>
            <w:vAlign w:val="bottom"/>
            <w:hideMark/>
          </w:tcPr>
          <w:p w:rsidR="00EF75B6" w:rsidRPr="00EF75B6" w:rsidRDefault="00EF75B6" w:rsidP="00EF75B6">
            <w:pPr>
              <w:jc w:val="center"/>
              <w:rPr>
                <w:color w:val="000000"/>
                <w:sz w:val="20"/>
                <w:szCs w:val="20"/>
                <w:lang w:eastAsia="sk-SK"/>
              </w:rPr>
            </w:pPr>
            <w:r w:rsidRPr="00EF75B6">
              <w:rPr>
                <w:color w:val="000000"/>
                <w:sz w:val="20"/>
                <w:szCs w:val="20"/>
                <w:lang w:eastAsia="sk-SK"/>
              </w:rPr>
              <w:t>2,20</w:t>
            </w:r>
          </w:p>
        </w:tc>
        <w:tc>
          <w:tcPr>
            <w:tcW w:w="327" w:type="pct"/>
            <w:tcBorders>
              <w:top w:val="nil"/>
              <w:left w:val="nil"/>
              <w:bottom w:val="single" w:sz="4" w:space="0" w:color="auto"/>
              <w:right w:val="single" w:sz="4" w:space="0" w:color="auto"/>
            </w:tcBorders>
            <w:shd w:val="clear" w:color="auto" w:fill="auto"/>
            <w:noWrap/>
            <w:vAlign w:val="bottom"/>
            <w:hideMark/>
          </w:tcPr>
          <w:p w:rsidR="00EF75B6" w:rsidRPr="00EF75B6" w:rsidRDefault="00EF75B6" w:rsidP="00EF75B6">
            <w:pPr>
              <w:jc w:val="center"/>
              <w:rPr>
                <w:color w:val="000000"/>
                <w:sz w:val="20"/>
                <w:szCs w:val="20"/>
                <w:lang w:eastAsia="sk-SK"/>
              </w:rPr>
            </w:pPr>
            <w:r w:rsidRPr="00EF75B6">
              <w:rPr>
                <w:color w:val="000000"/>
                <w:sz w:val="20"/>
                <w:szCs w:val="20"/>
                <w:lang w:eastAsia="sk-SK"/>
              </w:rPr>
              <w:t>C</w:t>
            </w:r>
          </w:p>
        </w:tc>
        <w:tc>
          <w:tcPr>
            <w:tcW w:w="563" w:type="pct"/>
            <w:vMerge/>
            <w:tcBorders>
              <w:top w:val="single" w:sz="8" w:space="0" w:color="auto"/>
              <w:left w:val="single" w:sz="4" w:space="0" w:color="auto"/>
              <w:bottom w:val="single" w:sz="8" w:space="0" w:color="000000"/>
              <w:right w:val="single" w:sz="4" w:space="0" w:color="auto"/>
            </w:tcBorders>
            <w:vAlign w:val="center"/>
            <w:hideMark/>
          </w:tcPr>
          <w:p w:rsidR="00EF75B6" w:rsidRPr="00EF75B6" w:rsidRDefault="00EF75B6" w:rsidP="00EF75B6">
            <w:pPr>
              <w:rPr>
                <w:b/>
                <w:color w:val="000000"/>
                <w:lang w:eastAsia="sk-SK"/>
              </w:rPr>
            </w:pPr>
          </w:p>
        </w:tc>
        <w:tc>
          <w:tcPr>
            <w:tcW w:w="572" w:type="pct"/>
            <w:vMerge/>
            <w:tcBorders>
              <w:top w:val="single" w:sz="8" w:space="0" w:color="auto"/>
              <w:left w:val="single" w:sz="4" w:space="0" w:color="auto"/>
              <w:bottom w:val="single" w:sz="8" w:space="0" w:color="000000"/>
              <w:right w:val="single" w:sz="4" w:space="0" w:color="auto"/>
            </w:tcBorders>
            <w:vAlign w:val="center"/>
            <w:hideMark/>
          </w:tcPr>
          <w:p w:rsidR="00EF75B6" w:rsidRPr="00EF75B6" w:rsidRDefault="00EF75B6" w:rsidP="00EF75B6">
            <w:pPr>
              <w:rPr>
                <w:b/>
                <w:color w:val="000000"/>
                <w:lang w:eastAsia="sk-SK"/>
              </w:rPr>
            </w:pPr>
          </w:p>
        </w:tc>
        <w:tc>
          <w:tcPr>
            <w:tcW w:w="864" w:type="pct"/>
            <w:vMerge/>
            <w:tcBorders>
              <w:top w:val="nil"/>
              <w:left w:val="single" w:sz="4" w:space="0" w:color="auto"/>
              <w:bottom w:val="single" w:sz="8" w:space="0" w:color="000000"/>
              <w:right w:val="single" w:sz="4" w:space="0" w:color="auto"/>
            </w:tcBorders>
            <w:vAlign w:val="center"/>
            <w:hideMark/>
          </w:tcPr>
          <w:p w:rsidR="00EF75B6" w:rsidRPr="00EF75B6" w:rsidRDefault="00EF75B6" w:rsidP="00EF75B6">
            <w:pPr>
              <w:rPr>
                <w:b/>
                <w:color w:val="000000"/>
                <w:lang w:eastAsia="sk-SK"/>
              </w:rPr>
            </w:pPr>
          </w:p>
        </w:tc>
        <w:tc>
          <w:tcPr>
            <w:tcW w:w="327" w:type="pct"/>
            <w:vMerge/>
            <w:tcBorders>
              <w:top w:val="nil"/>
              <w:left w:val="single" w:sz="4" w:space="0" w:color="auto"/>
              <w:bottom w:val="single" w:sz="8" w:space="0" w:color="000000"/>
              <w:right w:val="single" w:sz="8" w:space="0" w:color="auto"/>
            </w:tcBorders>
            <w:vAlign w:val="center"/>
            <w:hideMark/>
          </w:tcPr>
          <w:p w:rsidR="00EF75B6" w:rsidRPr="00EF75B6" w:rsidRDefault="00EF75B6" w:rsidP="00EF75B6">
            <w:pPr>
              <w:rPr>
                <w:b/>
                <w:color w:val="000000"/>
                <w:lang w:eastAsia="sk-SK"/>
              </w:rPr>
            </w:pPr>
          </w:p>
        </w:tc>
      </w:tr>
      <w:tr w:rsidR="001B207B" w:rsidRPr="00EF75B6" w:rsidTr="001B207B">
        <w:trPr>
          <w:trHeight w:val="300"/>
        </w:trPr>
        <w:tc>
          <w:tcPr>
            <w:tcW w:w="259" w:type="pct"/>
            <w:vMerge/>
            <w:tcBorders>
              <w:top w:val="single" w:sz="8" w:space="0" w:color="auto"/>
              <w:left w:val="single" w:sz="8" w:space="0" w:color="auto"/>
              <w:bottom w:val="single" w:sz="8" w:space="0" w:color="000000"/>
              <w:right w:val="single" w:sz="4" w:space="0" w:color="auto"/>
            </w:tcBorders>
            <w:vAlign w:val="center"/>
            <w:hideMark/>
          </w:tcPr>
          <w:p w:rsidR="00EF75B6" w:rsidRPr="00EF75B6" w:rsidRDefault="00EF75B6" w:rsidP="00EF75B6">
            <w:pPr>
              <w:rPr>
                <w:b/>
                <w:bCs/>
                <w:color w:val="000000"/>
                <w:sz w:val="22"/>
                <w:szCs w:val="22"/>
                <w:lang w:eastAsia="sk-SK"/>
              </w:rPr>
            </w:pPr>
          </w:p>
        </w:tc>
        <w:tc>
          <w:tcPr>
            <w:tcW w:w="1016" w:type="pct"/>
            <w:gridSpan w:val="2"/>
            <w:tcBorders>
              <w:top w:val="single" w:sz="4" w:space="0" w:color="auto"/>
              <w:left w:val="nil"/>
              <w:bottom w:val="single" w:sz="4" w:space="0" w:color="auto"/>
              <w:right w:val="single" w:sz="4" w:space="0" w:color="auto"/>
            </w:tcBorders>
            <w:shd w:val="clear" w:color="auto" w:fill="auto"/>
            <w:noWrap/>
            <w:vAlign w:val="center"/>
            <w:hideMark/>
          </w:tcPr>
          <w:p w:rsidR="00EF75B6" w:rsidRPr="00EF75B6" w:rsidRDefault="00EF75B6" w:rsidP="00EF75B6">
            <w:pPr>
              <w:rPr>
                <w:color w:val="000000"/>
                <w:sz w:val="20"/>
                <w:szCs w:val="20"/>
                <w:lang w:eastAsia="sk-SK"/>
              </w:rPr>
            </w:pPr>
            <w:r w:rsidRPr="00EF75B6">
              <w:rPr>
                <w:color w:val="000000"/>
                <w:sz w:val="20"/>
                <w:szCs w:val="20"/>
                <w:lang w:eastAsia="sk-SK"/>
              </w:rPr>
              <w:t>Študenti spolu</w:t>
            </w:r>
          </w:p>
        </w:tc>
        <w:tc>
          <w:tcPr>
            <w:tcW w:w="130" w:type="pct"/>
            <w:tcBorders>
              <w:top w:val="nil"/>
              <w:left w:val="nil"/>
              <w:bottom w:val="single" w:sz="4"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4</w:t>
            </w:r>
          </w:p>
        </w:tc>
        <w:tc>
          <w:tcPr>
            <w:tcW w:w="130" w:type="pct"/>
            <w:tcBorders>
              <w:top w:val="nil"/>
              <w:left w:val="nil"/>
              <w:bottom w:val="single" w:sz="4"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2</w:t>
            </w:r>
          </w:p>
        </w:tc>
        <w:tc>
          <w:tcPr>
            <w:tcW w:w="130" w:type="pct"/>
            <w:tcBorders>
              <w:top w:val="nil"/>
              <w:left w:val="nil"/>
              <w:bottom w:val="single" w:sz="4"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9</w:t>
            </w:r>
          </w:p>
        </w:tc>
        <w:tc>
          <w:tcPr>
            <w:tcW w:w="130" w:type="pct"/>
            <w:tcBorders>
              <w:top w:val="nil"/>
              <w:left w:val="nil"/>
              <w:bottom w:val="single" w:sz="4"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4</w:t>
            </w:r>
          </w:p>
        </w:tc>
        <w:tc>
          <w:tcPr>
            <w:tcW w:w="233" w:type="pct"/>
            <w:tcBorders>
              <w:top w:val="nil"/>
              <w:left w:val="nil"/>
              <w:bottom w:val="single" w:sz="4"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19</w:t>
            </w:r>
          </w:p>
        </w:tc>
        <w:tc>
          <w:tcPr>
            <w:tcW w:w="318" w:type="pct"/>
            <w:tcBorders>
              <w:top w:val="nil"/>
              <w:left w:val="nil"/>
              <w:bottom w:val="single" w:sz="4" w:space="0" w:color="auto"/>
              <w:right w:val="single" w:sz="4" w:space="0" w:color="auto"/>
            </w:tcBorders>
            <w:shd w:val="clear" w:color="auto" w:fill="auto"/>
            <w:noWrap/>
            <w:vAlign w:val="bottom"/>
            <w:hideMark/>
          </w:tcPr>
          <w:p w:rsidR="00EF75B6" w:rsidRPr="00EF75B6" w:rsidRDefault="00EF75B6" w:rsidP="00EF75B6">
            <w:pPr>
              <w:jc w:val="center"/>
              <w:rPr>
                <w:color w:val="000000"/>
                <w:sz w:val="20"/>
                <w:szCs w:val="20"/>
                <w:lang w:eastAsia="sk-SK"/>
              </w:rPr>
            </w:pPr>
            <w:r w:rsidRPr="00EF75B6">
              <w:rPr>
                <w:color w:val="000000"/>
                <w:sz w:val="20"/>
                <w:szCs w:val="20"/>
                <w:lang w:eastAsia="sk-SK"/>
              </w:rPr>
              <w:t>2,32</w:t>
            </w:r>
          </w:p>
        </w:tc>
        <w:tc>
          <w:tcPr>
            <w:tcW w:w="327" w:type="pct"/>
            <w:tcBorders>
              <w:top w:val="nil"/>
              <w:left w:val="nil"/>
              <w:bottom w:val="single" w:sz="4" w:space="0" w:color="auto"/>
              <w:right w:val="single" w:sz="4" w:space="0" w:color="auto"/>
            </w:tcBorders>
            <w:shd w:val="clear" w:color="auto" w:fill="auto"/>
            <w:noWrap/>
            <w:vAlign w:val="bottom"/>
            <w:hideMark/>
          </w:tcPr>
          <w:p w:rsidR="00EF75B6" w:rsidRPr="00EF75B6" w:rsidRDefault="00EF75B6" w:rsidP="00EF75B6">
            <w:pPr>
              <w:jc w:val="center"/>
              <w:rPr>
                <w:color w:val="000000"/>
                <w:sz w:val="20"/>
                <w:szCs w:val="20"/>
                <w:lang w:eastAsia="sk-SK"/>
              </w:rPr>
            </w:pPr>
            <w:r w:rsidRPr="00EF75B6">
              <w:rPr>
                <w:color w:val="000000"/>
                <w:sz w:val="20"/>
                <w:szCs w:val="20"/>
                <w:lang w:eastAsia="sk-SK"/>
              </w:rPr>
              <w:t>C+</w:t>
            </w:r>
          </w:p>
        </w:tc>
        <w:tc>
          <w:tcPr>
            <w:tcW w:w="563" w:type="pct"/>
            <w:vMerge/>
            <w:tcBorders>
              <w:top w:val="single" w:sz="8" w:space="0" w:color="auto"/>
              <w:left w:val="single" w:sz="4" w:space="0" w:color="auto"/>
              <w:bottom w:val="single" w:sz="8" w:space="0" w:color="000000"/>
              <w:right w:val="single" w:sz="4" w:space="0" w:color="auto"/>
            </w:tcBorders>
            <w:vAlign w:val="center"/>
            <w:hideMark/>
          </w:tcPr>
          <w:p w:rsidR="00EF75B6" w:rsidRPr="00EF75B6" w:rsidRDefault="00EF75B6" w:rsidP="00EF75B6">
            <w:pPr>
              <w:rPr>
                <w:b/>
                <w:color w:val="000000"/>
                <w:lang w:eastAsia="sk-SK"/>
              </w:rPr>
            </w:pPr>
          </w:p>
        </w:tc>
        <w:tc>
          <w:tcPr>
            <w:tcW w:w="572" w:type="pct"/>
            <w:vMerge/>
            <w:tcBorders>
              <w:top w:val="single" w:sz="8" w:space="0" w:color="auto"/>
              <w:left w:val="single" w:sz="4" w:space="0" w:color="auto"/>
              <w:bottom w:val="single" w:sz="8" w:space="0" w:color="000000"/>
              <w:right w:val="single" w:sz="4" w:space="0" w:color="auto"/>
            </w:tcBorders>
            <w:vAlign w:val="center"/>
            <w:hideMark/>
          </w:tcPr>
          <w:p w:rsidR="00EF75B6" w:rsidRPr="00EF75B6" w:rsidRDefault="00EF75B6" w:rsidP="00EF75B6">
            <w:pPr>
              <w:rPr>
                <w:b/>
                <w:color w:val="000000"/>
                <w:lang w:eastAsia="sk-SK"/>
              </w:rPr>
            </w:pPr>
          </w:p>
        </w:tc>
        <w:tc>
          <w:tcPr>
            <w:tcW w:w="864" w:type="pct"/>
            <w:vMerge/>
            <w:tcBorders>
              <w:top w:val="nil"/>
              <w:left w:val="single" w:sz="4" w:space="0" w:color="auto"/>
              <w:bottom w:val="single" w:sz="8" w:space="0" w:color="000000"/>
              <w:right w:val="single" w:sz="4" w:space="0" w:color="auto"/>
            </w:tcBorders>
            <w:vAlign w:val="center"/>
            <w:hideMark/>
          </w:tcPr>
          <w:p w:rsidR="00EF75B6" w:rsidRPr="00EF75B6" w:rsidRDefault="00EF75B6" w:rsidP="00EF75B6">
            <w:pPr>
              <w:rPr>
                <w:b/>
                <w:color w:val="000000"/>
                <w:lang w:eastAsia="sk-SK"/>
              </w:rPr>
            </w:pPr>
          </w:p>
        </w:tc>
        <w:tc>
          <w:tcPr>
            <w:tcW w:w="327" w:type="pct"/>
            <w:vMerge/>
            <w:tcBorders>
              <w:top w:val="nil"/>
              <w:left w:val="single" w:sz="4" w:space="0" w:color="auto"/>
              <w:bottom w:val="single" w:sz="8" w:space="0" w:color="000000"/>
              <w:right w:val="single" w:sz="8" w:space="0" w:color="auto"/>
            </w:tcBorders>
            <w:vAlign w:val="center"/>
            <w:hideMark/>
          </w:tcPr>
          <w:p w:rsidR="00EF75B6" w:rsidRPr="00EF75B6" w:rsidRDefault="00EF75B6" w:rsidP="00EF75B6">
            <w:pPr>
              <w:rPr>
                <w:b/>
                <w:color w:val="000000"/>
                <w:lang w:eastAsia="sk-SK"/>
              </w:rPr>
            </w:pPr>
          </w:p>
        </w:tc>
      </w:tr>
      <w:tr w:rsidR="001B207B" w:rsidRPr="00EF75B6" w:rsidTr="001B207B">
        <w:trPr>
          <w:trHeight w:val="315"/>
        </w:trPr>
        <w:tc>
          <w:tcPr>
            <w:tcW w:w="259" w:type="pct"/>
            <w:vMerge/>
            <w:tcBorders>
              <w:top w:val="single" w:sz="8" w:space="0" w:color="auto"/>
              <w:left w:val="single" w:sz="8" w:space="0" w:color="auto"/>
              <w:bottom w:val="single" w:sz="8" w:space="0" w:color="000000"/>
              <w:right w:val="single" w:sz="4" w:space="0" w:color="auto"/>
            </w:tcBorders>
            <w:vAlign w:val="center"/>
            <w:hideMark/>
          </w:tcPr>
          <w:p w:rsidR="00EF75B6" w:rsidRPr="00EF75B6" w:rsidRDefault="00EF75B6" w:rsidP="00EF75B6">
            <w:pPr>
              <w:rPr>
                <w:b/>
                <w:bCs/>
                <w:color w:val="000000"/>
                <w:sz w:val="22"/>
                <w:szCs w:val="22"/>
                <w:lang w:eastAsia="sk-SK"/>
              </w:rPr>
            </w:pPr>
          </w:p>
        </w:tc>
        <w:tc>
          <w:tcPr>
            <w:tcW w:w="1016" w:type="pct"/>
            <w:gridSpan w:val="2"/>
            <w:tcBorders>
              <w:top w:val="single" w:sz="4" w:space="0" w:color="auto"/>
              <w:left w:val="nil"/>
              <w:bottom w:val="single" w:sz="8" w:space="0" w:color="auto"/>
              <w:right w:val="single" w:sz="4" w:space="0" w:color="auto"/>
            </w:tcBorders>
            <w:shd w:val="clear" w:color="auto" w:fill="auto"/>
            <w:noWrap/>
            <w:vAlign w:val="center"/>
            <w:hideMark/>
          </w:tcPr>
          <w:p w:rsidR="00EF75B6" w:rsidRPr="00EF75B6" w:rsidRDefault="00EF75B6" w:rsidP="00EF75B6">
            <w:pPr>
              <w:rPr>
                <w:color w:val="000000"/>
                <w:sz w:val="20"/>
                <w:szCs w:val="20"/>
                <w:lang w:eastAsia="sk-SK"/>
              </w:rPr>
            </w:pPr>
            <w:r w:rsidRPr="00EF75B6">
              <w:rPr>
                <w:color w:val="000000"/>
                <w:sz w:val="20"/>
                <w:szCs w:val="20"/>
                <w:lang w:eastAsia="sk-SK"/>
              </w:rPr>
              <w:t>Spolu</w:t>
            </w:r>
          </w:p>
        </w:tc>
        <w:tc>
          <w:tcPr>
            <w:tcW w:w="130" w:type="pct"/>
            <w:tcBorders>
              <w:top w:val="nil"/>
              <w:left w:val="nil"/>
              <w:bottom w:val="single" w:sz="8"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13</w:t>
            </w:r>
          </w:p>
        </w:tc>
        <w:tc>
          <w:tcPr>
            <w:tcW w:w="130" w:type="pct"/>
            <w:tcBorders>
              <w:top w:val="nil"/>
              <w:left w:val="nil"/>
              <w:bottom w:val="single" w:sz="8"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7</w:t>
            </w:r>
          </w:p>
        </w:tc>
        <w:tc>
          <w:tcPr>
            <w:tcW w:w="130" w:type="pct"/>
            <w:tcBorders>
              <w:top w:val="nil"/>
              <w:left w:val="nil"/>
              <w:bottom w:val="single" w:sz="8"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23</w:t>
            </w:r>
          </w:p>
        </w:tc>
        <w:tc>
          <w:tcPr>
            <w:tcW w:w="130" w:type="pct"/>
            <w:tcBorders>
              <w:top w:val="nil"/>
              <w:left w:val="nil"/>
              <w:bottom w:val="single" w:sz="8"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7</w:t>
            </w:r>
          </w:p>
        </w:tc>
        <w:tc>
          <w:tcPr>
            <w:tcW w:w="233" w:type="pct"/>
            <w:tcBorders>
              <w:top w:val="nil"/>
              <w:left w:val="nil"/>
              <w:bottom w:val="single" w:sz="8"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50</w:t>
            </w:r>
          </w:p>
        </w:tc>
        <w:tc>
          <w:tcPr>
            <w:tcW w:w="318" w:type="pct"/>
            <w:tcBorders>
              <w:top w:val="nil"/>
              <w:left w:val="nil"/>
              <w:bottom w:val="single" w:sz="8" w:space="0" w:color="auto"/>
              <w:right w:val="single" w:sz="4" w:space="0" w:color="auto"/>
            </w:tcBorders>
            <w:shd w:val="clear" w:color="auto" w:fill="auto"/>
            <w:noWrap/>
            <w:vAlign w:val="bottom"/>
            <w:hideMark/>
          </w:tcPr>
          <w:p w:rsidR="00EF75B6" w:rsidRPr="00EF75B6" w:rsidRDefault="00EF75B6" w:rsidP="00EF75B6">
            <w:pPr>
              <w:jc w:val="center"/>
              <w:rPr>
                <w:color w:val="000000"/>
                <w:sz w:val="20"/>
                <w:szCs w:val="20"/>
                <w:lang w:eastAsia="sk-SK"/>
              </w:rPr>
            </w:pPr>
            <w:r w:rsidRPr="00EF75B6">
              <w:rPr>
                <w:color w:val="000000"/>
                <w:sz w:val="20"/>
                <w:szCs w:val="20"/>
                <w:lang w:eastAsia="sk-SK"/>
              </w:rPr>
              <w:t>2,52</w:t>
            </w:r>
          </w:p>
        </w:tc>
        <w:tc>
          <w:tcPr>
            <w:tcW w:w="327" w:type="pct"/>
            <w:tcBorders>
              <w:top w:val="nil"/>
              <w:left w:val="nil"/>
              <w:bottom w:val="single" w:sz="8" w:space="0" w:color="auto"/>
              <w:right w:val="single" w:sz="4" w:space="0" w:color="auto"/>
            </w:tcBorders>
            <w:shd w:val="clear" w:color="auto" w:fill="auto"/>
            <w:noWrap/>
            <w:vAlign w:val="bottom"/>
            <w:hideMark/>
          </w:tcPr>
          <w:p w:rsidR="00EF75B6" w:rsidRPr="00EF75B6" w:rsidRDefault="00EF75B6" w:rsidP="00EF75B6">
            <w:pPr>
              <w:jc w:val="center"/>
              <w:rPr>
                <w:color w:val="000000"/>
                <w:sz w:val="20"/>
                <w:szCs w:val="20"/>
                <w:lang w:eastAsia="sk-SK"/>
              </w:rPr>
            </w:pPr>
            <w:r w:rsidRPr="00EF75B6">
              <w:rPr>
                <w:color w:val="000000"/>
                <w:sz w:val="20"/>
                <w:szCs w:val="20"/>
                <w:lang w:eastAsia="sk-SK"/>
              </w:rPr>
              <w:t>B-</w:t>
            </w:r>
          </w:p>
        </w:tc>
        <w:tc>
          <w:tcPr>
            <w:tcW w:w="563" w:type="pct"/>
            <w:vMerge/>
            <w:tcBorders>
              <w:top w:val="single" w:sz="8" w:space="0" w:color="auto"/>
              <w:left w:val="single" w:sz="4" w:space="0" w:color="auto"/>
              <w:bottom w:val="single" w:sz="8" w:space="0" w:color="000000"/>
              <w:right w:val="single" w:sz="4" w:space="0" w:color="auto"/>
            </w:tcBorders>
            <w:vAlign w:val="center"/>
            <w:hideMark/>
          </w:tcPr>
          <w:p w:rsidR="00EF75B6" w:rsidRPr="00EF75B6" w:rsidRDefault="00EF75B6" w:rsidP="00EF75B6">
            <w:pPr>
              <w:rPr>
                <w:b/>
                <w:color w:val="000000"/>
                <w:lang w:eastAsia="sk-SK"/>
              </w:rPr>
            </w:pPr>
          </w:p>
        </w:tc>
        <w:tc>
          <w:tcPr>
            <w:tcW w:w="572" w:type="pct"/>
            <w:vMerge/>
            <w:tcBorders>
              <w:top w:val="single" w:sz="8" w:space="0" w:color="auto"/>
              <w:left w:val="single" w:sz="4" w:space="0" w:color="auto"/>
              <w:bottom w:val="single" w:sz="8" w:space="0" w:color="000000"/>
              <w:right w:val="single" w:sz="4" w:space="0" w:color="auto"/>
            </w:tcBorders>
            <w:vAlign w:val="center"/>
            <w:hideMark/>
          </w:tcPr>
          <w:p w:rsidR="00EF75B6" w:rsidRPr="00EF75B6" w:rsidRDefault="00EF75B6" w:rsidP="00EF75B6">
            <w:pPr>
              <w:rPr>
                <w:b/>
                <w:color w:val="000000"/>
                <w:lang w:eastAsia="sk-SK"/>
              </w:rPr>
            </w:pPr>
          </w:p>
        </w:tc>
        <w:tc>
          <w:tcPr>
            <w:tcW w:w="864" w:type="pct"/>
            <w:vMerge/>
            <w:tcBorders>
              <w:top w:val="nil"/>
              <w:left w:val="single" w:sz="4" w:space="0" w:color="auto"/>
              <w:bottom w:val="single" w:sz="8" w:space="0" w:color="000000"/>
              <w:right w:val="single" w:sz="4" w:space="0" w:color="auto"/>
            </w:tcBorders>
            <w:vAlign w:val="center"/>
            <w:hideMark/>
          </w:tcPr>
          <w:p w:rsidR="00EF75B6" w:rsidRPr="00EF75B6" w:rsidRDefault="00EF75B6" w:rsidP="00EF75B6">
            <w:pPr>
              <w:rPr>
                <w:b/>
                <w:color w:val="000000"/>
                <w:lang w:eastAsia="sk-SK"/>
              </w:rPr>
            </w:pPr>
          </w:p>
        </w:tc>
        <w:tc>
          <w:tcPr>
            <w:tcW w:w="327" w:type="pct"/>
            <w:vMerge/>
            <w:tcBorders>
              <w:top w:val="nil"/>
              <w:left w:val="single" w:sz="4" w:space="0" w:color="auto"/>
              <w:bottom w:val="single" w:sz="8" w:space="0" w:color="000000"/>
              <w:right w:val="single" w:sz="8" w:space="0" w:color="auto"/>
            </w:tcBorders>
            <w:vAlign w:val="center"/>
            <w:hideMark/>
          </w:tcPr>
          <w:p w:rsidR="00EF75B6" w:rsidRPr="00EF75B6" w:rsidRDefault="00EF75B6" w:rsidP="00EF75B6">
            <w:pPr>
              <w:rPr>
                <w:b/>
                <w:color w:val="000000"/>
                <w:lang w:eastAsia="sk-SK"/>
              </w:rPr>
            </w:pPr>
          </w:p>
        </w:tc>
      </w:tr>
      <w:tr w:rsidR="001B207B" w:rsidRPr="00EF75B6" w:rsidTr="001B207B">
        <w:trPr>
          <w:trHeight w:val="300"/>
        </w:trPr>
        <w:tc>
          <w:tcPr>
            <w:tcW w:w="259" w:type="pct"/>
            <w:vMerge w:val="restart"/>
            <w:tcBorders>
              <w:top w:val="nil"/>
              <w:left w:val="single" w:sz="8" w:space="0" w:color="auto"/>
              <w:bottom w:val="single" w:sz="8" w:space="0" w:color="000000"/>
              <w:right w:val="single" w:sz="4" w:space="0" w:color="auto"/>
            </w:tcBorders>
            <w:shd w:val="clear" w:color="000000" w:fill="FFFF00"/>
            <w:noWrap/>
            <w:vAlign w:val="center"/>
            <w:hideMark/>
          </w:tcPr>
          <w:p w:rsidR="00EF75B6" w:rsidRPr="00EF75B6" w:rsidRDefault="00EF75B6" w:rsidP="00EF75B6">
            <w:pPr>
              <w:jc w:val="center"/>
              <w:rPr>
                <w:b/>
                <w:bCs/>
                <w:color w:val="000000"/>
                <w:sz w:val="22"/>
                <w:szCs w:val="22"/>
                <w:lang w:eastAsia="sk-SK"/>
              </w:rPr>
            </w:pPr>
            <w:r w:rsidRPr="00EF75B6">
              <w:rPr>
                <w:b/>
                <w:bCs/>
                <w:color w:val="000000"/>
                <w:sz w:val="22"/>
                <w:szCs w:val="22"/>
                <w:lang w:eastAsia="sk-SK"/>
              </w:rPr>
              <w:t>FEVT</w:t>
            </w:r>
          </w:p>
        </w:tc>
        <w:tc>
          <w:tcPr>
            <w:tcW w:w="74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F75B6" w:rsidRPr="00EF75B6" w:rsidRDefault="00EF75B6" w:rsidP="00EF75B6">
            <w:pPr>
              <w:jc w:val="center"/>
              <w:rPr>
                <w:color w:val="000000"/>
                <w:sz w:val="20"/>
                <w:szCs w:val="20"/>
                <w:lang w:eastAsia="sk-SK"/>
              </w:rPr>
            </w:pPr>
            <w:r w:rsidRPr="00EF75B6">
              <w:rPr>
                <w:color w:val="000000"/>
                <w:sz w:val="20"/>
                <w:szCs w:val="20"/>
                <w:lang w:eastAsia="sk-SK"/>
              </w:rPr>
              <w:t>absolventi</w:t>
            </w:r>
          </w:p>
        </w:tc>
        <w:tc>
          <w:tcPr>
            <w:tcW w:w="267" w:type="pct"/>
            <w:tcBorders>
              <w:top w:val="nil"/>
              <w:left w:val="nil"/>
              <w:bottom w:val="single" w:sz="4" w:space="0" w:color="auto"/>
              <w:right w:val="single" w:sz="4" w:space="0" w:color="auto"/>
            </w:tcBorders>
            <w:shd w:val="clear" w:color="auto" w:fill="auto"/>
            <w:noWrap/>
            <w:vAlign w:val="center"/>
            <w:hideMark/>
          </w:tcPr>
          <w:p w:rsidR="00EF75B6" w:rsidRPr="00EF75B6" w:rsidRDefault="00EF75B6" w:rsidP="00EF75B6">
            <w:pPr>
              <w:rPr>
                <w:color w:val="000000"/>
                <w:sz w:val="20"/>
                <w:szCs w:val="20"/>
                <w:lang w:eastAsia="sk-SK"/>
              </w:rPr>
            </w:pPr>
            <w:r w:rsidRPr="00EF75B6">
              <w:rPr>
                <w:color w:val="000000"/>
                <w:sz w:val="20"/>
                <w:szCs w:val="20"/>
                <w:lang w:eastAsia="sk-SK"/>
              </w:rPr>
              <w:t>denní</w:t>
            </w:r>
          </w:p>
        </w:tc>
        <w:tc>
          <w:tcPr>
            <w:tcW w:w="130" w:type="pct"/>
            <w:tcBorders>
              <w:top w:val="nil"/>
              <w:left w:val="nil"/>
              <w:bottom w:val="single" w:sz="4"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7</w:t>
            </w:r>
          </w:p>
        </w:tc>
        <w:tc>
          <w:tcPr>
            <w:tcW w:w="130" w:type="pct"/>
            <w:tcBorders>
              <w:top w:val="nil"/>
              <w:left w:val="nil"/>
              <w:bottom w:val="single" w:sz="4"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3</w:t>
            </w:r>
          </w:p>
        </w:tc>
        <w:tc>
          <w:tcPr>
            <w:tcW w:w="130" w:type="pct"/>
            <w:tcBorders>
              <w:top w:val="nil"/>
              <w:left w:val="nil"/>
              <w:bottom w:val="single" w:sz="4"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3</w:t>
            </w:r>
          </w:p>
        </w:tc>
        <w:tc>
          <w:tcPr>
            <w:tcW w:w="130" w:type="pct"/>
            <w:tcBorders>
              <w:top w:val="nil"/>
              <w:left w:val="nil"/>
              <w:bottom w:val="single" w:sz="4"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0</w:t>
            </w:r>
          </w:p>
        </w:tc>
        <w:tc>
          <w:tcPr>
            <w:tcW w:w="233" w:type="pct"/>
            <w:tcBorders>
              <w:top w:val="nil"/>
              <w:left w:val="nil"/>
              <w:bottom w:val="single" w:sz="4"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13</w:t>
            </w:r>
          </w:p>
        </w:tc>
        <w:tc>
          <w:tcPr>
            <w:tcW w:w="318" w:type="pct"/>
            <w:tcBorders>
              <w:top w:val="nil"/>
              <w:left w:val="nil"/>
              <w:bottom w:val="single" w:sz="4" w:space="0" w:color="auto"/>
              <w:right w:val="single" w:sz="4" w:space="0" w:color="auto"/>
            </w:tcBorders>
            <w:shd w:val="clear" w:color="auto" w:fill="auto"/>
            <w:noWrap/>
            <w:vAlign w:val="bottom"/>
            <w:hideMark/>
          </w:tcPr>
          <w:p w:rsidR="00EF75B6" w:rsidRPr="00EF75B6" w:rsidRDefault="00EF75B6" w:rsidP="00EF75B6">
            <w:pPr>
              <w:jc w:val="center"/>
              <w:rPr>
                <w:color w:val="000000"/>
                <w:sz w:val="20"/>
                <w:szCs w:val="20"/>
                <w:lang w:eastAsia="sk-SK"/>
              </w:rPr>
            </w:pPr>
            <w:r w:rsidRPr="00EF75B6">
              <w:rPr>
                <w:color w:val="000000"/>
                <w:sz w:val="20"/>
                <w:szCs w:val="20"/>
                <w:lang w:eastAsia="sk-SK"/>
              </w:rPr>
              <w:t>3,31</w:t>
            </w:r>
          </w:p>
        </w:tc>
        <w:tc>
          <w:tcPr>
            <w:tcW w:w="327" w:type="pct"/>
            <w:tcBorders>
              <w:top w:val="nil"/>
              <w:left w:val="nil"/>
              <w:bottom w:val="single" w:sz="4" w:space="0" w:color="auto"/>
              <w:right w:val="single" w:sz="4" w:space="0" w:color="auto"/>
            </w:tcBorders>
            <w:shd w:val="clear" w:color="auto" w:fill="auto"/>
            <w:noWrap/>
            <w:vAlign w:val="bottom"/>
            <w:hideMark/>
          </w:tcPr>
          <w:p w:rsidR="00EF75B6" w:rsidRPr="00EF75B6" w:rsidRDefault="00EF75B6" w:rsidP="00EF75B6">
            <w:pPr>
              <w:jc w:val="center"/>
              <w:rPr>
                <w:color w:val="000000"/>
                <w:sz w:val="20"/>
                <w:szCs w:val="20"/>
                <w:lang w:eastAsia="sk-SK"/>
              </w:rPr>
            </w:pPr>
            <w:r w:rsidRPr="00EF75B6">
              <w:rPr>
                <w:color w:val="000000"/>
                <w:sz w:val="20"/>
                <w:szCs w:val="20"/>
                <w:lang w:eastAsia="sk-SK"/>
              </w:rPr>
              <w:t>B+</w:t>
            </w:r>
          </w:p>
        </w:tc>
        <w:tc>
          <w:tcPr>
            <w:tcW w:w="563"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EF75B6" w:rsidRPr="00EF75B6" w:rsidRDefault="00EF75B6" w:rsidP="00EF75B6">
            <w:pPr>
              <w:jc w:val="center"/>
              <w:rPr>
                <w:b/>
                <w:color w:val="000000"/>
                <w:lang w:eastAsia="sk-SK"/>
              </w:rPr>
            </w:pPr>
            <w:r w:rsidRPr="00EF75B6">
              <w:rPr>
                <w:b/>
                <w:color w:val="000000"/>
                <w:lang w:eastAsia="sk-SK"/>
              </w:rPr>
              <w:t>2,76</w:t>
            </w:r>
          </w:p>
        </w:tc>
        <w:tc>
          <w:tcPr>
            <w:tcW w:w="572"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EF75B6" w:rsidRPr="00EF75B6" w:rsidRDefault="00EF75B6" w:rsidP="00EF75B6">
            <w:pPr>
              <w:jc w:val="center"/>
              <w:rPr>
                <w:b/>
                <w:color w:val="000000"/>
                <w:lang w:eastAsia="sk-SK"/>
              </w:rPr>
            </w:pPr>
            <w:r w:rsidRPr="00EF75B6">
              <w:rPr>
                <w:b/>
                <w:color w:val="000000"/>
                <w:lang w:eastAsia="sk-SK"/>
              </w:rPr>
              <w:t>B</w:t>
            </w:r>
          </w:p>
        </w:tc>
        <w:tc>
          <w:tcPr>
            <w:tcW w:w="864"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EF75B6" w:rsidRPr="00EF75B6" w:rsidRDefault="00EF75B6" w:rsidP="00EF75B6">
            <w:pPr>
              <w:jc w:val="center"/>
              <w:rPr>
                <w:b/>
                <w:color w:val="000000"/>
                <w:lang w:eastAsia="sk-SK"/>
              </w:rPr>
            </w:pPr>
            <w:r w:rsidRPr="00EF75B6">
              <w:rPr>
                <w:b/>
                <w:color w:val="000000"/>
                <w:lang w:eastAsia="sk-SK"/>
              </w:rPr>
              <w:t>2,25</w:t>
            </w:r>
          </w:p>
        </w:tc>
        <w:tc>
          <w:tcPr>
            <w:tcW w:w="327" w:type="pct"/>
            <w:vMerge w:val="restart"/>
            <w:tcBorders>
              <w:top w:val="nil"/>
              <w:left w:val="single" w:sz="4" w:space="0" w:color="auto"/>
              <w:bottom w:val="single" w:sz="8" w:space="0" w:color="000000"/>
              <w:right w:val="single" w:sz="8" w:space="0" w:color="auto"/>
            </w:tcBorders>
            <w:shd w:val="clear" w:color="auto" w:fill="auto"/>
            <w:noWrap/>
            <w:vAlign w:val="center"/>
            <w:hideMark/>
          </w:tcPr>
          <w:p w:rsidR="00EF75B6" w:rsidRPr="00EF75B6" w:rsidRDefault="00EF75B6" w:rsidP="00EF75B6">
            <w:pPr>
              <w:jc w:val="center"/>
              <w:rPr>
                <w:b/>
                <w:color w:val="000000"/>
                <w:lang w:eastAsia="sk-SK"/>
              </w:rPr>
            </w:pPr>
            <w:r w:rsidRPr="00EF75B6">
              <w:rPr>
                <w:b/>
                <w:color w:val="000000"/>
                <w:lang w:eastAsia="sk-SK"/>
              </w:rPr>
              <w:t>C+</w:t>
            </w:r>
          </w:p>
        </w:tc>
      </w:tr>
      <w:tr w:rsidR="001B207B" w:rsidRPr="00EF75B6" w:rsidTr="001B207B">
        <w:trPr>
          <w:trHeight w:val="300"/>
        </w:trPr>
        <w:tc>
          <w:tcPr>
            <w:tcW w:w="259" w:type="pct"/>
            <w:vMerge/>
            <w:tcBorders>
              <w:top w:val="nil"/>
              <w:left w:val="single" w:sz="8" w:space="0" w:color="auto"/>
              <w:bottom w:val="single" w:sz="8" w:space="0" w:color="000000"/>
              <w:right w:val="single" w:sz="4" w:space="0" w:color="auto"/>
            </w:tcBorders>
            <w:vAlign w:val="center"/>
            <w:hideMark/>
          </w:tcPr>
          <w:p w:rsidR="00EF75B6" w:rsidRPr="00EF75B6" w:rsidRDefault="00EF75B6" w:rsidP="00EF75B6">
            <w:pPr>
              <w:rPr>
                <w:b/>
                <w:bCs/>
                <w:color w:val="000000"/>
                <w:sz w:val="16"/>
                <w:szCs w:val="16"/>
                <w:lang w:eastAsia="sk-SK"/>
              </w:rPr>
            </w:pPr>
          </w:p>
        </w:tc>
        <w:tc>
          <w:tcPr>
            <w:tcW w:w="749" w:type="pct"/>
            <w:vMerge/>
            <w:tcBorders>
              <w:top w:val="nil"/>
              <w:left w:val="single" w:sz="4" w:space="0" w:color="auto"/>
              <w:bottom w:val="single" w:sz="4" w:space="0" w:color="auto"/>
              <w:right w:val="single" w:sz="4" w:space="0" w:color="auto"/>
            </w:tcBorders>
            <w:vAlign w:val="center"/>
            <w:hideMark/>
          </w:tcPr>
          <w:p w:rsidR="00EF75B6" w:rsidRPr="00EF75B6" w:rsidRDefault="00EF75B6" w:rsidP="00EF75B6">
            <w:pPr>
              <w:rPr>
                <w:color w:val="000000"/>
                <w:sz w:val="20"/>
                <w:szCs w:val="20"/>
                <w:lang w:eastAsia="sk-SK"/>
              </w:rPr>
            </w:pPr>
          </w:p>
        </w:tc>
        <w:tc>
          <w:tcPr>
            <w:tcW w:w="267" w:type="pct"/>
            <w:tcBorders>
              <w:top w:val="nil"/>
              <w:left w:val="nil"/>
              <w:bottom w:val="single" w:sz="4" w:space="0" w:color="auto"/>
              <w:right w:val="single" w:sz="4" w:space="0" w:color="auto"/>
            </w:tcBorders>
            <w:shd w:val="clear" w:color="auto" w:fill="auto"/>
            <w:noWrap/>
            <w:vAlign w:val="center"/>
            <w:hideMark/>
          </w:tcPr>
          <w:p w:rsidR="00EF75B6" w:rsidRPr="00EF75B6" w:rsidRDefault="00EF75B6" w:rsidP="00EF75B6">
            <w:pPr>
              <w:rPr>
                <w:color w:val="000000"/>
                <w:sz w:val="20"/>
                <w:szCs w:val="20"/>
                <w:lang w:eastAsia="sk-SK"/>
              </w:rPr>
            </w:pPr>
            <w:r w:rsidRPr="00EF75B6">
              <w:rPr>
                <w:color w:val="000000"/>
                <w:sz w:val="20"/>
                <w:szCs w:val="20"/>
                <w:lang w:eastAsia="sk-SK"/>
              </w:rPr>
              <w:t>externí</w:t>
            </w:r>
          </w:p>
        </w:tc>
        <w:tc>
          <w:tcPr>
            <w:tcW w:w="130" w:type="pct"/>
            <w:tcBorders>
              <w:top w:val="nil"/>
              <w:left w:val="nil"/>
              <w:bottom w:val="single" w:sz="4"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0</w:t>
            </w:r>
          </w:p>
        </w:tc>
        <w:tc>
          <w:tcPr>
            <w:tcW w:w="130" w:type="pct"/>
            <w:tcBorders>
              <w:top w:val="nil"/>
              <w:left w:val="nil"/>
              <w:bottom w:val="single" w:sz="4"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1</w:t>
            </w:r>
          </w:p>
        </w:tc>
        <w:tc>
          <w:tcPr>
            <w:tcW w:w="130" w:type="pct"/>
            <w:tcBorders>
              <w:top w:val="nil"/>
              <w:left w:val="nil"/>
              <w:bottom w:val="single" w:sz="4"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2</w:t>
            </w:r>
          </w:p>
        </w:tc>
        <w:tc>
          <w:tcPr>
            <w:tcW w:w="130" w:type="pct"/>
            <w:tcBorders>
              <w:top w:val="nil"/>
              <w:left w:val="nil"/>
              <w:bottom w:val="single" w:sz="4"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1</w:t>
            </w:r>
          </w:p>
        </w:tc>
        <w:tc>
          <w:tcPr>
            <w:tcW w:w="233" w:type="pct"/>
            <w:tcBorders>
              <w:top w:val="nil"/>
              <w:left w:val="nil"/>
              <w:bottom w:val="single" w:sz="4"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4</w:t>
            </w:r>
          </w:p>
        </w:tc>
        <w:tc>
          <w:tcPr>
            <w:tcW w:w="318" w:type="pct"/>
            <w:tcBorders>
              <w:top w:val="nil"/>
              <w:left w:val="nil"/>
              <w:bottom w:val="single" w:sz="4" w:space="0" w:color="auto"/>
              <w:right w:val="single" w:sz="4" w:space="0" w:color="auto"/>
            </w:tcBorders>
            <w:shd w:val="clear" w:color="auto" w:fill="auto"/>
            <w:noWrap/>
            <w:vAlign w:val="bottom"/>
            <w:hideMark/>
          </w:tcPr>
          <w:p w:rsidR="00EF75B6" w:rsidRPr="00EF75B6" w:rsidRDefault="00EF75B6" w:rsidP="00EF75B6">
            <w:pPr>
              <w:jc w:val="center"/>
              <w:rPr>
                <w:color w:val="000000"/>
                <w:sz w:val="20"/>
                <w:szCs w:val="20"/>
                <w:lang w:eastAsia="sk-SK"/>
              </w:rPr>
            </w:pPr>
            <w:r w:rsidRPr="00EF75B6">
              <w:rPr>
                <w:color w:val="000000"/>
                <w:sz w:val="20"/>
                <w:szCs w:val="20"/>
                <w:lang w:eastAsia="sk-SK"/>
              </w:rPr>
              <w:t>2,00</w:t>
            </w:r>
          </w:p>
        </w:tc>
        <w:tc>
          <w:tcPr>
            <w:tcW w:w="327" w:type="pct"/>
            <w:tcBorders>
              <w:top w:val="nil"/>
              <w:left w:val="nil"/>
              <w:bottom w:val="single" w:sz="4" w:space="0" w:color="auto"/>
              <w:right w:val="single" w:sz="4" w:space="0" w:color="auto"/>
            </w:tcBorders>
            <w:shd w:val="clear" w:color="auto" w:fill="auto"/>
            <w:noWrap/>
            <w:vAlign w:val="bottom"/>
            <w:hideMark/>
          </w:tcPr>
          <w:p w:rsidR="00EF75B6" w:rsidRPr="00EF75B6" w:rsidRDefault="00EF75B6" w:rsidP="00EF75B6">
            <w:pPr>
              <w:jc w:val="center"/>
              <w:rPr>
                <w:color w:val="000000"/>
                <w:sz w:val="20"/>
                <w:szCs w:val="20"/>
                <w:lang w:eastAsia="sk-SK"/>
              </w:rPr>
            </w:pPr>
            <w:r w:rsidRPr="00EF75B6">
              <w:rPr>
                <w:color w:val="000000"/>
                <w:sz w:val="20"/>
                <w:szCs w:val="20"/>
                <w:lang w:eastAsia="sk-SK"/>
              </w:rPr>
              <w:t>C</w:t>
            </w:r>
          </w:p>
        </w:tc>
        <w:tc>
          <w:tcPr>
            <w:tcW w:w="563" w:type="pct"/>
            <w:vMerge/>
            <w:tcBorders>
              <w:top w:val="nil"/>
              <w:left w:val="single" w:sz="4" w:space="0" w:color="auto"/>
              <w:bottom w:val="single" w:sz="8" w:space="0" w:color="000000"/>
              <w:right w:val="single" w:sz="4" w:space="0" w:color="auto"/>
            </w:tcBorders>
            <w:vAlign w:val="center"/>
            <w:hideMark/>
          </w:tcPr>
          <w:p w:rsidR="00EF75B6" w:rsidRPr="00EF75B6" w:rsidRDefault="00EF75B6" w:rsidP="00EF75B6">
            <w:pPr>
              <w:rPr>
                <w:color w:val="000000"/>
                <w:sz w:val="16"/>
                <w:szCs w:val="16"/>
                <w:lang w:eastAsia="sk-SK"/>
              </w:rPr>
            </w:pPr>
          </w:p>
        </w:tc>
        <w:tc>
          <w:tcPr>
            <w:tcW w:w="572" w:type="pct"/>
            <w:vMerge/>
            <w:tcBorders>
              <w:top w:val="nil"/>
              <w:left w:val="single" w:sz="4" w:space="0" w:color="auto"/>
              <w:bottom w:val="single" w:sz="8" w:space="0" w:color="000000"/>
              <w:right w:val="single" w:sz="4" w:space="0" w:color="auto"/>
            </w:tcBorders>
            <w:vAlign w:val="center"/>
            <w:hideMark/>
          </w:tcPr>
          <w:p w:rsidR="00EF75B6" w:rsidRPr="00EF75B6" w:rsidRDefault="00EF75B6" w:rsidP="00EF75B6">
            <w:pPr>
              <w:rPr>
                <w:color w:val="000000"/>
                <w:sz w:val="16"/>
                <w:szCs w:val="16"/>
                <w:lang w:eastAsia="sk-SK"/>
              </w:rPr>
            </w:pPr>
          </w:p>
        </w:tc>
        <w:tc>
          <w:tcPr>
            <w:tcW w:w="864" w:type="pct"/>
            <w:vMerge/>
            <w:tcBorders>
              <w:top w:val="nil"/>
              <w:left w:val="single" w:sz="4" w:space="0" w:color="auto"/>
              <w:bottom w:val="single" w:sz="8" w:space="0" w:color="000000"/>
              <w:right w:val="single" w:sz="4" w:space="0" w:color="auto"/>
            </w:tcBorders>
            <w:vAlign w:val="center"/>
            <w:hideMark/>
          </w:tcPr>
          <w:p w:rsidR="00EF75B6" w:rsidRPr="00EF75B6" w:rsidRDefault="00EF75B6" w:rsidP="00EF75B6">
            <w:pPr>
              <w:rPr>
                <w:color w:val="000000"/>
                <w:sz w:val="16"/>
                <w:szCs w:val="16"/>
                <w:lang w:eastAsia="sk-SK"/>
              </w:rPr>
            </w:pPr>
          </w:p>
        </w:tc>
        <w:tc>
          <w:tcPr>
            <w:tcW w:w="327" w:type="pct"/>
            <w:vMerge/>
            <w:tcBorders>
              <w:top w:val="nil"/>
              <w:left w:val="single" w:sz="4" w:space="0" w:color="auto"/>
              <w:bottom w:val="single" w:sz="8" w:space="0" w:color="000000"/>
              <w:right w:val="single" w:sz="8" w:space="0" w:color="auto"/>
            </w:tcBorders>
            <w:vAlign w:val="center"/>
            <w:hideMark/>
          </w:tcPr>
          <w:p w:rsidR="00EF75B6" w:rsidRPr="00EF75B6" w:rsidRDefault="00EF75B6" w:rsidP="00EF75B6">
            <w:pPr>
              <w:rPr>
                <w:color w:val="000000"/>
                <w:sz w:val="16"/>
                <w:szCs w:val="16"/>
                <w:lang w:eastAsia="sk-SK"/>
              </w:rPr>
            </w:pPr>
          </w:p>
        </w:tc>
      </w:tr>
      <w:tr w:rsidR="001B207B" w:rsidRPr="00EF75B6" w:rsidTr="001B207B">
        <w:trPr>
          <w:trHeight w:val="300"/>
        </w:trPr>
        <w:tc>
          <w:tcPr>
            <w:tcW w:w="259" w:type="pct"/>
            <w:vMerge/>
            <w:tcBorders>
              <w:top w:val="nil"/>
              <w:left w:val="single" w:sz="8" w:space="0" w:color="auto"/>
              <w:bottom w:val="single" w:sz="8" w:space="0" w:color="000000"/>
              <w:right w:val="single" w:sz="4" w:space="0" w:color="auto"/>
            </w:tcBorders>
            <w:vAlign w:val="center"/>
            <w:hideMark/>
          </w:tcPr>
          <w:p w:rsidR="00EF75B6" w:rsidRPr="00EF75B6" w:rsidRDefault="00EF75B6" w:rsidP="00EF75B6">
            <w:pPr>
              <w:rPr>
                <w:b/>
                <w:bCs/>
                <w:color w:val="000000"/>
                <w:sz w:val="16"/>
                <w:szCs w:val="16"/>
                <w:lang w:eastAsia="sk-SK"/>
              </w:rPr>
            </w:pPr>
          </w:p>
        </w:tc>
        <w:tc>
          <w:tcPr>
            <w:tcW w:w="749" w:type="pct"/>
            <w:tcBorders>
              <w:top w:val="nil"/>
              <w:left w:val="nil"/>
              <w:bottom w:val="single" w:sz="4" w:space="0" w:color="auto"/>
              <w:right w:val="single" w:sz="4" w:space="0" w:color="auto"/>
            </w:tcBorders>
            <w:shd w:val="clear" w:color="auto" w:fill="auto"/>
            <w:noWrap/>
            <w:vAlign w:val="center"/>
            <w:hideMark/>
          </w:tcPr>
          <w:p w:rsidR="00EF75B6" w:rsidRPr="00EF75B6" w:rsidRDefault="00EF75B6" w:rsidP="00EF75B6">
            <w:pPr>
              <w:rPr>
                <w:color w:val="000000"/>
                <w:sz w:val="20"/>
                <w:szCs w:val="20"/>
                <w:lang w:eastAsia="sk-SK"/>
              </w:rPr>
            </w:pPr>
            <w:r w:rsidRPr="00EF75B6">
              <w:rPr>
                <w:color w:val="000000"/>
                <w:sz w:val="20"/>
                <w:szCs w:val="20"/>
                <w:lang w:eastAsia="sk-SK"/>
              </w:rPr>
              <w:t>Absolventi spolu</w:t>
            </w:r>
          </w:p>
        </w:tc>
        <w:tc>
          <w:tcPr>
            <w:tcW w:w="267" w:type="pct"/>
            <w:tcBorders>
              <w:top w:val="nil"/>
              <w:left w:val="nil"/>
              <w:bottom w:val="single" w:sz="4" w:space="0" w:color="auto"/>
              <w:right w:val="single" w:sz="4" w:space="0" w:color="auto"/>
            </w:tcBorders>
            <w:shd w:val="clear" w:color="auto" w:fill="auto"/>
            <w:noWrap/>
            <w:vAlign w:val="center"/>
            <w:hideMark/>
          </w:tcPr>
          <w:p w:rsidR="00EF75B6" w:rsidRPr="00EF75B6" w:rsidRDefault="00EF75B6" w:rsidP="00EF75B6">
            <w:pPr>
              <w:rPr>
                <w:color w:val="000000"/>
                <w:sz w:val="20"/>
                <w:szCs w:val="20"/>
                <w:lang w:eastAsia="sk-SK"/>
              </w:rPr>
            </w:pPr>
            <w:r w:rsidRPr="00EF75B6">
              <w:rPr>
                <w:color w:val="000000"/>
                <w:sz w:val="20"/>
                <w:szCs w:val="20"/>
                <w:lang w:eastAsia="sk-SK"/>
              </w:rPr>
              <w:t> </w:t>
            </w:r>
          </w:p>
        </w:tc>
        <w:tc>
          <w:tcPr>
            <w:tcW w:w="130" w:type="pct"/>
            <w:tcBorders>
              <w:top w:val="nil"/>
              <w:left w:val="nil"/>
              <w:bottom w:val="single" w:sz="4"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7</w:t>
            </w:r>
          </w:p>
        </w:tc>
        <w:tc>
          <w:tcPr>
            <w:tcW w:w="130" w:type="pct"/>
            <w:tcBorders>
              <w:top w:val="nil"/>
              <w:left w:val="nil"/>
              <w:bottom w:val="single" w:sz="4"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4</w:t>
            </w:r>
          </w:p>
        </w:tc>
        <w:tc>
          <w:tcPr>
            <w:tcW w:w="130" w:type="pct"/>
            <w:tcBorders>
              <w:top w:val="nil"/>
              <w:left w:val="nil"/>
              <w:bottom w:val="single" w:sz="4"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5</w:t>
            </w:r>
          </w:p>
        </w:tc>
        <w:tc>
          <w:tcPr>
            <w:tcW w:w="130" w:type="pct"/>
            <w:tcBorders>
              <w:top w:val="nil"/>
              <w:left w:val="nil"/>
              <w:bottom w:val="single" w:sz="4"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1</w:t>
            </w:r>
          </w:p>
        </w:tc>
        <w:tc>
          <w:tcPr>
            <w:tcW w:w="233" w:type="pct"/>
            <w:tcBorders>
              <w:top w:val="nil"/>
              <w:left w:val="nil"/>
              <w:bottom w:val="single" w:sz="4"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17</w:t>
            </w:r>
          </w:p>
        </w:tc>
        <w:tc>
          <w:tcPr>
            <w:tcW w:w="318" w:type="pct"/>
            <w:tcBorders>
              <w:top w:val="nil"/>
              <w:left w:val="nil"/>
              <w:bottom w:val="single" w:sz="4" w:space="0" w:color="auto"/>
              <w:right w:val="single" w:sz="4" w:space="0" w:color="auto"/>
            </w:tcBorders>
            <w:shd w:val="clear" w:color="auto" w:fill="auto"/>
            <w:noWrap/>
            <w:vAlign w:val="bottom"/>
            <w:hideMark/>
          </w:tcPr>
          <w:p w:rsidR="00EF75B6" w:rsidRPr="00EF75B6" w:rsidRDefault="00EF75B6" w:rsidP="00EF75B6">
            <w:pPr>
              <w:jc w:val="center"/>
              <w:rPr>
                <w:color w:val="000000"/>
                <w:sz w:val="20"/>
                <w:szCs w:val="20"/>
                <w:lang w:eastAsia="sk-SK"/>
              </w:rPr>
            </w:pPr>
            <w:r w:rsidRPr="00EF75B6">
              <w:rPr>
                <w:color w:val="000000"/>
                <w:sz w:val="20"/>
                <w:szCs w:val="20"/>
                <w:lang w:eastAsia="sk-SK"/>
              </w:rPr>
              <w:t>3,00</w:t>
            </w:r>
          </w:p>
        </w:tc>
        <w:tc>
          <w:tcPr>
            <w:tcW w:w="327" w:type="pct"/>
            <w:tcBorders>
              <w:top w:val="nil"/>
              <w:left w:val="nil"/>
              <w:bottom w:val="single" w:sz="4" w:space="0" w:color="auto"/>
              <w:right w:val="single" w:sz="4" w:space="0" w:color="auto"/>
            </w:tcBorders>
            <w:shd w:val="clear" w:color="auto" w:fill="auto"/>
            <w:noWrap/>
            <w:vAlign w:val="bottom"/>
            <w:hideMark/>
          </w:tcPr>
          <w:p w:rsidR="00EF75B6" w:rsidRPr="00EF75B6" w:rsidRDefault="00EF75B6" w:rsidP="00EF75B6">
            <w:pPr>
              <w:jc w:val="center"/>
              <w:rPr>
                <w:color w:val="000000"/>
                <w:sz w:val="20"/>
                <w:szCs w:val="20"/>
                <w:lang w:eastAsia="sk-SK"/>
              </w:rPr>
            </w:pPr>
            <w:r w:rsidRPr="00EF75B6">
              <w:rPr>
                <w:color w:val="000000"/>
                <w:sz w:val="20"/>
                <w:szCs w:val="20"/>
                <w:lang w:eastAsia="sk-SK"/>
              </w:rPr>
              <w:t>B</w:t>
            </w:r>
          </w:p>
        </w:tc>
        <w:tc>
          <w:tcPr>
            <w:tcW w:w="563" w:type="pct"/>
            <w:vMerge/>
            <w:tcBorders>
              <w:top w:val="nil"/>
              <w:left w:val="single" w:sz="4" w:space="0" w:color="auto"/>
              <w:bottom w:val="single" w:sz="8" w:space="0" w:color="000000"/>
              <w:right w:val="single" w:sz="4" w:space="0" w:color="auto"/>
            </w:tcBorders>
            <w:vAlign w:val="center"/>
            <w:hideMark/>
          </w:tcPr>
          <w:p w:rsidR="00EF75B6" w:rsidRPr="00EF75B6" w:rsidRDefault="00EF75B6" w:rsidP="00EF75B6">
            <w:pPr>
              <w:rPr>
                <w:color w:val="000000"/>
                <w:sz w:val="16"/>
                <w:szCs w:val="16"/>
                <w:lang w:eastAsia="sk-SK"/>
              </w:rPr>
            </w:pPr>
          </w:p>
        </w:tc>
        <w:tc>
          <w:tcPr>
            <w:tcW w:w="572" w:type="pct"/>
            <w:vMerge/>
            <w:tcBorders>
              <w:top w:val="nil"/>
              <w:left w:val="single" w:sz="4" w:space="0" w:color="auto"/>
              <w:bottom w:val="single" w:sz="8" w:space="0" w:color="000000"/>
              <w:right w:val="single" w:sz="4" w:space="0" w:color="auto"/>
            </w:tcBorders>
            <w:vAlign w:val="center"/>
            <w:hideMark/>
          </w:tcPr>
          <w:p w:rsidR="00EF75B6" w:rsidRPr="00EF75B6" w:rsidRDefault="00EF75B6" w:rsidP="00EF75B6">
            <w:pPr>
              <w:rPr>
                <w:color w:val="000000"/>
                <w:sz w:val="16"/>
                <w:szCs w:val="16"/>
                <w:lang w:eastAsia="sk-SK"/>
              </w:rPr>
            </w:pPr>
          </w:p>
        </w:tc>
        <w:tc>
          <w:tcPr>
            <w:tcW w:w="864" w:type="pct"/>
            <w:vMerge/>
            <w:tcBorders>
              <w:top w:val="nil"/>
              <w:left w:val="single" w:sz="4" w:space="0" w:color="auto"/>
              <w:bottom w:val="single" w:sz="8" w:space="0" w:color="000000"/>
              <w:right w:val="single" w:sz="4" w:space="0" w:color="auto"/>
            </w:tcBorders>
            <w:vAlign w:val="center"/>
            <w:hideMark/>
          </w:tcPr>
          <w:p w:rsidR="00EF75B6" w:rsidRPr="00EF75B6" w:rsidRDefault="00EF75B6" w:rsidP="00EF75B6">
            <w:pPr>
              <w:rPr>
                <w:color w:val="000000"/>
                <w:sz w:val="16"/>
                <w:szCs w:val="16"/>
                <w:lang w:eastAsia="sk-SK"/>
              </w:rPr>
            </w:pPr>
          </w:p>
        </w:tc>
        <w:tc>
          <w:tcPr>
            <w:tcW w:w="327" w:type="pct"/>
            <w:vMerge/>
            <w:tcBorders>
              <w:top w:val="nil"/>
              <w:left w:val="single" w:sz="4" w:space="0" w:color="auto"/>
              <w:bottom w:val="single" w:sz="8" w:space="0" w:color="000000"/>
              <w:right w:val="single" w:sz="8" w:space="0" w:color="auto"/>
            </w:tcBorders>
            <w:vAlign w:val="center"/>
            <w:hideMark/>
          </w:tcPr>
          <w:p w:rsidR="00EF75B6" w:rsidRPr="00EF75B6" w:rsidRDefault="00EF75B6" w:rsidP="00EF75B6">
            <w:pPr>
              <w:rPr>
                <w:color w:val="000000"/>
                <w:sz w:val="16"/>
                <w:szCs w:val="16"/>
                <w:lang w:eastAsia="sk-SK"/>
              </w:rPr>
            </w:pPr>
          </w:p>
        </w:tc>
      </w:tr>
      <w:tr w:rsidR="001B207B" w:rsidRPr="00EF75B6" w:rsidTr="001B207B">
        <w:trPr>
          <w:trHeight w:val="300"/>
        </w:trPr>
        <w:tc>
          <w:tcPr>
            <w:tcW w:w="259" w:type="pct"/>
            <w:vMerge/>
            <w:tcBorders>
              <w:top w:val="nil"/>
              <w:left w:val="single" w:sz="8" w:space="0" w:color="auto"/>
              <w:bottom w:val="single" w:sz="8" w:space="0" w:color="000000"/>
              <w:right w:val="single" w:sz="4" w:space="0" w:color="auto"/>
            </w:tcBorders>
            <w:vAlign w:val="center"/>
            <w:hideMark/>
          </w:tcPr>
          <w:p w:rsidR="00EF75B6" w:rsidRPr="00EF75B6" w:rsidRDefault="00EF75B6" w:rsidP="00EF75B6">
            <w:pPr>
              <w:rPr>
                <w:b/>
                <w:bCs/>
                <w:color w:val="000000"/>
                <w:sz w:val="16"/>
                <w:szCs w:val="16"/>
                <w:lang w:eastAsia="sk-SK"/>
              </w:rPr>
            </w:pPr>
          </w:p>
        </w:tc>
        <w:tc>
          <w:tcPr>
            <w:tcW w:w="749" w:type="pct"/>
            <w:vMerge w:val="restart"/>
            <w:tcBorders>
              <w:top w:val="nil"/>
              <w:left w:val="single" w:sz="4" w:space="0" w:color="auto"/>
              <w:bottom w:val="single" w:sz="4" w:space="0" w:color="000000"/>
              <w:right w:val="single" w:sz="4" w:space="0" w:color="auto"/>
            </w:tcBorders>
            <w:shd w:val="clear" w:color="auto" w:fill="auto"/>
            <w:vAlign w:val="center"/>
            <w:hideMark/>
          </w:tcPr>
          <w:p w:rsidR="00EF75B6" w:rsidRPr="00EF75B6" w:rsidRDefault="00EF75B6" w:rsidP="00EF75B6">
            <w:pPr>
              <w:jc w:val="center"/>
              <w:rPr>
                <w:color w:val="000000"/>
                <w:sz w:val="20"/>
                <w:szCs w:val="20"/>
                <w:lang w:eastAsia="sk-SK"/>
              </w:rPr>
            </w:pPr>
            <w:r w:rsidRPr="00EF75B6">
              <w:rPr>
                <w:color w:val="000000"/>
                <w:sz w:val="20"/>
                <w:szCs w:val="20"/>
                <w:lang w:eastAsia="sk-SK"/>
              </w:rPr>
              <w:t>študenti bez 1. ročníka</w:t>
            </w:r>
          </w:p>
        </w:tc>
        <w:tc>
          <w:tcPr>
            <w:tcW w:w="267" w:type="pct"/>
            <w:tcBorders>
              <w:top w:val="nil"/>
              <w:left w:val="nil"/>
              <w:bottom w:val="single" w:sz="4" w:space="0" w:color="auto"/>
              <w:right w:val="single" w:sz="4" w:space="0" w:color="auto"/>
            </w:tcBorders>
            <w:shd w:val="clear" w:color="auto" w:fill="auto"/>
            <w:noWrap/>
            <w:vAlign w:val="center"/>
            <w:hideMark/>
          </w:tcPr>
          <w:p w:rsidR="00EF75B6" w:rsidRPr="00EF75B6" w:rsidRDefault="00EF75B6" w:rsidP="00EF75B6">
            <w:pPr>
              <w:rPr>
                <w:color w:val="000000"/>
                <w:sz w:val="20"/>
                <w:szCs w:val="20"/>
                <w:lang w:eastAsia="sk-SK"/>
              </w:rPr>
            </w:pPr>
            <w:r w:rsidRPr="00EF75B6">
              <w:rPr>
                <w:color w:val="000000"/>
                <w:sz w:val="20"/>
                <w:szCs w:val="20"/>
                <w:lang w:eastAsia="sk-SK"/>
              </w:rPr>
              <w:t>denní</w:t>
            </w:r>
          </w:p>
        </w:tc>
        <w:tc>
          <w:tcPr>
            <w:tcW w:w="130" w:type="pct"/>
            <w:tcBorders>
              <w:top w:val="nil"/>
              <w:left w:val="nil"/>
              <w:bottom w:val="single" w:sz="4"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1</w:t>
            </w:r>
          </w:p>
        </w:tc>
        <w:tc>
          <w:tcPr>
            <w:tcW w:w="130" w:type="pct"/>
            <w:tcBorders>
              <w:top w:val="nil"/>
              <w:left w:val="nil"/>
              <w:bottom w:val="single" w:sz="4"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0</w:t>
            </w:r>
          </w:p>
        </w:tc>
        <w:tc>
          <w:tcPr>
            <w:tcW w:w="130" w:type="pct"/>
            <w:tcBorders>
              <w:top w:val="nil"/>
              <w:left w:val="nil"/>
              <w:bottom w:val="single" w:sz="4"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1</w:t>
            </w:r>
          </w:p>
        </w:tc>
        <w:tc>
          <w:tcPr>
            <w:tcW w:w="130" w:type="pct"/>
            <w:tcBorders>
              <w:top w:val="nil"/>
              <w:left w:val="nil"/>
              <w:bottom w:val="single" w:sz="4"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1</w:t>
            </w:r>
          </w:p>
        </w:tc>
        <w:tc>
          <w:tcPr>
            <w:tcW w:w="233" w:type="pct"/>
            <w:tcBorders>
              <w:top w:val="nil"/>
              <w:left w:val="nil"/>
              <w:bottom w:val="single" w:sz="4"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3</w:t>
            </w:r>
          </w:p>
        </w:tc>
        <w:tc>
          <w:tcPr>
            <w:tcW w:w="318" w:type="pct"/>
            <w:tcBorders>
              <w:top w:val="nil"/>
              <w:left w:val="nil"/>
              <w:bottom w:val="single" w:sz="4" w:space="0" w:color="auto"/>
              <w:right w:val="single" w:sz="4" w:space="0" w:color="auto"/>
            </w:tcBorders>
            <w:shd w:val="clear" w:color="auto" w:fill="auto"/>
            <w:noWrap/>
            <w:vAlign w:val="bottom"/>
            <w:hideMark/>
          </w:tcPr>
          <w:p w:rsidR="00EF75B6" w:rsidRPr="00EF75B6" w:rsidRDefault="00EF75B6" w:rsidP="00EF75B6">
            <w:pPr>
              <w:jc w:val="center"/>
              <w:rPr>
                <w:color w:val="000000"/>
                <w:sz w:val="20"/>
                <w:szCs w:val="20"/>
                <w:lang w:eastAsia="sk-SK"/>
              </w:rPr>
            </w:pPr>
            <w:r w:rsidRPr="00EF75B6">
              <w:rPr>
                <w:color w:val="000000"/>
                <w:sz w:val="20"/>
                <w:szCs w:val="20"/>
                <w:lang w:eastAsia="sk-SK"/>
              </w:rPr>
              <w:t>2,33</w:t>
            </w:r>
          </w:p>
        </w:tc>
        <w:tc>
          <w:tcPr>
            <w:tcW w:w="327" w:type="pct"/>
            <w:tcBorders>
              <w:top w:val="nil"/>
              <w:left w:val="nil"/>
              <w:bottom w:val="single" w:sz="4" w:space="0" w:color="auto"/>
              <w:right w:val="single" w:sz="4" w:space="0" w:color="auto"/>
            </w:tcBorders>
            <w:shd w:val="clear" w:color="auto" w:fill="auto"/>
            <w:noWrap/>
            <w:vAlign w:val="bottom"/>
            <w:hideMark/>
          </w:tcPr>
          <w:p w:rsidR="00EF75B6" w:rsidRPr="00EF75B6" w:rsidRDefault="00EF75B6" w:rsidP="00EF75B6">
            <w:pPr>
              <w:jc w:val="center"/>
              <w:rPr>
                <w:color w:val="000000"/>
                <w:sz w:val="20"/>
                <w:szCs w:val="20"/>
                <w:lang w:eastAsia="sk-SK"/>
              </w:rPr>
            </w:pPr>
            <w:r w:rsidRPr="00EF75B6">
              <w:rPr>
                <w:color w:val="000000"/>
                <w:sz w:val="20"/>
                <w:szCs w:val="20"/>
                <w:lang w:eastAsia="sk-SK"/>
              </w:rPr>
              <w:t>C+</w:t>
            </w:r>
          </w:p>
        </w:tc>
        <w:tc>
          <w:tcPr>
            <w:tcW w:w="563" w:type="pct"/>
            <w:vMerge/>
            <w:tcBorders>
              <w:top w:val="nil"/>
              <w:left w:val="single" w:sz="4" w:space="0" w:color="auto"/>
              <w:bottom w:val="single" w:sz="8" w:space="0" w:color="000000"/>
              <w:right w:val="single" w:sz="4" w:space="0" w:color="auto"/>
            </w:tcBorders>
            <w:vAlign w:val="center"/>
            <w:hideMark/>
          </w:tcPr>
          <w:p w:rsidR="00EF75B6" w:rsidRPr="00EF75B6" w:rsidRDefault="00EF75B6" w:rsidP="00EF75B6">
            <w:pPr>
              <w:rPr>
                <w:color w:val="000000"/>
                <w:sz w:val="16"/>
                <w:szCs w:val="16"/>
                <w:lang w:eastAsia="sk-SK"/>
              </w:rPr>
            </w:pPr>
          </w:p>
        </w:tc>
        <w:tc>
          <w:tcPr>
            <w:tcW w:w="572" w:type="pct"/>
            <w:vMerge/>
            <w:tcBorders>
              <w:top w:val="nil"/>
              <w:left w:val="single" w:sz="4" w:space="0" w:color="auto"/>
              <w:bottom w:val="single" w:sz="8" w:space="0" w:color="000000"/>
              <w:right w:val="single" w:sz="4" w:space="0" w:color="auto"/>
            </w:tcBorders>
            <w:vAlign w:val="center"/>
            <w:hideMark/>
          </w:tcPr>
          <w:p w:rsidR="00EF75B6" w:rsidRPr="00EF75B6" w:rsidRDefault="00EF75B6" w:rsidP="00EF75B6">
            <w:pPr>
              <w:rPr>
                <w:color w:val="000000"/>
                <w:sz w:val="16"/>
                <w:szCs w:val="16"/>
                <w:lang w:eastAsia="sk-SK"/>
              </w:rPr>
            </w:pPr>
          </w:p>
        </w:tc>
        <w:tc>
          <w:tcPr>
            <w:tcW w:w="864" w:type="pct"/>
            <w:vMerge/>
            <w:tcBorders>
              <w:top w:val="nil"/>
              <w:left w:val="single" w:sz="4" w:space="0" w:color="auto"/>
              <w:bottom w:val="single" w:sz="8" w:space="0" w:color="000000"/>
              <w:right w:val="single" w:sz="4" w:space="0" w:color="auto"/>
            </w:tcBorders>
            <w:vAlign w:val="center"/>
            <w:hideMark/>
          </w:tcPr>
          <w:p w:rsidR="00EF75B6" w:rsidRPr="00EF75B6" w:rsidRDefault="00EF75B6" w:rsidP="00EF75B6">
            <w:pPr>
              <w:rPr>
                <w:color w:val="000000"/>
                <w:sz w:val="16"/>
                <w:szCs w:val="16"/>
                <w:lang w:eastAsia="sk-SK"/>
              </w:rPr>
            </w:pPr>
          </w:p>
        </w:tc>
        <w:tc>
          <w:tcPr>
            <w:tcW w:w="327" w:type="pct"/>
            <w:vMerge/>
            <w:tcBorders>
              <w:top w:val="nil"/>
              <w:left w:val="single" w:sz="4" w:space="0" w:color="auto"/>
              <w:bottom w:val="single" w:sz="8" w:space="0" w:color="000000"/>
              <w:right w:val="single" w:sz="8" w:space="0" w:color="auto"/>
            </w:tcBorders>
            <w:vAlign w:val="center"/>
            <w:hideMark/>
          </w:tcPr>
          <w:p w:rsidR="00EF75B6" w:rsidRPr="00EF75B6" w:rsidRDefault="00EF75B6" w:rsidP="00EF75B6">
            <w:pPr>
              <w:rPr>
                <w:color w:val="000000"/>
                <w:sz w:val="16"/>
                <w:szCs w:val="16"/>
                <w:lang w:eastAsia="sk-SK"/>
              </w:rPr>
            </w:pPr>
          </w:p>
        </w:tc>
      </w:tr>
      <w:tr w:rsidR="001B207B" w:rsidRPr="00EF75B6" w:rsidTr="001B207B">
        <w:trPr>
          <w:trHeight w:val="300"/>
        </w:trPr>
        <w:tc>
          <w:tcPr>
            <w:tcW w:w="259" w:type="pct"/>
            <w:vMerge/>
            <w:tcBorders>
              <w:top w:val="nil"/>
              <w:left w:val="single" w:sz="8" w:space="0" w:color="auto"/>
              <w:bottom w:val="single" w:sz="8" w:space="0" w:color="000000"/>
              <w:right w:val="single" w:sz="4" w:space="0" w:color="auto"/>
            </w:tcBorders>
            <w:vAlign w:val="center"/>
            <w:hideMark/>
          </w:tcPr>
          <w:p w:rsidR="00EF75B6" w:rsidRPr="00EF75B6" w:rsidRDefault="00EF75B6" w:rsidP="00EF75B6">
            <w:pPr>
              <w:rPr>
                <w:b/>
                <w:bCs/>
                <w:color w:val="000000"/>
                <w:sz w:val="16"/>
                <w:szCs w:val="16"/>
                <w:lang w:eastAsia="sk-SK"/>
              </w:rPr>
            </w:pPr>
          </w:p>
        </w:tc>
        <w:tc>
          <w:tcPr>
            <w:tcW w:w="749" w:type="pct"/>
            <w:vMerge/>
            <w:tcBorders>
              <w:top w:val="nil"/>
              <w:left w:val="single" w:sz="4" w:space="0" w:color="auto"/>
              <w:bottom w:val="single" w:sz="4" w:space="0" w:color="000000"/>
              <w:right w:val="single" w:sz="4" w:space="0" w:color="auto"/>
            </w:tcBorders>
            <w:vAlign w:val="center"/>
            <w:hideMark/>
          </w:tcPr>
          <w:p w:rsidR="00EF75B6" w:rsidRPr="00EF75B6" w:rsidRDefault="00EF75B6" w:rsidP="00EF75B6">
            <w:pPr>
              <w:rPr>
                <w:color w:val="000000"/>
                <w:sz w:val="20"/>
                <w:szCs w:val="20"/>
                <w:lang w:eastAsia="sk-SK"/>
              </w:rPr>
            </w:pPr>
          </w:p>
        </w:tc>
        <w:tc>
          <w:tcPr>
            <w:tcW w:w="267" w:type="pct"/>
            <w:tcBorders>
              <w:top w:val="nil"/>
              <w:left w:val="nil"/>
              <w:bottom w:val="single" w:sz="4" w:space="0" w:color="auto"/>
              <w:right w:val="single" w:sz="4" w:space="0" w:color="auto"/>
            </w:tcBorders>
            <w:shd w:val="clear" w:color="auto" w:fill="auto"/>
            <w:noWrap/>
            <w:vAlign w:val="center"/>
            <w:hideMark/>
          </w:tcPr>
          <w:p w:rsidR="00EF75B6" w:rsidRPr="00EF75B6" w:rsidRDefault="00EF75B6" w:rsidP="00EF75B6">
            <w:pPr>
              <w:rPr>
                <w:color w:val="000000"/>
                <w:sz w:val="20"/>
                <w:szCs w:val="20"/>
                <w:lang w:eastAsia="sk-SK"/>
              </w:rPr>
            </w:pPr>
            <w:r w:rsidRPr="00EF75B6">
              <w:rPr>
                <w:color w:val="000000"/>
                <w:sz w:val="20"/>
                <w:szCs w:val="20"/>
                <w:lang w:eastAsia="sk-SK"/>
              </w:rPr>
              <w:t>externí</w:t>
            </w:r>
          </w:p>
        </w:tc>
        <w:tc>
          <w:tcPr>
            <w:tcW w:w="130" w:type="pct"/>
            <w:tcBorders>
              <w:top w:val="nil"/>
              <w:left w:val="nil"/>
              <w:bottom w:val="single" w:sz="4"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1</w:t>
            </w:r>
          </w:p>
        </w:tc>
        <w:tc>
          <w:tcPr>
            <w:tcW w:w="130" w:type="pct"/>
            <w:tcBorders>
              <w:top w:val="nil"/>
              <w:left w:val="nil"/>
              <w:bottom w:val="single" w:sz="4"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1</w:t>
            </w:r>
          </w:p>
        </w:tc>
        <w:tc>
          <w:tcPr>
            <w:tcW w:w="130" w:type="pct"/>
            <w:tcBorders>
              <w:top w:val="nil"/>
              <w:left w:val="nil"/>
              <w:bottom w:val="single" w:sz="4"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1</w:t>
            </w:r>
          </w:p>
        </w:tc>
        <w:tc>
          <w:tcPr>
            <w:tcW w:w="130" w:type="pct"/>
            <w:tcBorders>
              <w:top w:val="nil"/>
              <w:left w:val="nil"/>
              <w:bottom w:val="single" w:sz="4"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2</w:t>
            </w:r>
          </w:p>
        </w:tc>
        <w:tc>
          <w:tcPr>
            <w:tcW w:w="233" w:type="pct"/>
            <w:tcBorders>
              <w:top w:val="nil"/>
              <w:left w:val="nil"/>
              <w:bottom w:val="single" w:sz="4"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5</w:t>
            </w:r>
          </w:p>
        </w:tc>
        <w:tc>
          <w:tcPr>
            <w:tcW w:w="318" w:type="pct"/>
            <w:tcBorders>
              <w:top w:val="nil"/>
              <w:left w:val="nil"/>
              <w:bottom w:val="single" w:sz="4" w:space="0" w:color="auto"/>
              <w:right w:val="single" w:sz="4" w:space="0" w:color="auto"/>
            </w:tcBorders>
            <w:shd w:val="clear" w:color="auto" w:fill="auto"/>
            <w:noWrap/>
            <w:vAlign w:val="bottom"/>
            <w:hideMark/>
          </w:tcPr>
          <w:p w:rsidR="00EF75B6" w:rsidRPr="00EF75B6" w:rsidRDefault="00EF75B6" w:rsidP="00EF75B6">
            <w:pPr>
              <w:jc w:val="center"/>
              <w:rPr>
                <w:color w:val="000000"/>
                <w:sz w:val="20"/>
                <w:szCs w:val="20"/>
                <w:lang w:eastAsia="sk-SK"/>
              </w:rPr>
            </w:pPr>
            <w:r w:rsidRPr="00EF75B6">
              <w:rPr>
                <w:color w:val="000000"/>
                <w:sz w:val="20"/>
                <w:szCs w:val="20"/>
                <w:lang w:eastAsia="sk-SK"/>
              </w:rPr>
              <w:t>2,20</w:t>
            </w:r>
          </w:p>
        </w:tc>
        <w:tc>
          <w:tcPr>
            <w:tcW w:w="327" w:type="pct"/>
            <w:tcBorders>
              <w:top w:val="nil"/>
              <w:left w:val="nil"/>
              <w:bottom w:val="single" w:sz="4" w:space="0" w:color="auto"/>
              <w:right w:val="single" w:sz="4" w:space="0" w:color="auto"/>
            </w:tcBorders>
            <w:shd w:val="clear" w:color="auto" w:fill="auto"/>
            <w:noWrap/>
            <w:vAlign w:val="bottom"/>
            <w:hideMark/>
          </w:tcPr>
          <w:p w:rsidR="00EF75B6" w:rsidRPr="00EF75B6" w:rsidRDefault="00EF75B6" w:rsidP="00EF75B6">
            <w:pPr>
              <w:jc w:val="center"/>
              <w:rPr>
                <w:color w:val="000000"/>
                <w:sz w:val="20"/>
                <w:szCs w:val="20"/>
                <w:lang w:eastAsia="sk-SK"/>
              </w:rPr>
            </w:pPr>
            <w:r w:rsidRPr="00EF75B6">
              <w:rPr>
                <w:color w:val="000000"/>
                <w:sz w:val="20"/>
                <w:szCs w:val="20"/>
                <w:lang w:eastAsia="sk-SK"/>
              </w:rPr>
              <w:t>C</w:t>
            </w:r>
          </w:p>
        </w:tc>
        <w:tc>
          <w:tcPr>
            <w:tcW w:w="563" w:type="pct"/>
            <w:vMerge/>
            <w:tcBorders>
              <w:top w:val="nil"/>
              <w:left w:val="single" w:sz="4" w:space="0" w:color="auto"/>
              <w:bottom w:val="single" w:sz="8" w:space="0" w:color="000000"/>
              <w:right w:val="single" w:sz="4" w:space="0" w:color="auto"/>
            </w:tcBorders>
            <w:vAlign w:val="center"/>
            <w:hideMark/>
          </w:tcPr>
          <w:p w:rsidR="00EF75B6" w:rsidRPr="00EF75B6" w:rsidRDefault="00EF75B6" w:rsidP="00EF75B6">
            <w:pPr>
              <w:rPr>
                <w:color w:val="000000"/>
                <w:sz w:val="16"/>
                <w:szCs w:val="16"/>
                <w:lang w:eastAsia="sk-SK"/>
              </w:rPr>
            </w:pPr>
          </w:p>
        </w:tc>
        <w:tc>
          <w:tcPr>
            <w:tcW w:w="572" w:type="pct"/>
            <w:vMerge/>
            <w:tcBorders>
              <w:top w:val="nil"/>
              <w:left w:val="single" w:sz="4" w:space="0" w:color="auto"/>
              <w:bottom w:val="single" w:sz="8" w:space="0" w:color="000000"/>
              <w:right w:val="single" w:sz="4" w:space="0" w:color="auto"/>
            </w:tcBorders>
            <w:vAlign w:val="center"/>
            <w:hideMark/>
          </w:tcPr>
          <w:p w:rsidR="00EF75B6" w:rsidRPr="00EF75B6" w:rsidRDefault="00EF75B6" w:rsidP="00EF75B6">
            <w:pPr>
              <w:rPr>
                <w:color w:val="000000"/>
                <w:sz w:val="16"/>
                <w:szCs w:val="16"/>
                <w:lang w:eastAsia="sk-SK"/>
              </w:rPr>
            </w:pPr>
          </w:p>
        </w:tc>
        <w:tc>
          <w:tcPr>
            <w:tcW w:w="864" w:type="pct"/>
            <w:vMerge/>
            <w:tcBorders>
              <w:top w:val="nil"/>
              <w:left w:val="single" w:sz="4" w:space="0" w:color="auto"/>
              <w:bottom w:val="single" w:sz="8" w:space="0" w:color="000000"/>
              <w:right w:val="single" w:sz="4" w:space="0" w:color="auto"/>
            </w:tcBorders>
            <w:vAlign w:val="center"/>
            <w:hideMark/>
          </w:tcPr>
          <w:p w:rsidR="00EF75B6" w:rsidRPr="00EF75B6" w:rsidRDefault="00EF75B6" w:rsidP="00EF75B6">
            <w:pPr>
              <w:rPr>
                <w:color w:val="000000"/>
                <w:sz w:val="16"/>
                <w:szCs w:val="16"/>
                <w:lang w:eastAsia="sk-SK"/>
              </w:rPr>
            </w:pPr>
          </w:p>
        </w:tc>
        <w:tc>
          <w:tcPr>
            <w:tcW w:w="327" w:type="pct"/>
            <w:vMerge/>
            <w:tcBorders>
              <w:top w:val="nil"/>
              <w:left w:val="single" w:sz="4" w:space="0" w:color="auto"/>
              <w:bottom w:val="single" w:sz="8" w:space="0" w:color="000000"/>
              <w:right w:val="single" w:sz="8" w:space="0" w:color="auto"/>
            </w:tcBorders>
            <w:vAlign w:val="center"/>
            <w:hideMark/>
          </w:tcPr>
          <w:p w:rsidR="00EF75B6" w:rsidRPr="00EF75B6" w:rsidRDefault="00EF75B6" w:rsidP="00EF75B6">
            <w:pPr>
              <w:rPr>
                <w:color w:val="000000"/>
                <w:sz w:val="16"/>
                <w:szCs w:val="16"/>
                <w:lang w:eastAsia="sk-SK"/>
              </w:rPr>
            </w:pPr>
          </w:p>
        </w:tc>
      </w:tr>
      <w:tr w:rsidR="001B207B" w:rsidRPr="00EF75B6" w:rsidTr="001B207B">
        <w:trPr>
          <w:trHeight w:val="300"/>
        </w:trPr>
        <w:tc>
          <w:tcPr>
            <w:tcW w:w="259" w:type="pct"/>
            <w:vMerge/>
            <w:tcBorders>
              <w:top w:val="nil"/>
              <w:left w:val="single" w:sz="8" w:space="0" w:color="auto"/>
              <w:bottom w:val="single" w:sz="8" w:space="0" w:color="000000"/>
              <w:right w:val="single" w:sz="4" w:space="0" w:color="auto"/>
            </w:tcBorders>
            <w:vAlign w:val="center"/>
            <w:hideMark/>
          </w:tcPr>
          <w:p w:rsidR="00EF75B6" w:rsidRPr="00EF75B6" w:rsidRDefault="00EF75B6" w:rsidP="00EF75B6">
            <w:pPr>
              <w:rPr>
                <w:b/>
                <w:bCs/>
                <w:color w:val="000000"/>
                <w:sz w:val="16"/>
                <w:szCs w:val="16"/>
                <w:lang w:eastAsia="sk-SK"/>
              </w:rPr>
            </w:pPr>
          </w:p>
        </w:tc>
        <w:tc>
          <w:tcPr>
            <w:tcW w:w="1016" w:type="pct"/>
            <w:gridSpan w:val="2"/>
            <w:tcBorders>
              <w:top w:val="single" w:sz="4" w:space="0" w:color="auto"/>
              <w:left w:val="nil"/>
              <w:bottom w:val="single" w:sz="4" w:space="0" w:color="auto"/>
              <w:right w:val="single" w:sz="4" w:space="0" w:color="auto"/>
            </w:tcBorders>
            <w:shd w:val="clear" w:color="auto" w:fill="auto"/>
            <w:noWrap/>
            <w:vAlign w:val="center"/>
            <w:hideMark/>
          </w:tcPr>
          <w:p w:rsidR="00EF75B6" w:rsidRPr="00EF75B6" w:rsidRDefault="00EF75B6" w:rsidP="00EF75B6">
            <w:pPr>
              <w:rPr>
                <w:color w:val="000000"/>
                <w:sz w:val="20"/>
                <w:szCs w:val="20"/>
                <w:lang w:eastAsia="sk-SK"/>
              </w:rPr>
            </w:pPr>
            <w:r w:rsidRPr="00EF75B6">
              <w:rPr>
                <w:color w:val="000000"/>
                <w:sz w:val="20"/>
                <w:szCs w:val="20"/>
                <w:lang w:eastAsia="sk-SK"/>
              </w:rPr>
              <w:t>Študenti spolu</w:t>
            </w:r>
          </w:p>
        </w:tc>
        <w:tc>
          <w:tcPr>
            <w:tcW w:w="130" w:type="pct"/>
            <w:tcBorders>
              <w:top w:val="nil"/>
              <w:left w:val="nil"/>
              <w:bottom w:val="single" w:sz="4"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2</w:t>
            </w:r>
          </w:p>
        </w:tc>
        <w:tc>
          <w:tcPr>
            <w:tcW w:w="130" w:type="pct"/>
            <w:tcBorders>
              <w:top w:val="nil"/>
              <w:left w:val="nil"/>
              <w:bottom w:val="single" w:sz="4"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1</w:t>
            </w:r>
          </w:p>
        </w:tc>
        <w:tc>
          <w:tcPr>
            <w:tcW w:w="130" w:type="pct"/>
            <w:tcBorders>
              <w:top w:val="nil"/>
              <w:left w:val="nil"/>
              <w:bottom w:val="single" w:sz="4"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2</w:t>
            </w:r>
          </w:p>
        </w:tc>
        <w:tc>
          <w:tcPr>
            <w:tcW w:w="130" w:type="pct"/>
            <w:tcBorders>
              <w:top w:val="nil"/>
              <w:left w:val="nil"/>
              <w:bottom w:val="single" w:sz="4"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3</w:t>
            </w:r>
          </w:p>
        </w:tc>
        <w:tc>
          <w:tcPr>
            <w:tcW w:w="233" w:type="pct"/>
            <w:tcBorders>
              <w:top w:val="nil"/>
              <w:left w:val="nil"/>
              <w:bottom w:val="single" w:sz="4"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8</w:t>
            </w:r>
          </w:p>
        </w:tc>
        <w:tc>
          <w:tcPr>
            <w:tcW w:w="318" w:type="pct"/>
            <w:tcBorders>
              <w:top w:val="nil"/>
              <w:left w:val="nil"/>
              <w:bottom w:val="single" w:sz="4" w:space="0" w:color="auto"/>
              <w:right w:val="single" w:sz="4" w:space="0" w:color="auto"/>
            </w:tcBorders>
            <w:shd w:val="clear" w:color="auto" w:fill="auto"/>
            <w:noWrap/>
            <w:vAlign w:val="bottom"/>
            <w:hideMark/>
          </w:tcPr>
          <w:p w:rsidR="00EF75B6" w:rsidRPr="00EF75B6" w:rsidRDefault="00EF75B6" w:rsidP="00EF75B6">
            <w:pPr>
              <w:jc w:val="center"/>
              <w:rPr>
                <w:color w:val="000000"/>
                <w:sz w:val="20"/>
                <w:szCs w:val="20"/>
                <w:lang w:eastAsia="sk-SK"/>
              </w:rPr>
            </w:pPr>
            <w:r w:rsidRPr="00EF75B6">
              <w:rPr>
                <w:color w:val="000000"/>
                <w:sz w:val="20"/>
                <w:szCs w:val="20"/>
                <w:lang w:eastAsia="sk-SK"/>
              </w:rPr>
              <w:t>2,25</w:t>
            </w:r>
          </w:p>
        </w:tc>
        <w:tc>
          <w:tcPr>
            <w:tcW w:w="327" w:type="pct"/>
            <w:tcBorders>
              <w:top w:val="nil"/>
              <w:left w:val="nil"/>
              <w:bottom w:val="single" w:sz="4" w:space="0" w:color="auto"/>
              <w:right w:val="single" w:sz="4" w:space="0" w:color="auto"/>
            </w:tcBorders>
            <w:shd w:val="clear" w:color="auto" w:fill="auto"/>
            <w:noWrap/>
            <w:vAlign w:val="bottom"/>
            <w:hideMark/>
          </w:tcPr>
          <w:p w:rsidR="00EF75B6" w:rsidRPr="00EF75B6" w:rsidRDefault="00EF75B6" w:rsidP="00EF75B6">
            <w:pPr>
              <w:jc w:val="center"/>
              <w:rPr>
                <w:color w:val="000000"/>
                <w:sz w:val="20"/>
                <w:szCs w:val="20"/>
                <w:lang w:eastAsia="sk-SK"/>
              </w:rPr>
            </w:pPr>
            <w:r w:rsidRPr="00EF75B6">
              <w:rPr>
                <w:color w:val="000000"/>
                <w:sz w:val="20"/>
                <w:szCs w:val="20"/>
                <w:lang w:eastAsia="sk-SK"/>
              </w:rPr>
              <w:t>C+</w:t>
            </w:r>
          </w:p>
        </w:tc>
        <w:tc>
          <w:tcPr>
            <w:tcW w:w="563" w:type="pct"/>
            <w:vMerge/>
            <w:tcBorders>
              <w:top w:val="nil"/>
              <w:left w:val="single" w:sz="4" w:space="0" w:color="auto"/>
              <w:bottom w:val="single" w:sz="8" w:space="0" w:color="000000"/>
              <w:right w:val="single" w:sz="4" w:space="0" w:color="auto"/>
            </w:tcBorders>
            <w:vAlign w:val="center"/>
            <w:hideMark/>
          </w:tcPr>
          <w:p w:rsidR="00EF75B6" w:rsidRPr="00EF75B6" w:rsidRDefault="00EF75B6" w:rsidP="00EF75B6">
            <w:pPr>
              <w:rPr>
                <w:color w:val="000000"/>
                <w:sz w:val="16"/>
                <w:szCs w:val="16"/>
                <w:lang w:eastAsia="sk-SK"/>
              </w:rPr>
            </w:pPr>
          </w:p>
        </w:tc>
        <w:tc>
          <w:tcPr>
            <w:tcW w:w="572" w:type="pct"/>
            <w:vMerge/>
            <w:tcBorders>
              <w:top w:val="nil"/>
              <w:left w:val="single" w:sz="4" w:space="0" w:color="auto"/>
              <w:bottom w:val="single" w:sz="8" w:space="0" w:color="000000"/>
              <w:right w:val="single" w:sz="4" w:space="0" w:color="auto"/>
            </w:tcBorders>
            <w:vAlign w:val="center"/>
            <w:hideMark/>
          </w:tcPr>
          <w:p w:rsidR="00EF75B6" w:rsidRPr="00EF75B6" w:rsidRDefault="00EF75B6" w:rsidP="00EF75B6">
            <w:pPr>
              <w:rPr>
                <w:color w:val="000000"/>
                <w:sz w:val="16"/>
                <w:szCs w:val="16"/>
                <w:lang w:eastAsia="sk-SK"/>
              </w:rPr>
            </w:pPr>
          </w:p>
        </w:tc>
        <w:tc>
          <w:tcPr>
            <w:tcW w:w="864" w:type="pct"/>
            <w:vMerge/>
            <w:tcBorders>
              <w:top w:val="nil"/>
              <w:left w:val="single" w:sz="4" w:space="0" w:color="auto"/>
              <w:bottom w:val="single" w:sz="8" w:space="0" w:color="000000"/>
              <w:right w:val="single" w:sz="4" w:space="0" w:color="auto"/>
            </w:tcBorders>
            <w:vAlign w:val="center"/>
            <w:hideMark/>
          </w:tcPr>
          <w:p w:rsidR="00EF75B6" w:rsidRPr="00EF75B6" w:rsidRDefault="00EF75B6" w:rsidP="00EF75B6">
            <w:pPr>
              <w:rPr>
                <w:color w:val="000000"/>
                <w:sz w:val="16"/>
                <w:szCs w:val="16"/>
                <w:lang w:eastAsia="sk-SK"/>
              </w:rPr>
            </w:pPr>
          </w:p>
        </w:tc>
        <w:tc>
          <w:tcPr>
            <w:tcW w:w="327" w:type="pct"/>
            <w:vMerge/>
            <w:tcBorders>
              <w:top w:val="nil"/>
              <w:left w:val="single" w:sz="4" w:space="0" w:color="auto"/>
              <w:bottom w:val="single" w:sz="8" w:space="0" w:color="000000"/>
              <w:right w:val="single" w:sz="8" w:space="0" w:color="auto"/>
            </w:tcBorders>
            <w:vAlign w:val="center"/>
            <w:hideMark/>
          </w:tcPr>
          <w:p w:rsidR="00EF75B6" w:rsidRPr="00EF75B6" w:rsidRDefault="00EF75B6" w:rsidP="00EF75B6">
            <w:pPr>
              <w:rPr>
                <w:color w:val="000000"/>
                <w:sz w:val="16"/>
                <w:szCs w:val="16"/>
                <w:lang w:eastAsia="sk-SK"/>
              </w:rPr>
            </w:pPr>
          </w:p>
        </w:tc>
      </w:tr>
      <w:tr w:rsidR="001B207B" w:rsidRPr="00EF75B6" w:rsidTr="001B207B">
        <w:trPr>
          <w:trHeight w:val="315"/>
        </w:trPr>
        <w:tc>
          <w:tcPr>
            <w:tcW w:w="259" w:type="pct"/>
            <w:vMerge/>
            <w:tcBorders>
              <w:top w:val="nil"/>
              <w:left w:val="single" w:sz="8" w:space="0" w:color="auto"/>
              <w:bottom w:val="single" w:sz="8" w:space="0" w:color="000000"/>
              <w:right w:val="single" w:sz="4" w:space="0" w:color="auto"/>
            </w:tcBorders>
            <w:vAlign w:val="center"/>
            <w:hideMark/>
          </w:tcPr>
          <w:p w:rsidR="00EF75B6" w:rsidRPr="00EF75B6" w:rsidRDefault="00EF75B6" w:rsidP="00EF75B6">
            <w:pPr>
              <w:rPr>
                <w:b/>
                <w:bCs/>
                <w:color w:val="000000"/>
                <w:sz w:val="16"/>
                <w:szCs w:val="16"/>
                <w:lang w:eastAsia="sk-SK"/>
              </w:rPr>
            </w:pPr>
          </w:p>
        </w:tc>
        <w:tc>
          <w:tcPr>
            <w:tcW w:w="1016" w:type="pct"/>
            <w:gridSpan w:val="2"/>
            <w:tcBorders>
              <w:top w:val="single" w:sz="4" w:space="0" w:color="auto"/>
              <w:left w:val="nil"/>
              <w:bottom w:val="single" w:sz="8" w:space="0" w:color="auto"/>
              <w:right w:val="single" w:sz="4" w:space="0" w:color="auto"/>
            </w:tcBorders>
            <w:shd w:val="clear" w:color="auto" w:fill="auto"/>
            <w:noWrap/>
            <w:vAlign w:val="center"/>
            <w:hideMark/>
          </w:tcPr>
          <w:p w:rsidR="00EF75B6" w:rsidRPr="00EF75B6" w:rsidRDefault="00EF75B6" w:rsidP="00EF75B6">
            <w:pPr>
              <w:rPr>
                <w:color w:val="000000"/>
                <w:sz w:val="20"/>
                <w:szCs w:val="20"/>
                <w:lang w:eastAsia="sk-SK"/>
              </w:rPr>
            </w:pPr>
            <w:r w:rsidRPr="00EF75B6">
              <w:rPr>
                <w:color w:val="000000"/>
                <w:sz w:val="20"/>
                <w:szCs w:val="20"/>
                <w:lang w:eastAsia="sk-SK"/>
              </w:rPr>
              <w:t>Spolu</w:t>
            </w:r>
          </w:p>
        </w:tc>
        <w:tc>
          <w:tcPr>
            <w:tcW w:w="130" w:type="pct"/>
            <w:tcBorders>
              <w:top w:val="nil"/>
              <w:left w:val="nil"/>
              <w:bottom w:val="single" w:sz="8"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9</w:t>
            </w:r>
          </w:p>
        </w:tc>
        <w:tc>
          <w:tcPr>
            <w:tcW w:w="130" w:type="pct"/>
            <w:tcBorders>
              <w:top w:val="nil"/>
              <w:left w:val="nil"/>
              <w:bottom w:val="single" w:sz="8"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5</w:t>
            </w:r>
          </w:p>
        </w:tc>
        <w:tc>
          <w:tcPr>
            <w:tcW w:w="130" w:type="pct"/>
            <w:tcBorders>
              <w:top w:val="nil"/>
              <w:left w:val="nil"/>
              <w:bottom w:val="single" w:sz="8"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7</w:t>
            </w:r>
          </w:p>
        </w:tc>
        <w:tc>
          <w:tcPr>
            <w:tcW w:w="130" w:type="pct"/>
            <w:tcBorders>
              <w:top w:val="nil"/>
              <w:left w:val="nil"/>
              <w:bottom w:val="single" w:sz="8"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4</w:t>
            </w:r>
          </w:p>
        </w:tc>
        <w:tc>
          <w:tcPr>
            <w:tcW w:w="233" w:type="pct"/>
            <w:tcBorders>
              <w:top w:val="nil"/>
              <w:left w:val="nil"/>
              <w:bottom w:val="single" w:sz="8" w:space="0" w:color="auto"/>
              <w:right w:val="single" w:sz="4" w:space="0" w:color="auto"/>
            </w:tcBorders>
            <w:shd w:val="clear" w:color="auto" w:fill="auto"/>
            <w:noWrap/>
            <w:vAlign w:val="center"/>
            <w:hideMark/>
          </w:tcPr>
          <w:p w:rsidR="00EF75B6" w:rsidRPr="00EF75B6" w:rsidRDefault="00EF75B6" w:rsidP="00EF75B6">
            <w:pPr>
              <w:jc w:val="center"/>
              <w:rPr>
                <w:b/>
                <w:bCs/>
                <w:color w:val="000000"/>
                <w:sz w:val="20"/>
                <w:szCs w:val="20"/>
                <w:lang w:eastAsia="sk-SK"/>
              </w:rPr>
            </w:pPr>
            <w:r w:rsidRPr="00EF75B6">
              <w:rPr>
                <w:b/>
                <w:bCs/>
                <w:color w:val="000000"/>
                <w:sz w:val="20"/>
                <w:szCs w:val="20"/>
                <w:lang w:eastAsia="sk-SK"/>
              </w:rPr>
              <w:t>25</w:t>
            </w:r>
          </w:p>
        </w:tc>
        <w:tc>
          <w:tcPr>
            <w:tcW w:w="318" w:type="pct"/>
            <w:tcBorders>
              <w:top w:val="nil"/>
              <w:left w:val="nil"/>
              <w:bottom w:val="single" w:sz="8" w:space="0" w:color="auto"/>
              <w:right w:val="single" w:sz="4" w:space="0" w:color="auto"/>
            </w:tcBorders>
            <w:shd w:val="clear" w:color="auto" w:fill="auto"/>
            <w:noWrap/>
            <w:vAlign w:val="bottom"/>
            <w:hideMark/>
          </w:tcPr>
          <w:p w:rsidR="00EF75B6" w:rsidRPr="00EF75B6" w:rsidRDefault="00EF75B6" w:rsidP="00EF75B6">
            <w:pPr>
              <w:jc w:val="center"/>
              <w:rPr>
                <w:color w:val="000000"/>
                <w:sz w:val="20"/>
                <w:szCs w:val="20"/>
                <w:lang w:eastAsia="sk-SK"/>
              </w:rPr>
            </w:pPr>
            <w:r w:rsidRPr="00EF75B6">
              <w:rPr>
                <w:color w:val="000000"/>
                <w:sz w:val="20"/>
                <w:szCs w:val="20"/>
                <w:lang w:eastAsia="sk-SK"/>
              </w:rPr>
              <w:t>2,76</w:t>
            </w:r>
          </w:p>
        </w:tc>
        <w:tc>
          <w:tcPr>
            <w:tcW w:w="327" w:type="pct"/>
            <w:tcBorders>
              <w:top w:val="nil"/>
              <w:left w:val="nil"/>
              <w:bottom w:val="single" w:sz="8" w:space="0" w:color="auto"/>
              <w:right w:val="single" w:sz="4" w:space="0" w:color="auto"/>
            </w:tcBorders>
            <w:shd w:val="clear" w:color="auto" w:fill="auto"/>
            <w:noWrap/>
            <w:vAlign w:val="bottom"/>
            <w:hideMark/>
          </w:tcPr>
          <w:p w:rsidR="00EF75B6" w:rsidRPr="00EF75B6" w:rsidRDefault="00EF75B6" w:rsidP="00EF75B6">
            <w:pPr>
              <w:jc w:val="center"/>
              <w:rPr>
                <w:color w:val="000000"/>
                <w:sz w:val="20"/>
                <w:szCs w:val="20"/>
                <w:lang w:eastAsia="sk-SK"/>
              </w:rPr>
            </w:pPr>
            <w:r w:rsidRPr="00EF75B6">
              <w:rPr>
                <w:color w:val="000000"/>
                <w:sz w:val="20"/>
                <w:szCs w:val="20"/>
                <w:lang w:eastAsia="sk-SK"/>
              </w:rPr>
              <w:t>B</w:t>
            </w:r>
          </w:p>
        </w:tc>
        <w:tc>
          <w:tcPr>
            <w:tcW w:w="563" w:type="pct"/>
            <w:vMerge/>
            <w:tcBorders>
              <w:top w:val="nil"/>
              <w:left w:val="single" w:sz="4" w:space="0" w:color="auto"/>
              <w:bottom w:val="single" w:sz="8" w:space="0" w:color="000000"/>
              <w:right w:val="single" w:sz="4" w:space="0" w:color="auto"/>
            </w:tcBorders>
            <w:vAlign w:val="center"/>
            <w:hideMark/>
          </w:tcPr>
          <w:p w:rsidR="00EF75B6" w:rsidRPr="00EF75B6" w:rsidRDefault="00EF75B6" w:rsidP="00EF75B6">
            <w:pPr>
              <w:rPr>
                <w:color w:val="000000"/>
                <w:sz w:val="16"/>
                <w:szCs w:val="16"/>
                <w:lang w:eastAsia="sk-SK"/>
              </w:rPr>
            </w:pPr>
          </w:p>
        </w:tc>
        <w:tc>
          <w:tcPr>
            <w:tcW w:w="572" w:type="pct"/>
            <w:vMerge/>
            <w:tcBorders>
              <w:top w:val="nil"/>
              <w:left w:val="single" w:sz="4" w:space="0" w:color="auto"/>
              <w:bottom w:val="single" w:sz="8" w:space="0" w:color="000000"/>
              <w:right w:val="single" w:sz="4" w:space="0" w:color="auto"/>
            </w:tcBorders>
            <w:vAlign w:val="center"/>
            <w:hideMark/>
          </w:tcPr>
          <w:p w:rsidR="00EF75B6" w:rsidRPr="00EF75B6" w:rsidRDefault="00EF75B6" w:rsidP="00EF75B6">
            <w:pPr>
              <w:rPr>
                <w:color w:val="000000"/>
                <w:sz w:val="16"/>
                <w:szCs w:val="16"/>
                <w:lang w:eastAsia="sk-SK"/>
              </w:rPr>
            </w:pPr>
          </w:p>
        </w:tc>
        <w:tc>
          <w:tcPr>
            <w:tcW w:w="864" w:type="pct"/>
            <w:vMerge/>
            <w:tcBorders>
              <w:top w:val="nil"/>
              <w:left w:val="single" w:sz="4" w:space="0" w:color="auto"/>
              <w:bottom w:val="single" w:sz="8" w:space="0" w:color="000000"/>
              <w:right w:val="single" w:sz="4" w:space="0" w:color="auto"/>
            </w:tcBorders>
            <w:vAlign w:val="center"/>
            <w:hideMark/>
          </w:tcPr>
          <w:p w:rsidR="00EF75B6" w:rsidRPr="00EF75B6" w:rsidRDefault="00EF75B6" w:rsidP="00EF75B6">
            <w:pPr>
              <w:rPr>
                <w:color w:val="000000"/>
                <w:sz w:val="16"/>
                <w:szCs w:val="16"/>
                <w:lang w:eastAsia="sk-SK"/>
              </w:rPr>
            </w:pPr>
          </w:p>
        </w:tc>
        <w:tc>
          <w:tcPr>
            <w:tcW w:w="327" w:type="pct"/>
            <w:vMerge/>
            <w:tcBorders>
              <w:top w:val="nil"/>
              <w:left w:val="single" w:sz="4" w:space="0" w:color="auto"/>
              <w:bottom w:val="single" w:sz="8" w:space="0" w:color="000000"/>
              <w:right w:val="single" w:sz="8" w:space="0" w:color="auto"/>
            </w:tcBorders>
            <w:vAlign w:val="center"/>
            <w:hideMark/>
          </w:tcPr>
          <w:p w:rsidR="00EF75B6" w:rsidRPr="00EF75B6" w:rsidRDefault="00EF75B6" w:rsidP="00EF75B6">
            <w:pPr>
              <w:rPr>
                <w:color w:val="000000"/>
                <w:sz w:val="16"/>
                <w:szCs w:val="16"/>
                <w:lang w:eastAsia="sk-SK"/>
              </w:rPr>
            </w:pPr>
          </w:p>
        </w:tc>
      </w:tr>
    </w:tbl>
    <w:p w:rsidR="00EF75B6" w:rsidRDefault="00EF75B6" w:rsidP="000B7741">
      <w:pPr>
        <w:pStyle w:val="Popis"/>
        <w:ind w:left="851" w:hanging="851"/>
        <w:jc w:val="both"/>
        <w:rPr>
          <w:b w:val="0"/>
          <w:i/>
          <w:sz w:val="24"/>
          <w:szCs w:val="24"/>
        </w:rPr>
        <w:sectPr w:rsidR="00EF75B6" w:rsidSect="00312848">
          <w:pgSz w:w="16838" w:h="11906" w:orient="landscape" w:code="9"/>
          <w:pgMar w:top="993" w:right="1418" w:bottom="993" w:left="1418" w:header="709" w:footer="709" w:gutter="0"/>
          <w:cols w:space="708"/>
          <w:titlePg/>
          <w:docGrid w:linePitch="326"/>
        </w:sectPr>
      </w:pPr>
    </w:p>
    <w:p w:rsidR="00FC0075" w:rsidRDefault="00FC0075" w:rsidP="009F0E61">
      <w:pPr>
        <w:pStyle w:val="Nadpis2"/>
        <w:numPr>
          <w:ilvl w:val="1"/>
          <w:numId w:val="5"/>
        </w:numPr>
        <w:tabs>
          <w:tab w:val="clear" w:pos="1800"/>
        </w:tabs>
        <w:ind w:left="1440"/>
        <w:rPr>
          <w:rFonts w:eastAsia="TimesNewRoman" w:cs="Times New Roman"/>
          <w:szCs w:val="24"/>
          <w:lang w:eastAsia="sk-SK"/>
        </w:rPr>
      </w:pPr>
      <w:bookmarkStart w:id="54" w:name="_Toc415553592"/>
      <w:bookmarkStart w:id="55" w:name="_Toc448156114"/>
      <w:r w:rsidRPr="004118CB">
        <w:rPr>
          <w:rFonts w:eastAsia="TimesNewRoman" w:cs="Times New Roman"/>
          <w:szCs w:val="24"/>
          <w:lang w:eastAsia="sk-SK"/>
        </w:rPr>
        <w:t>Umelecká činnosť</w:t>
      </w:r>
      <w:bookmarkEnd w:id="54"/>
      <w:bookmarkEnd w:id="55"/>
      <w:r w:rsidRPr="004118CB">
        <w:rPr>
          <w:rFonts w:eastAsia="TimesNewRoman" w:cs="Times New Roman"/>
          <w:szCs w:val="24"/>
          <w:lang w:eastAsia="sk-SK"/>
        </w:rPr>
        <w:t xml:space="preserve"> </w:t>
      </w:r>
    </w:p>
    <w:p w:rsidR="00FC0075" w:rsidRPr="00FA58BC" w:rsidRDefault="00FC0075" w:rsidP="00452468">
      <w:pPr>
        <w:autoSpaceDE w:val="0"/>
        <w:autoSpaceDN w:val="0"/>
        <w:adjustRightInd w:val="0"/>
        <w:ind w:firstLine="720"/>
        <w:jc w:val="both"/>
        <w:rPr>
          <w:rFonts w:eastAsia="TimesNewRoman"/>
          <w:color w:val="1F497D"/>
          <w:lang w:eastAsia="sk-SK"/>
        </w:rPr>
      </w:pPr>
    </w:p>
    <w:p w:rsidR="00FC0075" w:rsidRDefault="00FC0075" w:rsidP="00452468">
      <w:pPr>
        <w:ind w:firstLine="708"/>
        <w:jc w:val="both"/>
      </w:pPr>
      <w:r w:rsidRPr="00464576">
        <w:t xml:space="preserve">Výstupy umeleckej činnosti sú podobne ako pri publikačnej činnosti hodnotené v zmysle </w:t>
      </w:r>
      <w:r w:rsidR="00583BB1" w:rsidRPr="00464576">
        <w:t>Organizačnej s</w:t>
      </w:r>
      <w:r w:rsidRPr="00464576">
        <w:t>mernice č.</w:t>
      </w:r>
      <w:r w:rsidR="00583BB1" w:rsidRPr="00464576">
        <w:t xml:space="preserve"> 7/2013 a Vyhláškou MŠVV</w:t>
      </w:r>
      <w:r w:rsidR="003A69A2">
        <w:t xml:space="preserve"> </w:t>
      </w:r>
      <w:r w:rsidR="00583BB1" w:rsidRPr="00464576">
        <w:t>a</w:t>
      </w:r>
      <w:r w:rsidR="003A69A2">
        <w:t xml:space="preserve"> </w:t>
      </w:r>
      <w:r w:rsidR="00583BB1" w:rsidRPr="00464576">
        <w:t>Š SR č. 456/2012 Z.z.</w:t>
      </w:r>
      <w:r w:rsidRPr="00464576">
        <w:t xml:space="preserve"> </w:t>
      </w:r>
      <w:r w:rsidR="001B56DD">
        <w:t>Umelecká činnosť sa do CREUČ vykazuje od roku 2008. Jej vývoj</w:t>
      </w:r>
      <w:r w:rsidR="008248DC">
        <w:t xml:space="preserve"> za posledné tri roky </w:t>
      </w:r>
      <w:r w:rsidR="001B56DD">
        <w:t xml:space="preserve">je uvedený v nasledujúcom grafe. </w:t>
      </w:r>
    </w:p>
    <w:p w:rsidR="00184FE8" w:rsidRDefault="00E33EF0" w:rsidP="00357696">
      <w:pPr>
        <w:ind w:firstLine="708"/>
        <w:jc w:val="center"/>
      </w:pPr>
      <w:r>
        <w:rPr>
          <w:noProof/>
          <w:lang w:eastAsia="sk-SK"/>
        </w:rPr>
        <w:pict>
          <v:shape id="_x0000_i1035" type="#_x0000_t75" style="width:280.5pt;height:167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">
            <v:imagedata r:id="rId28" o:title=""/>
            <o:lock v:ext="edit" aspectratio="f"/>
          </v:shape>
        </w:pict>
      </w:r>
    </w:p>
    <w:p w:rsidR="001B56DD" w:rsidRPr="00DB2EDB" w:rsidRDefault="001B56DD" w:rsidP="001B56DD">
      <w:pPr>
        <w:pStyle w:val="Popis"/>
        <w:jc w:val="center"/>
        <w:rPr>
          <w:i/>
          <w:color w:val="1F497D"/>
          <w:sz w:val="24"/>
          <w:szCs w:val="24"/>
        </w:rPr>
      </w:pPr>
      <w:bookmarkStart w:id="56" w:name="_Toc415553630"/>
      <w:r w:rsidRPr="00DB2EDB">
        <w:rPr>
          <w:i/>
          <w:sz w:val="24"/>
          <w:szCs w:val="24"/>
        </w:rPr>
        <w:t xml:space="preserve">Graf </w:t>
      </w:r>
      <w:r w:rsidR="008248DC">
        <w:rPr>
          <w:i/>
          <w:sz w:val="24"/>
          <w:szCs w:val="24"/>
        </w:rPr>
        <w:t>1</w:t>
      </w:r>
      <w:r w:rsidR="000A4D1C">
        <w:rPr>
          <w:i/>
          <w:sz w:val="24"/>
          <w:szCs w:val="24"/>
        </w:rPr>
        <w:t>2</w:t>
      </w:r>
      <w:r w:rsidRPr="00DB2EDB">
        <w:rPr>
          <w:b w:val="0"/>
          <w:i/>
          <w:sz w:val="24"/>
          <w:szCs w:val="24"/>
        </w:rPr>
        <w:t xml:space="preserve"> Vývoj </w:t>
      </w:r>
      <w:r w:rsidR="00C43051">
        <w:rPr>
          <w:b w:val="0"/>
          <w:i/>
          <w:sz w:val="24"/>
          <w:szCs w:val="24"/>
        </w:rPr>
        <w:t xml:space="preserve">výstupov </w:t>
      </w:r>
      <w:r w:rsidRPr="00DB2EDB">
        <w:rPr>
          <w:b w:val="0"/>
          <w:i/>
          <w:sz w:val="24"/>
          <w:szCs w:val="24"/>
        </w:rPr>
        <w:t>umeleckej činnosti</w:t>
      </w:r>
      <w:bookmarkEnd w:id="56"/>
      <w:r w:rsidR="008248DC">
        <w:rPr>
          <w:b w:val="0"/>
          <w:i/>
          <w:sz w:val="24"/>
          <w:szCs w:val="24"/>
        </w:rPr>
        <w:t xml:space="preserve"> za posledné tri roky</w:t>
      </w:r>
    </w:p>
    <w:p w:rsidR="00544721" w:rsidRDefault="00544721" w:rsidP="00452468">
      <w:pPr>
        <w:spacing w:after="120"/>
        <w:ind w:firstLine="708"/>
        <w:jc w:val="both"/>
      </w:pPr>
    </w:p>
    <w:p w:rsidR="001F23F0" w:rsidRPr="00464576" w:rsidRDefault="001B56DD" w:rsidP="00452468">
      <w:pPr>
        <w:spacing w:after="120"/>
        <w:ind w:firstLine="708"/>
        <w:jc w:val="both"/>
      </w:pPr>
      <w:r>
        <w:t>V</w:t>
      </w:r>
      <w:r w:rsidR="001F23F0" w:rsidRPr="00464576">
        <w:t> rámci TU vo Zvolene</w:t>
      </w:r>
      <w:r>
        <w:t xml:space="preserve"> sa</w:t>
      </w:r>
      <w:r w:rsidR="001F23F0" w:rsidRPr="00464576">
        <w:t xml:space="preserve"> tradične </w:t>
      </w:r>
      <w:r>
        <w:t>vykazuje</w:t>
      </w:r>
      <w:r w:rsidR="001F23F0" w:rsidRPr="00464576">
        <w:t xml:space="preserve"> len na DF. V roku 201</w:t>
      </w:r>
      <w:r w:rsidR="008248DC">
        <w:t>5 došlo k nárastu počtu záznamov v kategórii X (o 1 ks, t. j o 8,3%). V kategórii Y došlo v roku 2015 oproti roku 2014 k poklesu počtu záznamov o 14,3%. Malé zlepšenie nastalo aj v kategórii Z, kde sme zaznamenali nárast počtu záznamov o 16,7%.</w:t>
      </w:r>
      <w:r w:rsidR="00911F93">
        <w:t xml:space="preserve"> </w:t>
      </w:r>
      <w:r w:rsidR="001F23F0" w:rsidRPr="00464576">
        <w:t>V súčasnosti prebieha revidovanie záznamov umeleckej činnosti za rok 201</w:t>
      </w:r>
      <w:r w:rsidR="00911F93">
        <w:t>5</w:t>
      </w:r>
      <w:r w:rsidR="001F23F0" w:rsidRPr="00464576">
        <w:t>, tieto budú verifikované Radou garantov umeleckých vysokých škôl po 30.</w:t>
      </w:r>
      <w:r w:rsidR="00911F93">
        <w:t xml:space="preserve"> </w:t>
      </w:r>
      <w:r w:rsidR="001F23F0" w:rsidRPr="00464576">
        <w:t>06.</w:t>
      </w:r>
      <w:r w:rsidR="00911F93">
        <w:t xml:space="preserve"> </w:t>
      </w:r>
      <w:r w:rsidR="001F23F0" w:rsidRPr="00464576">
        <w:t>201</w:t>
      </w:r>
      <w:r w:rsidR="00911F93">
        <w:t>6</w:t>
      </w:r>
      <w:r w:rsidR="001F23F0" w:rsidRPr="00464576">
        <w:t xml:space="preserve">. </w:t>
      </w:r>
    </w:p>
    <w:p w:rsidR="007612E4" w:rsidRDefault="007612E4" w:rsidP="00DB2EDB">
      <w:pPr>
        <w:keepNext/>
        <w:spacing w:after="120"/>
        <w:jc w:val="center"/>
      </w:pPr>
    </w:p>
    <w:p w:rsidR="00FC0075" w:rsidRPr="00D73FB7" w:rsidRDefault="00FA1C30" w:rsidP="009F0E61">
      <w:pPr>
        <w:pStyle w:val="Nadpis1"/>
        <w:numPr>
          <w:ilvl w:val="0"/>
          <w:numId w:val="5"/>
        </w:numPr>
        <w:jc w:val="both"/>
        <w:rPr>
          <w:rFonts w:ascii="Times New Roman" w:eastAsia="TimesNewRoman" w:hAnsi="Times New Roman" w:cs="Times New Roman"/>
          <w:sz w:val="24"/>
          <w:szCs w:val="24"/>
          <w:lang w:eastAsia="sk-SK"/>
        </w:rPr>
      </w:pPr>
      <w:bookmarkStart w:id="57" w:name="_Toc415553593"/>
      <w:bookmarkStart w:id="58" w:name="_Toc448156115"/>
      <w:r w:rsidRPr="00D73FB7">
        <w:rPr>
          <w:rFonts w:ascii="Times New Roman" w:eastAsia="TimesNewRoman" w:hAnsi="Times New Roman" w:cs="Times New Roman"/>
          <w:sz w:val="24"/>
          <w:szCs w:val="24"/>
          <w:lang w:eastAsia="sk-SK"/>
        </w:rPr>
        <w:t>Transfer technológií a p</w:t>
      </w:r>
      <w:r w:rsidR="002C0290" w:rsidRPr="00D73FB7">
        <w:rPr>
          <w:rFonts w:ascii="Times New Roman" w:eastAsia="TimesNewRoman" w:hAnsi="Times New Roman" w:cs="Times New Roman"/>
          <w:sz w:val="24"/>
          <w:szCs w:val="24"/>
          <w:lang w:eastAsia="sk-SK"/>
        </w:rPr>
        <w:t>riemyselno-právna ochrana vo forme patentov, úžitkových vzorov a dizajnov</w:t>
      </w:r>
      <w:bookmarkEnd w:id="57"/>
      <w:bookmarkEnd w:id="58"/>
    </w:p>
    <w:p w:rsidR="004A09FE" w:rsidRPr="00D73FB7" w:rsidRDefault="004A09FE" w:rsidP="00452468">
      <w:pPr>
        <w:autoSpaceDE w:val="0"/>
        <w:autoSpaceDN w:val="0"/>
        <w:adjustRightInd w:val="0"/>
        <w:spacing w:after="120"/>
        <w:ind w:firstLine="708"/>
        <w:jc w:val="both"/>
        <w:rPr>
          <w:rFonts w:eastAsia="TimesNewRoman"/>
          <w:lang w:eastAsia="sk-SK"/>
        </w:rPr>
      </w:pPr>
    </w:p>
    <w:p w:rsidR="00A45251" w:rsidRPr="006C4CAC" w:rsidRDefault="00A45251" w:rsidP="00A45251">
      <w:pPr>
        <w:autoSpaceDE w:val="0"/>
        <w:autoSpaceDN w:val="0"/>
        <w:adjustRightInd w:val="0"/>
        <w:spacing w:after="120"/>
        <w:ind w:firstLine="708"/>
        <w:jc w:val="both"/>
        <w:rPr>
          <w:rFonts w:eastAsia="TimesNewRoman"/>
          <w:b/>
          <w:lang w:eastAsia="sk-SK"/>
        </w:rPr>
      </w:pPr>
      <w:r w:rsidRPr="00D73FB7">
        <w:rPr>
          <w:rFonts w:eastAsia="TimesNewRoman"/>
          <w:lang w:eastAsia="sk-SK"/>
        </w:rPr>
        <w:t>V roku 201</w:t>
      </w:r>
      <w:r w:rsidR="00D73FB7" w:rsidRPr="00D73FB7">
        <w:rPr>
          <w:rFonts w:eastAsia="TimesNewRoman"/>
          <w:lang w:eastAsia="sk-SK"/>
        </w:rPr>
        <w:t>4</w:t>
      </w:r>
      <w:r w:rsidRPr="00D73FB7">
        <w:rPr>
          <w:rFonts w:eastAsia="TimesNewRoman"/>
          <w:lang w:eastAsia="sk-SK"/>
        </w:rPr>
        <w:t xml:space="preserve"> nadobudla </w:t>
      </w:r>
      <w:r w:rsidR="00D73FB7" w:rsidRPr="00D73FB7">
        <w:rPr>
          <w:rFonts w:eastAsia="TimesNewRoman"/>
          <w:lang w:eastAsia="sk-SK"/>
        </w:rPr>
        <w:t xml:space="preserve">platnosť a </w:t>
      </w:r>
      <w:r w:rsidRPr="00D73FB7">
        <w:rPr>
          <w:rFonts w:eastAsia="TimesNewRoman"/>
          <w:lang w:eastAsia="sk-SK"/>
        </w:rPr>
        <w:t xml:space="preserve">účinnosť Organizačná smernica č. </w:t>
      </w:r>
      <w:r w:rsidR="00D73FB7" w:rsidRPr="00D73FB7">
        <w:rPr>
          <w:rFonts w:eastAsia="TimesNewRoman"/>
          <w:lang w:eastAsia="sk-SK"/>
        </w:rPr>
        <w:t>3</w:t>
      </w:r>
      <w:r w:rsidRPr="00D73FB7">
        <w:rPr>
          <w:rFonts w:eastAsia="TimesNewRoman"/>
          <w:lang w:eastAsia="sk-SK"/>
        </w:rPr>
        <w:t>/201</w:t>
      </w:r>
      <w:r w:rsidR="00D73FB7" w:rsidRPr="00D73FB7">
        <w:rPr>
          <w:rFonts w:eastAsia="TimesNewRoman"/>
          <w:lang w:eastAsia="sk-SK"/>
        </w:rPr>
        <w:t>4</w:t>
      </w:r>
      <w:r w:rsidRPr="00D73FB7">
        <w:rPr>
          <w:rFonts w:eastAsia="TimesNewRoman"/>
          <w:lang w:eastAsia="sk-SK"/>
        </w:rPr>
        <w:t xml:space="preserve"> </w:t>
      </w:r>
      <w:r w:rsidR="002C5A5E">
        <w:rPr>
          <w:rFonts w:eastAsia="TimesNewRoman"/>
          <w:lang w:eastAsia="sk-SK"/>
        </w:rPr>
        <w:br/>
      </w:r>
      <w:r w:rsidRPr="00D73FB7">
        <w:t xml:space="preserve">o komercionalizácii práv priemyselného vlastníctva na TUZVO, ktorá bola schválená vo </w:t>
      </w:r>
      <w:r w:rsidRPr="006C4CAC">
        <w:t>Vedení TU</w:t>
      </w:r>
      <w:r w:rsidR="00911F93">
        <w:t xml:space="preserve"> vo Zvolene</w:t>
      </w:r>
      <w:r w:rsidRPr="006C4CAC">
        <w:t xml:space="preserve"> dňa 10. 2. 2014.</w:t>
      </w:r>
    </w:p>
    <w:p w:rsidR="008B691B" w:rsidRPr="00921EF9" w:rsidRDefault="008B691B" w:rsidP="008B691B">
      <w:pPr>
        <w:autoSpaceDE w:val="0"/>
        <w:autoSpaceDN w:val="0"/>
        <w:adjustRightInd w:val="0"/>
        <w:ind w:firstLine="708"/>
        <w:jc w:val="both"/>
        <w:rPr>
          <w:rFonts w:eastAsia="TimesNewRoman"/>
          <w:lang w:eastAsia="sk-SK"/>
        </w:rPr>
      </w:pPr>
      <w:r w:rsidRPr="00921EF9">
        <w:t xml:space="preserve">Výsledkom riešenia niektorých výskumných projektov (APVV, VEGA)  bol vznik originálnych a často krát jedinečných technických riešení, na ktoré si pôvodcovia podali </w:t>
      </w:r>
      <w:r w:rsidR="00B63CBF">
        <w:t xml:space="preserve">aj </w:t>
      </w:r>
      <w:r w:rsidRPr="00921EF9">
        <w:t>v roku 201</w:t>
      </w:r>
      <w:r>
        <w:t>5</w:t>
      </w:r>
      <w:r w:rsidRPr="00921EF9">
        <w:t xml:space="preserve"> žiadosti o priemyselno-právnu ochranu a to vo forme patentov alebo úžitkových vzorov.</w:t>
      </w:r>
    </w:p>
    <w:p w:rsidR="008B691B" w:rsidRPr="00921EF9" w:rsidRDefault="008B691B" w:rsidP="008B691B">
      <w:pPr>
        <w:ind w:firstLine="708"/>
        <w:jc w:val="both"/>
      </w:pPr>
      <w:r w:rsidRPr="00921EF9">
        <w:t>TU vo Zvolene, ako majiteľ, podala</w:t>
      </w:r>
      <w:r>
        <w:t xml:space="preserve"> na Úrad priemyselného vlastníctva  SR v Banskej Bystrici</w:t>
      </w:r>
      <w:r w:rsidRPr="00921EF9">
        <w:t xml:space="preserve"> v sledovanom roku nasledovné žiadosti o priemyselno-právnu ochranu:</w:t>
      </w:r>
    </w:p>
    <w:p w:rsidR="003A69A2" w:rsidRDefault="003A69A2" w:rsidP="008B691B">
      <w:pPr>
        <w:autoSpaceDE w:val="0"/>
        <w:autoSpaceDN w:val="0"/>
        <w:adjustRightInd w:val="0"/>
        <w:spacing w:after="120"/>
        <w:jc w:val="both"/>
        <w:rPr>
          <w:rFonts w:eastAsia="TimesNewRoman"/>
          <w:b/>
          <w:i/>
          <w:sz w:val="26"/>
          <w:szCs w:val="26"/>
          <w:u w:val="single"/>
          <w:lang w:eastAsia="sk-SK"/>
        </w:rPr>
      </w:pPr>
    </w:p>
    <w:p w:rsidR="008B691B" w:rsidRDefault="008B691B" w:rsidP="008B691B">
      <w:pPr>
        <w:autoSpaceDE w:val="0"/>
        <w:autoSpaceDN w:val="0"/>
        <w:adjustRightInd w:val="0"/>
        <w:spacing w:after="120"/>
        <w:jc w:val="both"/>
        <w:rPr>
          <w:rFonts w:eastAsia="TimesNewRoman"/>
          <w:b/>
          <w:i/>
          <w:sz w:val="26"/>
          <w:szCs w:val="26"/>
          <w:u w:val="single"/>
          <w:lang w:eastAsia="sk-SK"/>
        </w:rPr>
      </w:pPr>
      <w:r w:rsidRPr="00E03733">
        <w:rPr>
          <w:rFonts w:eastAsia="TimesNewRoman"/>
          <w:b/>
          <w:i/>
          <w:sz w:val="26"/>
          <w:szCs w:val="26"/>
          <w:u w:val="single"/>
          <w:lang w:eastAsia="sk-SK"/>
        </w:rPr>
        <w:t>Úžitkové vzory</w:t>
      </w:r>
    </w:p>
    <w:p w:rsidR="008B691B" w:rsidRPr="00E03733" w:rsidRDefault="008B691B" w:rsidP="008B691B">
      <w:pPr>
        <w:autoSpaceDE w:val="0"/>
        <w:autoSpaceDN w:val="0"/>
        <w:adjustRightInd w:val="0"/>
        <w:spacing w:after="120"/>
        <w:jc w:val="both"/>
        <w:rPr>
          <w:rFonts w:eastAsia="TimesNewRoman"/>
          <w:b/>
          <w:i/>
          <w:sz w:val="26"/>
          <w:szCs w:val="26"/>
          <w:u w:val="single"/>
          <w:lang w:eastAsia="sk-SK"/>
        </w:rPr>
      </w:pPr>
    </w:p>
    <w:p w:rsidR="008B691B" w:rsidRDefault="008B691B" w:rsidP="009F0E61">
      <w:pPr>
        <w:numPr>
          <w:ilvl w:val="0"/>
          <w:numId w:val="15"/>
        </w:numPr>
        <w:ind w:left="0" w:firstLine="0"/>
        <w:jc w:val="both"/>
        <w:rPr>
          <w:lang w:eastAsia="sk-SK"/>
        </w:rPr>
      </w:pPr>
      <w:r>
        <w:rPr>
          <w:lang w:eastAsia="sk-SK"/>
        </w:rPr>
        <w:t xml:space="preserve">Žiadosť o zápis úžitkového vzoru PÚV 171-2015 </w:t>
      </w:r>
      <w:hyperlink r:id="rId29" w:tgtFrame="_blank" w:history="1">
        <w:r w:rsidRPr="00C63872">
          <w:rPr>
            <w:b/>
            <w:color w:val="000000"/>
            <w:lang w:eastAsia="sk-SK"/>
          </w:rPr>
          <w:t>Manipulátor výrezov</w:t>
        </w:r>
      </w:hyperlink>
      <w:r w:rsidRPr="00501200">
        <w:rPr>
          <w:lang w:eastAsia="sk-SK"/>
        </w:rPr>
        <w:t xml:space="preserve"> </w:t>
      </w:r>
    </w:p>
    <w:p w:rsidR="008B691B" w:rsidRPr="00E03733" w:rsidRDefault="008B691B" w:rsidP="008B691B">
      <w:pPr>
        <w:jc w:val="both"/>
        <w:rPr>
          <w:i/>
          <w:lang w:eastAsia="sk-SK"/>
        </w:rPr>
      </w:pPr>
      <w:r w:rsidRPr="00E03733">
        <w:rPr>
          <w:i/>
          <w:lang w:eastAsia="sk-SK"/>
        </w:rPr>
        <w:t xml:space="preserve">Pôvodcovia: </w:t>
      </w:r>
    </w:p>
    <w:p w:rsidR="008B691B" w:rsidRDefault="008B691B" w:rsidP="008B691B">
      <w:pPr>
        <w:jc w:val="both"/>
        <w:rPr>
          <w:lang w:eastAsia="sk-SK"/>
        </w:rPr>
      </w:pPr>
      <w:r>
        <w:rPr>
          <w:lang w:eastAsia="sk-SK"/>
        </w:rPr>
        <w:t>Krajčovičová Mária, Ing., PhD.;</w:t>
      </w:r>
    </w:p>
    <w:p w:rsidR="008B691B" w:rsidRDefault="008B691B" w:rsidP="008B691B">
      <w:pPr>
        <w:jc w:val="both"/>
        <w:rPr>
          <w:lang w:eastAsia="sk-SK"/>
        </w:rPr>
      </w:pPr>
      <w:r>
        <w:rPr>
          <w:lang w:eastAsia="sk-SK"/>
        </w:rPr>
        <w:t xml:space="preserve">Sklenka Jozef, Bc.; </w:t>
      </w:r>
    </w:p>
    <w:p w:rsidR="008B691B" w:rsidRPr="00501200" w:rsidRDefault="008B691B" w:rsidP="008B691B">
      <w:pPr>
        <w:jc w:val="both"/>
        <w:rPr>
          <w:lang w:eastAsia="sk-SK"/>
        </w:rPr>
      </w:pPr>
      <w:r>
        <w:rPr>
          <w:lang w:eastAsia="sk-SK"/>
        </w:rPr>
        <w:t>Solár Jozef, Bc.</w:t>
      </w:r>
    </w:p>
    <w:p w:rsidR="008B691B" w:rsidRDefault="008B691B" w:rsidP="008B691B">
      <w:pPr>
        <w:jc w:val="both"/>
      </w:pPr>
    </w:p>
    <w:p w:rsidR="008B691B" w:rsidRPr="00C63872" w:rsidRDefault="008B691B" w:rsidP="009F0E61">
      <w:pPr>
        <w:numPr>
          <w:ilvl w:val="0"/>
          <w:numId w:val="15"/>
        </w:numPr>
        <w:ind w:left="0" w:firstLine="0"/>
        <w:jc w:val="both"/>
        <w:rPr>
          <w:b/>
          <w:color w:val="000000"/>
          <w:lang w:eastAsia="sk-SK"/>
        </w:rPr>
      </w:pPr>
      <w:r>
        <w:rPr>
          <w:lang w:eastAsia="sk-SK"/>
        </w:rPr>
        <w:t xml:space="preserve">Žiadosť o zápis úžitkového vzoru PÚV 164-2015 </w:t>
      </w:r>
      <w:hyperlink r:id="rId30" w:tgtFrame="_blank" w:history="1">
        <w:r w:rsidRPr="00C63872">
          <w:rPr>
            <w:b/>
            <w:color w:val="000000"/>
            <w:lang w:eastAsia="sk-SK"/>
          </w:rPr>
          <w:t>Zariadenie na meranie priepustnosti svetla okenných sietí</w:t>
        </w:r>
      </w:hyperlink>
      <w:r w:rsidRPr="00C63872">
        <w:rPr>
          <w:b/>
          <w:color w:val="000000"/>
          <w:lang w:eastAsia="sk-SK"/>
        </w:rPr>
        <w:t xml:space="preserve"> </w:t>
      </w:r>
    </w:p>
    <w:p w:rsidR="008B691B" w:rsidRPr="00E03733" w:rsidRDefault="008B691B" w:rsidP="008B691B">
      <w:pPr>
        <w:jc w:val="both"/>
        <w:rPr>
          <w:i/>
          <w:lang w:eastAsia="sk-SK"/>
        </w:rPr>
      </w:pPr>
      <w:r w:rsidRPr="00E03733">
        <w:rPr>
          <w:i/>
          <w:lang w:eastAsia="sk-SK"/>
        </w:rPr>
        <w:t xml:space="preserve">Pôvodcovia: </w:t>
      </w:r>
    </w:p>
    <w:p w:rsidR="008B691B" w:rsidRDefault="008B691B" w:rsidP="008B691B">
      <w:pPr>
        <w:jc w:val="both"/>
        <w:rPr>
          <w:lang w:eastAsia="sk-SK"/>
        </w:rPr>
      </w:pPr>
      <w:r>
        <w:rPr>
          <w:lang w:eastAsia="sk-SK"/>
        </w:rPr>
        <w:t>Černecký Jozef, doc. Ing., CSc.;</w:t>
      </w:r>
    </w:p>
    <w:p w:rsidR="008B691B" w:rsidRDefault="008B691B" w:rsidP="008B691B">
      <w:pPr>
        <w:jc w:val="both"/>
        <w:rPr>
          <w:lang w:eastAsia="sk-SK"/>
        </w:rPr>
      </w:pPr>
      <w:r>
        <w:rPr>
          <w:lang w:eastAsia="sk-SK"/>
        </w:rPr>
        <w:t>Koniar Ján, Ing., PhD.;</w:t>
      </w:r>
    </w:p>
    <w:p w:rsidR="008B691B" w:rsidRDefault="008B691B" w:rsidP="008B691B">
      <w:pPr>
        <w:jc w:val="both"/>
        <w:rPr>
          <w:lang w:eastAsia="sk-SK"/>
        </w:rPr>
      </w:pPr>
      <w:r>
        <w:rPr>
          <w:lang w:eastAsia="sk-SK"/>
        </w:rPr>
        <w:t>Brodnianská Zuzana, Ing., PhD.;</w:t>
      </w:r>
    </w:p>
    <w:p w:rsidR="008B691B" w:rsidRPr="00501200" w:rsidRDefault="008B691B" w:rsidP="008B691B">
      <w:pPr>
        <w:jc w:val="both"/>
        <w:rPr>
          <w:lang w:eastAsia="sk-SK"/>
        </w:rPr>
      </w:pPr>
      <w:r>
        <w:rPr>
          <w:lang w:eastAsia="sk-SK"/>
        </w:rPr>
        <w:t>Červenák Ľudovít, Ing.</w:t>
      </w:r>
    </w:p>
    <w:p w:rsidR="008B691B" w:rsidRDefault="008B691B" w:rsidP="008B691B">
      <w:pPr>
        <w:jc w:val="both"/>
      </w:pPr>
    </w:p>
    <w:p w:rsidR="008B691B" w:rsidRPr="00C63872" w:rsidRDefault="008B691B" w:rsidP="009F0E61">
      <w:pPr>
        <w:numPr>
          <w:ilvl w:val="0"/>
          <w:numId w:val="15"/>
        </w:numPr>
        <w:ind w:left="0" w:firstLine="0"/>
        <w:jc w:val="both"/>
        <w:rPr>
          <w:b/>
          <w:color w:val="000000"/>
          <w:lang w:eastAsia="sk-SK"/>
        </w:rPr>
      </w:pPr>
      <w:r>
        <w:rPr>
          <w:lang w:eastAsia="sk-SK"/>
        </w:rPr>
        <w:t xml:space="preserve">Žiadosť o zápis úžitkového vzoru PÚV 163-2015 </w:t>
      </w:r>
      <w:hyperlink r:id="rId31" w:tgtFrame="_blank" w:history="1">
        <w:r w:rsidRPr="00C63872">
          <w:rPr>
            <w:b/>
            <w:color w:val="000000"/>
            <w:lang w:eastAsia="sk-SK"/>
          </w:rPr>
          <w:t>Zariadenie na meranie tlakových pomerov pri prúdení vzduchu cez okenné siete</w:t>
        </w:r>
      </w:hyperlink>
      <w:r w:rsidRPr="00C63872">
        <w:rPr>
          <w:b/>
          <w:color w:val="000000"/>
          <w:lang w:eastAsia="sk-SK"/>
        </w:rPr>
        <w:t xml:space="preserve"> </w:t>
      </w:r>
    </w:p>
    <w:p w:rsidR="008B691B" w:rsidRPr="00E03733" w:rsidRDefault="008B691B" w:rsidP="008B691B">
      <w:pPr>
        <w:jc w:val="both"/>
        <w:rPr>
          <w:i/>
          <w:lang w:eastAsia="sk-SK"/>
        </w:rPr>
      </w:pPr>
      <w:r w:rsidRPr="00E03733">
        <w:rPr>
          <w:i/>
          <w:lang w:eastAsia="sk-SK"/>
        </w:rPr>
        <w:t xml:space="preserve">Pôvodcovia: </w:t>
      </w:r>
    </w:p>
    <w:p w:rsidR="008B691B" w:rsidRDefault="008B691B" w:rsidP="008B691B">
      <w:pPr>
        <w:jc w:val="both"/>
        <w:rPr>
          <w:lang w:eastAsia="sk-SK"/>
        </w:rPr>
      </w:pPr>
      <w:r>
        <w:rPr>
          <w:lang w:eastAsia="sk-SK"/>
        </w:rPr>
        <w:t>Černecký Jozef, doc. Ing., CSc.;</w:t>
      </w:r>
    </w:p>
    <w:p w:rsidR="008B691B" w:rsidRDefault="008B691B" w:rsidP="008B691B">
      <w:pPr>
        <w:jc w:val="both"/>
        <w:rPr>
          <w:lang w:eastAsia="sk-SK"/>
        </w:rPr>
      </w:pPr>
      <w:r>
        <w:rPr>
          <w:lang w:eastAsia="sk-SK"/>
        </w:rPr>
        <w:t>Koniar Ján, Ing., PhD.;</w:t>
      </w:r>
    </w:p>
    <w:p w:rsidR="008B691B" w:rsidRDefault="008B691B" w:rsidP="008B691B">
      <w:pPr>
        <w:jc w:val="both"/>
        <w:rPr>
          <w:lang w:eastAsia="sk-SK"/>
        </w:rPr>
      </w:pPr>
      <w:r>
        <w:rPr>
          <w:lang w:eastAsia="sk-SK"/>
        </w:rPr>
        <w:t>Brodnianská Zuzana, Ing., PhD.;</w:t>
      </w:r>
    </w:p>
    <w:p w:rsidR="008B691B" w:rsidRDefault="008B691B" w:rsidP="008B691B">
      <w:pPr>
        <w:jc w:val="both"/>
        <w:rPr>
          <w:lang w:eastAsia="sk-SK"/>
        </w:rPr>
      </w:pPr>
      <w:r>
        <w:rPr>
          <w:lang w:eastAsia="sk-SK"/>
        </w:rPr>
        <w:t>Červenák Ľudovít, Ing.</w:t>
      </w:r>
    </w:p>
    <w:p w:rsidR="008B691B" w:rsidRDefault="008B691B" w:rsidP="008B691B">
      <w:pPr>
        <w:jc w:val="both"/>
        <w:rPr>
          <w:lang w:eastAsia="sk-SK"/>
        </w:rPr>
      </w:pPr>
    </w:p>
    <w:p w:rsidR="008B691B" w:rsidRPr="00C63872" w:rsidRDefault="008B691B" w:rsidP="009F0E61">
      <w:pPr>
        <w:numPr>
          <w:ilvl w:val="0"/>
          <w:numId w:val="15"/>
        </w:numPr>
        <w:ind w:left="0" w:firstLine="0"/>
        <w:jc w:val="both"/>
        <w:rPr>
          <w:b/>
          <w:color w:val="000000"/>
          <w:lang w:eastAsia="sk-SK"/>
        </w:rPr>
      </w:pPr>
      <w:r>
        <w:rPr>
          <w:lang w:eastAsia="sk-SK"/>
        </w:rPr>
        <w:t xml:space="preserve">Žiadosť o zápis úžitkového vzoru PÚV 112-2015 </w:t>
      </w:r>
      <w:hyperlink r:id="rId32" w:tgtFrame="_blank" w:history="1">
        <w:r w:rsidRPr="00C63872">
          <w:rPr>
            <w:b/>
            <w:color w:val="000000"/>
            <w:lang w:eastAsia="sk-SK"/>
          </w:rPr>
          <w:t>Zariadenie na meranie prenosu tepla cez okennú sieť</w:t>
        </w:r>
      </w:hyperlink>
      <w:r w:rsidRPr="00C63872">
        <w:rPr>
          <w:b/>
          <w:color w:val="000000"/>
          <w:lang w:eastAsia="sk-SK"/>
        </w:rPr>
        <w:t xml:space="preserve"> </w:t>
      </w:r>
    </w:p>
    <w:p w:rsidR="008B691B" w:rsidRPr="00E03733" w:rsidRDefault="008B691B" w:rsidP="008B691B">
      <w:pPr>
        <w:jc w:val="both"/>
        <w:rPr>
          <w:i/>
          <w:lang w:eastAsia="sk-SK"/>
        </w:rPr>
      </w:pPr>
      <w:r w:rsidRPr="00E03733">
        <w:rPr>
          <w:i/>
          <w:lang w:eastAsia="sk-SK"/>
        </w:rPr>
        <w:t xml:space="preserve">Pôvodcovia: </w:t>
      </w:r>
    </w:p>
    <w:p w:rsidR="008B691B" w:rsidRDefault="008B691B" w:rsidP="008B691B">
      <w:pPr>
        <w:jc w:val="both"/>
        <w:rPr>
          <w:lang w:eastAsia="sk-SK"/>
        </w:rPr>
      </w:pPr>
      <w:r>
        <w:rPr>
          <w:lang w:eastAsia="sk-SK"/>
        </w:rPr>
        <w:t>Černecký Jozef, doc. Ing., CSc.;</w:t>
      </w:r>
    </w:p>
    <w:p w:rsidR="008B691B" w:rsidRDefault="008B691B" w:rsidP="008B691B">
      <w:pPr>
        <w:jc w:val="both"/>
        <w:rPr>
          <w:lang w:eastAsia="sk-SK"/>
        </w:rPr>
      </w:pPr>
      <w:r>
        <w:rPr>
          <w:lang w:eastAsia="sk-SK"/>
        </w:rPr>
        <w:t>Koniar Ján, Ing., PhD.;</w:t>
      </w:r>
    </w:p>
    <w:p w:rsidR="008B691B" w:rsidRDefault="008B691B" w:rsidP="008B691B">
      <w:pPr>
        <w:jc w:val="both"/>
        <w:rPr>
          <w:lang w:eastAsia="sk-SK"/>
        </w:rPr>
      </w:pPr>
      <w:r>
        <w:rPr>
          <w:lang w:eastAsia="sk-SK"/>
        </w:rPr>
        <w:t>Brodnianská Zuzana, Ing., PhD.;</w:t>
      </w:r>
    </w:p>
    <w:p w:rsidR="008B691B" w:rsidRDefault="008B691B" w:rsidP="008B691B">
      <w:pPr>
        <w:jc w:val="both"/>
        <w:rPr>
          <w:lang w:eastAsia="sk-SK"/>
        </w:rPr>
      </w:pPr>
      <w:r>
        <w:rPr>
          <w:lang w:eastAsia="sk-SK"/>
        </w:rPr>
        <w:t>Červenák Ľudovít, Ing.</w:t>
      </w:r>
    </w:p>
    <w:p w:rsidR="008B691B" w:rsidRDefault="008B691B" w:rsidP="008B691B">
      <w:pPr>
        <w:jc w:val="both"/>
      </w:pPr>
    </w:p>
    <w:p w:rsidR="008B691B" w:rsidRPr="00C63872" w:rsidRDefault="008B691B" w:rsidP="009F0E61">
      <w:pPr>
        <w:numPr>
          <w:ilvl w:val="0"/>
          <w:numId w:val="15"/>
        </w:numPr>
        <w:ind w:left="0" w:firstLine="0"/>
        <w:jc w:val="both"/>
        <w:rPr>
          <w:b/>
          <w:color w:val="000000"/>
          <w:lang w:eastAsia="sk-SK"/>
        </w:rPr>
      </w:pPr>
      <w:r>
        <w:rPr>
          <w:lang w:eastAsia="sk-SK"/>
        </w:rPr>
        <w:t xml:space="preserve">Žiadosť o zápis úžitkového vzoru PÚV 73-2015 </w:t>
      </w:r>
      <w:hyperlink r:id="rId33" w:tgtFrame="_blank" w:history="1">
        <w:r w:rsidRPr="00C63872">
          <w:rPr>
            <w:b/>
            <w:color w:val="000000"/>
            <w:lang w:eastAsia="sk-SK"/>
          </w:rPr>
          <w:t>Diagnostický systém na kontrolu vnútorných chýb lepených materiálov</w:t>
        </w:r>
      </w:hyperlink>
      <w:r w:rsidRPr="00C63872">
        <w:rPr>
          <w:b/>
          <w:color w:val="000000"/>
          <w:lang w:eastAsia="sk-SK"/>
        </w:rPr>
        <w:t xml:space="preserve"> </w:t>
      </w:r>
    </w:p>
    <w:p w:rsidR="008B691B" w:rsidRPr="00E03733" w:rsidRDefault="008B691B" w:rsidP="008B691B">
      <w:pPr>
        <w:jc w:val="both"/>
        <w:rPr>
          <w:i/>
          <w:lang w:eastAsia="sk-SK"/>
        </w:rPr>
      </w:pPr>
      <w:r w:rsidRPr="00E03733">
        <w:rPr>
          <w:i/>
          <w:lang w:eastAsia="sk-SK"/>
        </w:rPr>
        <w:t xml:space="preserve">Pôvodcovia: </w:t>
      </w:r>
    </w:p>
    <w:p w:rsidR="008B691B" w:rsidRDefault="008B691B" w:rsidP="008B691B">
      <w:pPr>
        <w:jc w:val="both"/>
        <w:rPr>
          <w:lang w:eastAsia="sk-SK"/>
        </w:rPr>
      </w:pPr>
      <w:r>
        <w:rPr>
          <w:lang w:eastAsia="sk-SK"/>
        </w:rPr>
        <w:t>Černecký Jozef, doc. Ing., CSc.;</w:t>
      </w:r>
    </w:p>
    <w:p w:rsidR="008B691B" w:rsidRPr="00501200" w:rsidRDefault="008B691B" w:rsidP="008B691B">
      <w:pPr>
        <w:jc w:val="both"/>
        <w:rPr>
          <w:lang w:eastAsia="sk-SK"/>
        </w:rPr>
      </w:pPr>
      <w:r>
        <w:rPr>
          <w:lang w:eastAsia="sk-SK"/>
        </w:rPr>
        <w:t>Pivarčiová Elena, doc. Mgr., CSc.</w:t>
      </w:r>
    </w:p>
    <w:p w:rsidR="008B691B" w:rsidRDefault="008B691B" w:rsidP="008B691B">
      <w:pPr>
        <w:jc w:val="both"/>
        <w:rPr>
          <w:lang w:eastAsia="sk-SK"/>
        </w:rPr>
      </w:pPr>
    </w:p>
    <w:p w:rsidR="008B691B" w:rsidRPr="00681E9F" w:rsidRDefault="008B691B" w:rsidP="009F0E61">
      <w:pPr>
        <w:numPr>
          <w:ilvl w:val="0"/>
          <w:numId w:val="15"/>
        </w:numPr>
        <w:ind w:left="0" w:firstLine="0"/>
        <w:jc w:val="both"/>
      </w:pPr>
      <w:r>
        <w:rPr>
          <w:lang w:eastAsia="sk-SK"/>
        </w:rPr>
        <w:t xml:space="preserve">Žiadosť o zápis úžitkového vzoru PÚV 72-2015 </w:t>
      </w:r>
      <w:r w:rsidRPr="00C63872">
        <w:rPr>
          <w:b/>
          <w:color w:val="000000"/>
          <w:lang w:eastAsia="sk-SK"/>
        </w:rPr>
        <w:t>Zariadenie na testovanie vlastností pracovných kvapalín a materiálov teplovýmenných plôch pri rôznych tlakových podmienkach</w:t>
      </w:r>
    </w:p>
    <w:p w:rsidR="008B691B" w:rsidRPr="00E03733" w:rsidRDefault="008B691B" w:rsidP="008B691B">
      <w:pPr>
        <w:jc w:val="both"/>
        <w:rPr>
          <w:i/>
          <w:lang w:eastAsia="sk-SK"/>
        </w:rPr>
      </w:pPr>
      <w:r w:rsidRPr="00E03733">
        <w:rPr>
          <w:i/>
          <w:lang w:eastAsia="sk-SK"/>
        </w:rPr>
        <w:t xml:space="preserve">Pôvodcovia: </w:t>
      </w:r>
    </w:p>
    <w:p w:rsidR="008B691B" w:rsidRDefault="008B691B" w:rsidP="008B691B">
      <w:pPr>
        <w:jc w:val="both"/>
      </w:pPr>
      <w:r>
        <w:t>Černecký Jozef, doc. Ing., CSc.;</w:t>
      </w:r>
    </w:p>
    <w:p w:rsidR="008B691B" w:rsidRPr="00980CBA" w:rsidRDefault="008B691B" w:rsidP="008B691B">
      <w:pPr>
        <w:jc w:val="both"/>
      </w:pPr>
      <w:r>
        <w:t>Ohanka Lukáš, Ing.</w:t>
      </w:r>
    </w:p>
    <w:p w:rsidR="008B691B" w:rsidRDefault="008B691B" w:rsidP="008B691B">
      <w:pPr>
        <w:jc w:val="both"/>
      </w:pPr>
    </w:p>
    <w:p w:rsidR="008B691B" w:rsidRPr="00C63872" w:rsidRDefault="008B691B" w:rsidP="009F0E61">
      <w:pPr>
        <w:numPr>
          <w:ilvl w:val="0"/>
          <w:numId w:val="15"/>
        </w:numPr>
        <w:ind w:left="0" w:firstLine="0"/>
        <w:jc w:val="both"/>
        <w:rPr>
          <w:b/>
          <w:color w:val="000000"/>
          <w:lang w:eastAsia="sk-SK"/>
        </w:rPr>
      </w:pPr>
      <w:r>
        <w:rPr>
          <w:lang w:eastAsia="sk-SK"/>
        </w:rPr>
        <w:t xml:space="preserve">Žiadosť o zápis úžitkového vzoru PÚV 71-2015 </w:t>
      </w:r>
      <w:hyperlink r:id="rId34" w:tgtFrame="_blank" w:history="1">
        <w:r w:rsidRPr="00C63872">
          <w:rPr>
            <w:b/>
            <w:color w:val="000000"/>
            <w:lang w:eastAsia="sk-SK"/>
          </w:rPr>
          <w:t>Testovacie zariadenie na zisťovanie vplyvu ionizácie vzduchu na vybrané plynné látky</w:t>
        </w:r>
      </w:hyperlink>
      <w:r w:rsidRPr="00C63872">
        <w:rPr>
          <w:b/>
          <w:color w:val="000000"/>
          <w:lang w:eastAsia="sk-SK"/>
        </w:rPr>
        <w:t xml:space="preserve"> </w:t>
      </w:r>
    </w:p>
    <w:p w:rsidR="008B691B" w:rsidRPr="00E03733" w:rsidRDefault="008B691B" w:rsidP="008B691B">
      <w:pPr>
        <w:jc w:val="both"/>
        <w:rPr>
          <w:i/>
          <w:lang w:eastAsia="sk-SK"/>
        </w:rPr>
      </w:pPr>
      <w:r w:rsidRPr="00E03733">
        <w:rPr>
          <w:i/>
          <w:lang w:eastAsia="sk-SK"/>
        </w:rPr>
        <w:t xml:space="preserve">Pôvodcovia: </w:t>
      </w:r>
    </w:p>
    <w:p w:rsidR="008B691B" w:rsidRPr="00C135FC" w:rsidRDefault="008B691B" w:rsidP="008B691B">
      <w:pPr>
        <w:autoSpaceDE w:val="0"/>
        <w:autoSpaceDN w:val="0"/>
        <w:adjustRightInd w:val="0"/>
        <w:jc w:val="both"/>
        <w:rPr>
          <w:rFonts w:eastAsia="TimesNewRoman"/>
          <w:lang w:eastAsia="sk-SK"/>
        </w:rPr>
      </w:pPr>
      <w:r w:rsidRPr="00C135FC">
        <w:rPr>
          <w:rFonts w:eastAsia="TimesNewRoman"/>
          <w:lang w:eastAsia="sk-SK"/>
        </w:rPr>
        <w:t>Černecký Jozef, doc. Ing., CSc.;</w:t>
      </w:r>
    </w:p>
    <w:p w:rsidR="008B691B" w:rsidRPr="00C135FC" w:rsidRDefault="008B691B" w:rsidP="008B691B">
      <w:pPr>
        <w:autoSpaceDE w:val="0"/>
        <w:autoSpaceDN w:val="0"/>
        <w:adjustRightInd w:val="0"/>
        <w:jc w:val="both"/>
        <w:rPr>
          <w:rFonts w:eastAsia="TimesNewRoman"/>
          <w:lang w:eastAsia="sk-SK"/>
        </w:rPr>
      </w:pPr>
      <w:r w:rsidRPr="00C135FC">
        <w:rPr>
          <w:rFonts w:eastAsia="TimesNewRoman"/>
          <w:lang w:eastAsia="sk-SK"/>
        </w:rPr>
        <w:t>Koniar Ján, Ing., PhD.;</w:t>
      </w:r>
    </w:p>
    <w:p w:rsidR="008B691B" w:rsidRDefault="008B691B" w:rsidP="008B691B">
      <w:pPr>
        <w:autoSpaceDE w:val="0"/>
        <w:autoSpaceDN w:val="0"/>
        <w:adjustRightInd w:val="0"/>
        <w:jc w:val="both"/>
        <w:rPr>
          <w:rFonts w:eastAsia="TimesNewRoman"/>
          <w:lang w:eastAsia="sk-SK"/>
        </w:rPr>
      </w:pPr>
      <w:r w:rsidRPr="00C135FC">
        <w:rPr>
          <w:rFonts w:eastAsia="TimesNewRoman"/>
          <w:lang w:eastAsia="sk-SK"/>
        </w:rPr>
        <w:t>Brodnianská Zuzana, Ing., PhD.</w:t>
      </w:r>
    </w:p>
    <w:p w:rsidR="008B691B" w:rsidRDefault="00921252" w:rsidP="00921252">
      <w:pPr>
        <w:autoSpaceDE w:val="0"/>
        <w:autoSpaceDN w:val="0"/>
        <w:adjustRightInd w:val="0"/>
        <w:spacing w:after="120"/>
        <w:ind w:firstLine="708"/>
        <w:jc w:val="both"/>
        <w:rPr>
          <w:rFonts w:eastAsia="TimesNewRoman"/>
          <w:b/>
          <w:i/>
          <w:sz w:val="26"/>
          <w:szCs w:val="26"/>
          <w:u w:val="single"/>
          <w:lang w:eastAsia="sk-SK"/>
        </w:rPr>
      </w:pPr>
      <w:r>
        <w:rPr>
          <w:rFonts w:eastAsia="TimesNewRoman"/>
          <w:b/>
          <w:i/>
          <w:lang w:eastAsia="sk-SK"/>
        </w:rPr>
        <w:br w:type="page"/>
      </w:r>
      <w:r w:rsidR="008B691B" w:rsidRPr="00E03733">
        <w:rPr>
          <w:rFonts w:eastAsia="TimesNewRoman"/>
          <w:b/>
          <w:i/>
          <w:sz w:val="26"/>
          <w:szCs w:val="26"/>
          <w:u w:val="single"/>
          <w:lang w:eastAsia="sk-SK"/>
        </w:rPr>
        <w:t>Patenty</w:t>
      </w:r>
    </w:p>
    <w:p w:rsidR="008B691B" w:rsidRPr="00E03733" w:rsidRDefault="008B691B" w:rsidP="008B691B">
      <w:pPr>
        <w:autoSpaceDE w:val="0"/>
        <w:autoSpaceDN w:val="0"/>
        <w:adjustRightInd w:val="0"/>
        <w:spacing w:after="120"/>
        <w:jc w:val="both"/>
        <w:rPr>
          <w:rFonts w:eastAsia="TimesNewRoman"/>
          <w:b/>
          <w:i/>
          <w:sz w:val="26"/>
          <w:szCs w:val="26"/>
          <w:u w:val="single"/>
          <w:lang w:eastAsia="sk-SK"/>
        </w:rPr>
      </w:pPr>
    </w:p>
    <w:p w:rsidR="008B691B" w:rsidRPr="00CD4D41" w:rsidRDefault="008B691B" w:rsidP="009F0E61">
      <w:pPr>
        <w:numPr>
          <w:ilvl w:val="0"/>
          <w:numId w:val="16"/>
        </w:numPr>
        <w:ind w:left="0" w:firstLine="0"/>
        <w:jc w:val="both"/>
        <w:rPr>
          <w:lang w:eastAsia="sk-SK"/>
        </w:rPr>
      </w:pPr>
      <w:r>
        <w:rPr>
          <w:lang w:eastAsia="sk-SK"/>
        </w:rPr>
        <w:t xml:space="preserve">Žiadosť o udelenie patentu  7-2015 </w:t>
      </w:r>
      <w:hyperlink r:id="rId35" w:tgtFrame="_blank" w:history="1">
        <w:r w:rsidRPr="00C63872">
          <w:rPr>
            <w:b/>
            <w:color w:val="000000"/>
            <w:lang w:eastAsia="sk-SK"/>
          </w:rPr>
          <w:t>Spôsob stabilizácie prenosných stožiarov</w:t>
        </w:r>
      </w:hyperlink>
      <w:r w:rsidRPr="00C63872">
        <w:rPr>
          <w:b/>
          <w:color w:val="000000"/>
          <w:lang w:eastAsia="sk-SK"/>
        </w:rPr>
        <w:t xml:space="preserve"> </w:t>
      </w:r>
    </w:p>
    <w:p w:rsidR="008B691B" w:rsidRPr="00E03733" w:rsidRDefault="008B691B" w:rsidP="008B691B">
      <w:pPr>
        <w:autoSpaceDE w:val="0"/>
        <w:autoSpaceDN w:val="0"/>
        <w:adjustRightInd w:val="0"/>
        <w:jc w:val="both"/>
        <w:rPr>
          <w:rFonts w:eastAsia="TimesNewRoman"/>
          <w:i/>
          <w:lang w:eastAsia="sk-SK"/>
        </w:rPr>
      </w:pPr>
      <w:r w:rsidRPr="00E03733">
        <w:rPr>
          <w:rFonts w:eastAsia="TimesNewRoman"/>
          <w:i/>
          <w:lang w:eastAsia="sk-SK"/>
        </w:rPr>
        <w:t xml:space="preserve">Pôvodcovia: </w:t>
      </w:r>
    </w:p>
    <w:p w:rsidR="008B691B" w:rsidRDefault="008B691B" w:rsidP="008B691B">
      <w:pPr>
        <w:autoSpaceDE w:val="0"/>
        <w:autoSpaceDN w:val="0"/>
        <w:adjustRightInd w:val="0"/>
        <w:jc w:val="both"/>
        <w:rPr>
          <w:rFonts w:eastAsia="TimesNewRoman"/>
          <w:lang w:eastAsia="sk-SK"/>
        </w:rPr>
      </w:pPr>
      <w:r w:rsidRPr="00681E9F">
        <w:rPr>
          <w:rFonts w:eastAsia="TimesNewRoman"/>
          <w:lang w:eastAsia="sk-SK"/>
        </w:rPr>
        <w:t>Štollmann Vladimír, doc. Ing., CSc. PhD</w:t>
      </w:r>
      <w:r>
        <w:rPr>
          <w:rFonts w:eastAsia="TimesNewRoman"/>
          <w:lang w:eastAsia="sk-SK"/>
        </w:rPr>
        <w:t xml:space="preserve">.; </w:t>
      </w:r>
    </w:p>
    <w:p w:rsidR="008B691B" w:rsidRDefault="008B691B" w:rsidP="008B691B">
      <w:pPr>
        <w:autoSpaceDE w:val="0"/>
        <w:autoSpaceDN w:val="0"/>
        <w:adjustRightInd w:val="0"/>
        <w:jc w:val="both"/>
        <w:rPr>
          <w:rFonts w:eastAsia="TimesNewRoman"/>
          <w:lang w:eastAsia="sk-SK"/>
        </w:rPr>
      </w:pPr>
      <w:r>
        <w:rPr>
          <w:rFonts w:eastAsia="TimesNewRoman"/>
          <w:lang w:eastAsia="sk-SK"/>
        </w:rPr>
        <w:t>Bátor Stanislav, Bc.;</w:t>
      </w:r>
    </w:p>
    <w:p w:rsidR="008B691B" w:rsidRDefault="008B691B" w:rsidP="008B691B">
      <w:pPr>
        <w:autoSpaceDE w:val="0"/>
        <w:autoSpaceDN w:val="0"/>
        <w:adjustRightInd w:val="0"/>
        <w:jc w:val="both"/>
        <w:rPr>
          <w:rFonts w:eastAsia="TimesNewRoman"/>
          <w:lang w:eastAsia="sk-SK"/>
        </w:rPr>
      </w:pPr>
      <w:r w:rsidRPr="00681E9F">
        <w:rPr>
          <w:rFonts w:eastAsia="TimesNewRoman"/>
          <w:lang w:eastAsia="sk-SK"/>
        </w:rPr>
        <w:t>Rafailo</w:t>
      </w:r>
      <w:r>
        <w:rPr>
          <w:rFonts w:eastAsia="TimesNewRoman"/>
          <w:lang w:eastAsia="sk-SK"/>
        </w:rPr>
        <w:t>vič Nikitin Jurij, k.t.n., doc. (Ukraina);</w:t>
      </w:r>
    </w:p>
    <w:p w:rsidR="008B691B" w:rsidRDefault="008B691B" w:rsidP="008B691B">
      <w:pPr>
        <w:autoSpaceDE w:val="0"/>
        <w:autoSpaceDN w:val="0"/>
        <w:adjustRightInd w:val="0"/>
        <w:jc w:val="both"/>
        <w:rPr>
          <w:rFonts w:eastAsia="TimesNewRoman"/>
          <w:lang w:eastAsia="sk-SK"/>
        </w:rPr>
      </w:pPr>
      <w:r w:rsidRPr="00681E9F">
        <w:rPr>
          <w:rFonts w:eastAsia="TimesNewRoman"/>
          <w:lang w:eastAsia="sk-SK"/>
        </w:rPr>
        <w:t>Konstantinovi</w:t>
      </w:r>
      <w:r>
        <w:rPr>
          <w:rFonts w:eastAsia="TimesNewRoman"/>
          <w:lang w:eastAsia="sk-SK"/>
        </w:rPr>
        <w:t>č Čachov Dmitrij, k.t.n., doc. (Ukraina).</w:t>
      </w:r>
    </w:p>
    <w:p w:rsidR="008B691B" w:rsidRDefault="008B691B" w:rsidP="008B691B">
      <w:pPr>
        <w:autoSpaceDE w:val="0"/>
        <w:autoSpaceDN w:val="0"/>
        <w:adjustRightInd w:val="0"/>
        <w:ind w:firstLine="708"/>
        <w:jc w:val="both"/>
        <w:rPr>
          <w:rFonts w:eastAsia="TimesNewRoman"/>
          <w:lang w:eastAsia="sk-SK"/>
        </w:rPr>
      </w:pPr>
    </w:p>
    <w:p w:rsidR="008B691B" w:rsidRDefault="008B691B" w:rsidP="008B691B">
      <w:pPr>
        <w:pStyle w:val="Zkladntext"/>
        <w:spacing w:after="0" w:line="276" w:lineRule="auto"/>
        <w:ind w:firstLine="708"/>
        <w:jc w:val="both"/>
        <w:rPr>
          <w:lang w:eastAsia="sk-SK"/>
        </w:rPr>
      </w:pPr>
      <w:r>
        <w:rPr>
          <w:lang w:eastAsia="sk-SK"/>
        </w:rPr>
        <w:t>Ú</w:t>
      </w:r>
      <w:r w:rsidRPr="002F09EF">
        <w:rPr>
          <w:lang w:eastAsia="sk-SK"/>
        </w:rPr>
        <w:t xml:space="preserve">rad priemyselného vlastníctva vydal TU vo Zvolene v hodnotenom roku nasledovné osvedčenia o zápise úžitkového vzoru: </w:t>
      </w:r>
    </w:p>
    <w:p w:rsidR="008B691B" w:rsidRDefault="008B691B" w:rsidP="008B691B">
      <w:pPr>
        <w:pStyle w:val="Zkladntext"/>
        <w:spacing w:after="0" w:line="276" w:lineRule="auto"/>
        <w:ind w:firstLine="708"/>
        <w:jc w:val="both"/>
        <w:rPr>
          <w:lang w:eastAsia="sk-SK"/>
        </w:rPr>
      </w:pPr>
    </w:p>
    <w:p w:rsidR="008B691B" w:rsidRDefault="008B691B" w:rsidP="009F0E61">
      <w:pPr>
        <w:pStyle w:val="Zkladntext"/>
        <w:numPr>
          <w:ilvl w:val="0"/>
          <w:numId w:val="17"/>
        </w:numPr>
        <w:spacing w:after="0" w:line="276" w:lineRule="auto"/>
        <w:ind w:left="709" w:hanging="709"/>
        <w:jc w:val="both"/>
        <w:rPr>
          <w:lang w:eastAsia="sk-SK"/>
        </w:rPr>
      </w:pPr>
      <w:r>
        <w:rPr>
          <w:lang w:eastAsia="sk-SK"/>
        </w:rPr>
        <w:t xml:space="preserve">PÚV 91-2014 </w:t>
      </w:r>
      <w:r w:rsidRPr="00F85287">
        <w:rPr>
          <w:b/>
          <w:lang w:eastAsia="sk-SK"/>
        </w:rPr>
        <w:t>Lanovková nadstavba ako adaptér lesného kolesového traktora</w:t>
      </w:r>
    </w:p>
    <w:p w:rsidR="008B691B" w:rsidRDefault="008B691B" w:rsidP="009F0E61">
      <w:pPr>
        <w:pStyle w:val="Zkladntext"/>
        <w:numPr>
          <w:ilvl w:val="0"/>
          <w:numId w:val="17"/>
        </w:numPr>
        <w:spacing w:after="0" w:line="276" w:lineRule="auto"/>
        <w:ind w:left="709" w:hanging="709"/>
        <w:rPr>
          <w:lang w:eastAsia="sk-SK"/>
        </w:rPr>
      </w:pPr>
      <w:r>
        <w:rPr>
          <w:lang w:eastAsia="sk-SK"/>
        </w:rPr>
        <w:t xml:space="preserve">PÚV 22-2014 </w:t>
      </w:r>
      <w:r w:rsidRPr="00F85287">
        <w:rPr>
          <w:b/>
          <w:lang w:eastAsia="sk-SK"/>
        </w:rPr>
        <w:t xml:space="preserve">Drvič nežiaducich nárastov ako adaptér lesného kolesového </w:t>
      </w:r>
      <w:r>
        <w:rPr>
          <w:b/>
          <w:lang w:eastAsia="sk-SK"/>
        </w:rPr>
        <w:t xml:space="preserve">   </w:t>
      </w:r>
      <w:r w:rsidRPr="00F85287">
        <w:rPr>
          <w:b/>
          <w:lang w:eastAsia="sk-SK"/>
        </w:rPr>
        <w:t>traktora</w:t>
      </w:r>
    </w:p>
    <w:p w:rsidR="008B691B" w:rsidRDefault="008B691B" w:rsidP="009F0E61">
      <w:pPr>
        <w:pStyle w:val="Zkladntext"/>
        <w:numPr>
          <w:ilvl w:val="0"/>
          <w:numId w:val="17"/>
        </w:numPr>
        <w:spacing w:after="0" w:line="276" w:lineRule="auto"/>
        <w:ind w:left="709" w:hanging="709"/>
        <w:jc w:val="both"/>
        <w:rPr>
          <w:lang w:eastAsia="sk-SK"/>
        </w:rPr>
      </w:pPr>
      <w:r>
        <w:rPr>
          <w:lang w:eastAsia="sk-SK"/>
        </w:rPr>
        <w:t xml:space="preserve">PÚV 23-2014 </w:t>
      </w:r>
      <w:r w:rsidRPr="00F85287">
        <w:rPr>
          <w:b/>
          <w:lang w:eastAsia="sk-SK"/>
        </w:rPr>
        <w:t>Systém upevnenia drviča na lesný kolesový traktor</w:t>
      </w:r>
    </w:p>
    <w:p w:rsidR="008B691B" w:rsidRDefault="008B691B" w:rsidP="009F0E61">
      <w:pPr>
        <w:pStyle w:val="Zkladntext"/>
        <w:numPr>
          <w:ilvl w:val="0"/>
          <w:numId w:val="17"/>
        </w:numPr>
        <w:spacing w:after="0" w:line="276" w:lineRule="auto"/>
        <w:ind w:left="709" w:hanging="709"/>
        <w:jc w:val="both"/>
        <w:rPr>
          <w:lang w:eastAsia="sk-SK"/>
        </w:rPr>
      </w:pPr>
      <w:r>
        <w:rPr>
          <w:lang w:eastAsia="sk-SK"/>
        </w:rPr>
        <w:t xml:space="preserve">PÚV 92-2014 </w:t>
      </w:r>
      <w:r w:rsidRPr="00F85287">
        <w:rPr>
          <w:b/>
          <w:lang w:eastAsia="sk-SK"/>
        </w:rPr>
        <w:t>Pôdna fréza ako adaptér lesného kolesového traktora</w:t>
      </w:r>
    </w:p>
    <w:p w:rsidR="008B691B" w:rsidRDefault="008B691B" w:rsidP="009F0E61">
      <w:pPr>
        <w:pStyle w:val="Zkladntext"/>
        <w:numPr>
          <w:ilvl w:val="0"/>
          <w:numId w:val="17"/>
        </w:numPr>
        <w:spacing w:after="0" w:line="276" w:lineRule="auto"/>
        <w:ind w:left="709" w:hanging="709"/>
        <w:jc w:val="both"/>
        <w:rPr>
          <w:lang w:eastAsia="sk-SK"/>
        </w:rPr>
      </w:pPr>
      <w:r>
        <w:rPr>
          <w:lang w:eastAsia="sk-SK"/>
        </w:rPr>
        <w:t xml:space="preserve">PÚV 90-2014 </w:t>
      </w:r>
      <w:r w:rsidRPr="00F85287">
        <w:rPr>
          <w:b/>
          <w:lang w:eastAsia="sk-SK"/>
        </w:rPr>
        <w:t>Systém upevnenia pôdnej frézy na lesný kolesový traktor</w:t>
      </w:r>
    </w:p>
    <w:p w:rsidR="008B691B" w:rsidRDefault="008B691B" w:rsidP="008B691B">
      <w:pPr>
        <w:pStyle w:val="Zkladntext"/>
        <w:spacing w:after="0" w:line="276" w:lineRule="auto"/>
        <w:ind w:left="709" w:hanging="709"/>
        <w:jc w:val="both"/>
        <w:rPr>
          <w:lang w:eastAsia="sk-SK"/>
        </w:rPr>
      </w:pPr>
    </w:p>
    <w:p w:rsidR="008B691B" w:rsidRPr="002F09EF" w:rsidRDefault="008B691B" w:rsidP="008B691B">
      <w:pPr>
        <w:spacing w:after="120"/>
        <w:ind w:firstLine="708"/>
        <w:jc w:val="both"/>
      </w:pPr>
      <w:r w:rsidRPr="002F09EF">
        <w:t xml:space="preserve">Okrem uvedených je univerzita majiteľom </w:t>
      </w:r>
      <w:r>
        <w:t>13</w:t>
      </w:r>
      <w:r w:rsidRPr="002F09EF">
        <w:t xml:space="preserve"> patentov, </w:t>
      </w:r>
      <w:r>
        <w:t>18</w:t>
      </w:r>
      <w:r w:rsidRPr="002F09EF">
        <w:t xml:space="preserve"> úžitkových vzorov </w:t>
      </w:r>
      <w:r w:rsidRPr="002F09EF">
        <w:br/>
        <w:t>a 6 dizajnov registrovaných na Úrade priemyselného vlastníctva v Banskej Bystrici.</w:t>
      </w:r>
    </w:p>
    <w:p w:rsidR="00E043B1" w:rsidRPr="004711A7" w:rsidRDefault="00E043B1" w:rsidP="00835B69">
      <w:pPr>
        <w:spacing w:after="120"/>
        <w:ind w:firstLine="708"/>
        <w:jc w:val="both"/>
      </w:pPr>
      <w:r w:rsidRPr="004711A7">
        <w:t xml:space="preserve">Na základe </w:t>
      </w:r>
      <w:r w:rsidR="00A33E43" w:rsidRPr="004711A7">
        <w:t>zmluv</w:t>
      </w:r>
      <w:r w:rsidRPr="004711A7">
        <w:t>y</w:t>
      </w:r>
      <w:r w:rsidR="00A33E43" w:rsidRPr="004711A7">
        <w:t xml:space="preserve"> o poskytovaní expertných podporných služieb v oblasti Transferu technológií s Centrom vedecko-technických informácií SR</w:t>
      </w:r>
      <w:r w:rsidR="005E1567" w:rsidRPr="004711A7">
        <w:t xml:space="preserve"> (ďalej aj CVTI SR)</w:t>
      </w:r>
      <w:r w:rsidRPr="004711A7">
        <w:t xml:space="preserve"> si TUZVO uplatnila v roku 201</w:t>
      </w:r>
      <w:r w:rsidR="00B63CBF">
        <w:t>5</w:t>
      </w:r>
      <w:r w:rsidRPr="004711A7">
        <w:t xml:space="preserve"> nasledujúce služby:</w:t>
      </w:r>
    </w:p>
    <w:p w:rsidR="00E043B1" w:rsidRDefault="00633DBA" w:rsidP="009F0E61">
      <w:pPr>
        <w:numPr>
          <w:ilvl w:val="0"/>
          <w:numId w:val="8"/>
        </w:numPr>
        <w:jc w:val="both"/>
        <w:rPr>
          <w:i/>
        </w:rPr>
      </w:pPr>
      <w:r>
        <w:rPr>
          <w:i/>
        </w:rPr>
        <w:t>a</w:t>
      </w:r>
      <w:r w:rsidR="00E043B1" w:rsidRPr="00633DBA">
        <w:rPr>
          <w:i/>
        </w:rPr>
        <w:t>sistencia pri výbere výsledkov vedecko-výskumnej činnosti na priemyselno-právnu ochranu a </w:t>
      </w:r>
      <w:r>
        <w:rPr>
          <w:i/>
        </w:rPr>
        <w:t>odhad ich komerčného potenciálu -</w:t>
      </w:r>
      <w:r w:rsidR="00E043B1" w:rsidRPr="00633DBA">
        <w:rPr>
          <w:i/>
        </w:rPr>
        <w:t xml:space="preserve"> </w:t>
      </w:r>
      <w:r>
        <w:rPr>
          <w:i/>
        </w:rPr>
        <w:t>t</w:t>
      </w:r>
      <w:r w:rsidR="006F3CFC" w:rsidRPr="00633DBA">
        <w:rPr>
          <w:i/>
        </w:rPr>
        <w:t>áto služba sa využila na jeden patent.</w:t>
      </w:r>
    </w:p>
    <w:p w:rsidR="00633DBA" w:rsidRPr="00633DBA" w:rsidRDefault="00633DBA" w:rsidP="00633DBA">
      <w:pPr>
        <w:ind w:left="1069"/>
        <w:jc w:val="both"/>
        <w:rPr>
          <w:i/>
        </w:rPr>
      </w:pPr>
    </w:p>
    <w:p w:rsidR="006F3CFC" w:rsidRPr="00633DBA" w:rsidRDefault="00633DBA" w:rsidP="009F0E61">
      <w:pPr>
        <w:numPr>
          <w:ilvl w:val="0"/>
          <w:numId w:val="8"/>
        </w:numPr>
        <w:jc w:val="both"/>
        <w:rPr>
          <w:i/>
        </w:rPr>
      </w:pPr>
      <w:r>
        <w:rPr>
          <w:i/>
        </w:rPr>
        <w:t>r</w:t>
      </w:r>
      <w:r w:rsidR="00D91FC5" w:rsidRPr="00633DBA">
        <w:rPr>
          <w:i/>
        </w:rPr>
        <w:t>ešerš na stav techniky</w:t>
      </w:r>
      <w:r>
        <w:rPr>
          <w:i/>
        </w:rPr>
        <w:t xml:space="preserve"> -</w:t>
      </w:r>
      <w:r w:rsidR="00D91FC5" w:rsidRPr="00633DBA">
        <w:rPr>
          <w:i/>
        </w:rPr>
        <w:t xml:space="preserve"> </w:t>
      </w:r>
      <w:r>
        <w:rPr>
          <w:i/>
        </w:rPr>
        <w:t>t</w:t>
      </w:r>
      <w:r w:rsidR="00D91FC5" w:rsidRPr="00633DBA">
        <w:rPr>
          <w:i/>
        </w:rPr>
        <w:t xml:space="preserve">áto služba bola využitá na </w:t>
      </w:r>
      <w:r w:rsidR="004711A7" w:rsidRPr="00633DBA">
        <w:rPr>
          <w:i/>
        </w:rPr>
        <w:t>jeden</w:t>
      </w:r>
      <w:r w:rsidRPr="00633DBA">
        <w:rPr>
          <w:i/>
        </w:rPr>
        <w:t xml:space="preserve"> úžitkový vzor</w:t>
      </w:r>
      <w:r w:rsidR="004711A7" w:rsidRPr="00633DBA">
        <w:rPr>
          <w:i/>
        </w:rPr>
        <w:t xml:space="preserve">. </w:t>
      </w:r>
    </w:p>
    <w:p w:rsidR="00633DBA" w:rsidRPr="004711A7" w:rsidRDefault="00633DBA" w:rsidP="00633DBA">
      <w:pPr>
        <w:ind w:left="1069"/>
        <w:jc w:val="both"/>
      </w:pPr>
    </w:p>
    <w:p w:rsidR="005E1567" w:rsidRPr="004711A7" w:rsidRDefault="00633DBA" w:rsidP="006A4A2F">
      <w:pPr>
        <w:ind w:firstLine="708"/>
        <w:jc w:val="both"/>
      </w:pPr>
      <w:r>
        <w:t xml:space="preserve"> Ešte v roku 2014 bol k</w:t>
      </w:r>
      <w:r w:rsidR="005E1567" w:rsidRPr="004711A7">
        <w:t> zmluve podpísaný doda</w:t>
      </w:r>
      <w:r>
        <w:t xml:space="preserve">tok, v ktorom sa TUZVO zaviazala </w:t>
      </w:r>
      <w:r w:rsidR="005E1567" w:rsidRPr="004711A7">
        <w:t>uvádzať pri každej prezentácii alebo propagácii technológií a iných predmetov duševného vlastníctva, ku ktorým boli poskytnuté služby CVTI SR, že proces transferu bol p</w:t>
      </w:r>
      <w:r w:rsidR="000734B0" w:rsidRPr="004711A7">
        <w:t>odporený CVTI SR.</w:t>
      </w:r>
    </w:p>
    <w:p w:rsidR="004711A7" w:rsidRDefault="004711A7" w:rsidP="006A4A2F">
      <w:pPr>
        <w:ind w:firstLine="708"/>
        <w:jc w:val="both"/>
      </w:pPr>
    </w:p>
    <w:p w:rsidR="003A69A2" w:rsidRDefault="003A69A2" w:rsidP="003A69A2">
      <w:pPr>
        <w:ind w:firstLine="708"/>
        <w:jc w:val="both"/>
      </w:pPr>
      <w:r>
        <w:t xml:space="preserve">TUZVO spolupracuje aj so súkromnou podnikateľskou sférou. Ešte v roku 2014 boli pripravované </w:t>
      </w:r>
      <w:r w:rsidR="001003E4">
        <w:t>3</w:t>
      </w:r>
      <w:r>
        <w:t xml:space="preserve"> nové zmluvy o spolupráci s firmami zaoberajúcimi sa prevažne strojárskou výrobou na Slovensku. </w:t>
      </w:r>
      <w:r w:rsidR="00B6491A">
        <w:t xml:space="preserve">K realizácii plnenia predmetov zmlúv došlo v priebehu roku 2015. </w:t>
      </w:r>
    </w:p>
    <w:p w:rsidR="003A69A2" w:rsidRDefault="003A69A2" w:rsidP="003A69A2">
      <w:pPr>
        <w:ind w:firstLine="708"/>
        <w:jc w:val="both"/>
      </w:pPr>
    </w:p>
    <w:p w:rsidR="003A69A2" w:rsidRDefault="003A69A2" w:rsidP="003A69A2">
      <w:pPr>
        <w:ind w:firstLine="708"/>
        <w:jc w:val="both"/>
      </w:pPr>
      <w:r>
        <w:t>-</w:t>
      </w:r>
      <w:r>
        <w:tab/>
        <w:t>Predmet spolupráce medzi TUZVO a Continental Automotive Systems Slovakia s.r.o. je v oblasti podnikateľských aktivít navrhnúť požiadavky, ktoré môže TUZVO podporiť v rámci projektov, učiť k nim kontaktné osoby a navrhnúť stanovisko spolu s cenovou kalkuláciou. V oblasti vedy, výskumu a aplikovaného výskumu bude firma kontaktovať a aktívne spolupracovať s pracovníkmi TUZVO pri riešení technických problémov.</w:t>
      </w:r>
    </w:p>
    <w:p w:rsidR="003A69A2" w:rsidRDefault="003A69A2" w:rsidP="003A69A2">
      <w:pPr>
        <w:ind w:firstLine="708"/>
        <w:jc w:val="both"/>
      </w:pPr>
    </w:p>
    <w:p w:rsidR="003A69A2" w:rsidRDefault="003A69A2" w:rsidP="003A69A2">
      <w:pPr>
        <w:ind w:firstLine="708"/>
        <w:jc w:val="both"/>
      </w:pPr>
      <w:r>
        <w:t>-</w:t>
      </w:r>
      <w:r>
        <w:tab/>
        <w:t xml:space="preserve"> Predmetom spolupráce medzi TUZVO a StankoPlus s.r.o. je úspešná realizácia vedeckovýskumných, vývojových a vzdelávacích projektov, efektívne využívanie ich ľudského potenciálu, ako aj čerpanie prostriedkov z rôznych grantových schém na podporu ich činnosti. Ďalej vo vzájomnom sprístupnení a využívaní patentov, priemyselných vzorov a vedeckovýskumných kapacít, ako aj vzájomnom využívaní technických kapacít vo forme strojného a technického vybavenia.</w:t>
      </w:r>
    </w:p>
    <w:p w:rsidR="001003E4" w:rsidRDefault="001003E4" w:rsidP="001003E4">
      <w:pPr>
        <w:ind w:firstLine="708"/>
        <w:jc w:val="both"/>
      </w:pPr>
    </w:p>
    <w:p w:rsidR="003A69A2" w:rsidRDefault="001003E4" w:rsidP="001003E4">
      <w:pPr>
        <w:ind w:firstLine="708"/>
        <w:jc w:val="both"/>
      </w:pPr>
      <w:r>
        <w:t>-</w:t>
      </w:r>
      <w:r>
        <w:tab/>
        <w:t>Predmetom spolupráce medzi TUZVO a majiteľmi úžitkového vzoru č. 6752 „Spôsob činnosti vzduchového pohonu motora“ bola príprava a realizácia motora na vzduchový pohon so zvýšenou účinnosťou.</w:t>
      </w:r>
    </w:p>
    <w:p w:rsidR="003A69A2" w:rsidRDefault="003A69A2" w:rsidP="006A4A2F">
      <w:pPr>
        <w:ind w:firstLine="708"/>
        <w:jc w:val="both"/>
      </w:pPr>
    </w:p>
    <w:p w:rsidR="003A69A2" w:rsidRDefault="001003E4" w:rsidP="006A4A2F">
      <w:pPr>
        <w:ind w:firstLine="708"/>
        <w:jc w:val="both"/>
      </w:pPr>
      <w:r>
        <w:t>V priebehu roku 2015 sa TU vo Zvolene dohodla na vzájomnej spolupráci s firmou ONIX SK, s. r. o. v oblasti prípravy a realizácie vedecko-výskumných, vývojových a vzdelávacích projektov v rámci výziev zo ŠF EÚ a európskeho programu Horizont 2020 ako aj iných grantových programov a výziev. Zmluva o vzájomnej spolupráci bola podpísaná v</w:t>
      </w:r>
      <w:r w:rsidR="00B6491A">
        <w:t>o februári tohto roku a na dobu neurčitú.</w:t>
      </w:r>
      <w:r>
        <w:t> </w:t>
      </w:r>
    </w:p>
    <w:p w:rsidR="003A69A2" w:rsidRPr="00AA7B62" w:rsidRDefault="003A69A2" w:rsidP="006A4A2F">
      <w:pPr>
        <w:ind w:firstLine="708"/>
        <w:jc w:val="both"/>
      </w:pPr>
    </w:p>
    <w:p w:rsidR="00061DEF" w:rsidRDefault="00061DEF" w:rsidP="001910E3">
      <w:pPr>
        <w:ind w:firstLine="708"/>
        <w:jc w:val="both"/>
      </w:pPr>
      <w:r w:rsidRPr="00AA7B62">
        <w:t xml:space="preserve">Priemyselno-právna ochrana vo forme patentov, úžitkových vzorov a dizajnov je len jednou časťou komplexného manažmentu transferu technológií na TUZVO. </w:t>
      </w:r>
    </w:p>
    <w:p w:rsidR="001910E3" w:rsidRDefault="001910E3" w:rsidP="001910E3">
      <w:pPr>
        <w:ind w:firstLine="708"/>
        <w:jc w:val="both"/>
      </w:pPr>
    </w:p>
    <w:p w:rsidR="004711A7" w:rsidRPr="00AD40B0" w:rsidRDefault="004711A7" w:rsidP="004711A7">
      <w:pPr>
        <w:pStyle w:val="Nadpis1"/>
        <w:numPr>
          <w:ilvl w:val="0"/>
          <w:numId w:val="0"/>
        </w:numPr>
        <w:autoSpaceDE w:val="0"/>
        <w:autoSpaceDN w:val="0"/>
        <w:adjustRightInd w:val="0"/>
        <w:ind w:left="680" w:hanging="680"/>
        <w:jc w:val="both"/>
        <w:rPr>
          <w:rFonts w:eastAsia="TimesNewRoman"/>
          <w:lang w:eastAsia="sk-SK"/>
        </w:rPr>
      </w:pPr>
      <w:bookmarkStart w:id="59" w:name="_Toc415553594"/>
      <w:bookmarkStart w:id="60" w:name="_Toc448156116"/>
      <w:r>
        <w:rPr>
          <w:rFonts w:ascii="Times New Roman" w:eastAsia="TimesNewRoman" w:hAnsi="Times New Roman" w:cs="Times New Roman"/>
          <w:sz w:val="24"/>
          <w:szCs w:val="24"/>
          <w:lang w:eastAsia="sk-SK"/>
        </w:rPr>
        <w:t>6</w:t>
      </w:r>
      <w:r>
        <w:rPr>
          <w:rFonts w:ascii="Times New Roman" w:eastAsia="TimesNewRoman" w:hAnsi="Times New Roman" w:cs="Times New Roman"/>
          <w:sz w:val="24"/>
          <w:szCs w:val="24"/>
          <w:lang w:eastAsia="sk-SK"/>
        </w:rPr>
        <w:tab/>
      </w:r>
      <w:r w:rsidRPr="00AD40B0">
        <w:rPr>
          <w:rFonts w:ascii="Times New Roman" w:eastAsia="TimesNewRoman" w:hAnsi="Times New Roman" w:cs="Times New Roman"/>
          <w:sz w:val="24"/>
          <w:szCs w:val="24"/>
          <w:lang w:eastAsia="sk-SK"/>
        </w:rPr>
        <w:t xml:space="preserve">Prezentácia výsledkov výskumu </w:t>
      </w:r>
      <w:r>
        <w:rPr>
          <w:rFonts w:ascii="Times New Roman" w:eastAsia="TimesNewRoman" w:hAnsi="Times New Roman" w:cs="Times New Roman"/>
          <w:sz w:val="24"/>
          <w:szCs w:val="24"/>
          <w:lang w:eastAsia="sk-SK"/>
        </w:rPr>
        <w:t xml:space="preserve">TUZVO </w:t>
      </w:r>
      <w:r w:rsidRPr="00AD40B0">
        <w:rPr>
          <w:rFonts w:ascii="Times New Roman" w:eastAsia="TimesNewRoman" w:hAnsi="Times New Roman" w:cs="Times New Roman"/>
          <w:sz w:val="24"/>
          <w:szCs w:val="24"/>
          <w:lang w:eastAsia="sk-SK"/>
        </w:rPr>
        <w:t>odbornej verejnosti</w:t>
      </w:r>
      <w:bookmarkEnd w:id="59"/>
      <w:bookmarkEnd w:id="60"/>
      <w:r w:rsidRPr="00AD40B0">
        <w:rPr>
          <w:rFonts w:ascii="Times New Roman" w:eastAsia="TimesNewRoman" w:hAnsi="Times New Roman" w:cs="Times New Roman"/>
          <w:sz w:val="24"/>
          <w:szCs w:val="24"/>
          <w:lang w:eastAsia="sk-SK"/>
        </w:rPr>
        <w:t xml:space="preserve"> </w:t>
      </w:r>
    </w:p>
    <w:p w:rsidR="00EF0294" w:rsidRPr="003C38B1" w:rsidRDefault="004711A7" w:rsidP="002B2E11">
      <w:pPr>
        <w:pStyle w:val="Nadpis2"/>
        <w:numPr>
          <w:ilvl w:val="0"/>
          <w:numId w:val="0"/>
        </w:numPr>
        <w:ind w:left="709"/>
        <w:rPr>
          <w:rFonts w:eastAsia="TimesNewRoman" w:cs="Times New Roman"/>
          <w:szCs w:val="24"/>
          <w:lang w:eastAsia="sk-SK"/>
        </w:rPr>
      </w:pPr>
      <w:bookmarkStart w:id="61" w:name="_Toc415553595"/>
      <w:bookmarkStart w:id="62" w:name="_Toc448156117"/>
      <w:r>
        <w:rPr>
          <w:rFonts w:eastAsia="TimesNewRoman" w:cs="Times New Roman"/>
          <w:szCs w:val="24"/>
          <w:lang w:eastAsia="sk-SK"/>
        </w:rPr>
        <w:t>6.1</w:t>
      </w:r>
      <w:r>
        <w:rPr>
          <w:rFonts w:eastAsia="TimesNewRoman" w:cs="Times New Roman"/>
          <w:szCs w:val="24"/>
          <w:lang w:eastAsia="sk-SK"/>
        </w:rPr>
        <w:tab/>
      </w:r>
      <w:r w:rsidR="00EF0294" w:rsidRPr="003C38B1">
        <w:rPr>
          <w:rFonts w:eastAsia="TimesNewRoman" w:cs="Times New Roman"/>
          <w:szCs w:val="24"/>
          <w:lang w:eastAsia="sk-SK"/>
        </w:rPr>
        <w:t>Vedecko-odborné a verejné podujatia</w:t>
      </w:r>
      <w:bookmarkEnd w:id="61"/>
      <w:bookmarkEnd w:id="62"/>
      <w:r w:rsidR="00EF0294" w:rsidRPr="003C38B1">
        <w:rPr>
          <w:rFonts w:eastAsia="TimesNewRoman" w:cs="Times New Roman"/>
          <w:szCs w:val="24"/>
          <w:lang w:eastAsia="sk-SK"/>
        </w:rPr>
        <w:t xml:space="preserve"> </w:t>
      </w:r>
    </w:p>
    <w:p w:rsidR="00EF0294" w:rsidRPr="003C38B1" w:rsidRDefault="00EF0294" w:rsidP="00452468">
      <w:pPr>
        <w:autoSpaceDE w:val="0"/>
        <w:autoSpaceDN w:val="0"/>
        <w:adjustRightInd w:val="0"/>
        <w:ind w:firstLine="708"/>
        <w:jc w:val="both"/>
      </w:pPr>
    </w:p>
    <w:p w:rsidR="00786B36" w:rsidRDefault="00633DBA" w:rsidP="00845A5F">
      <w:pPr>
        <w:pStyle w:val="zkladntext0"/>
        <w:ind w:firstLine="720"/>
      </w:pPr>
      <w:r>
        <w:t xml:space="preserve">Významnou formou prezentácie výsledkov výskumu odbornej verejnosti, ale aj konfrontácia vlastných výsledkov s výsledkami iných autorov, je prezentácia dosiahnutých výsledkov na konferenciách. Okrem účasti našich pracovníkov na takýchto podujatiach, bývajú fakulty každoročne usporiadateľmi, alebo spolu usporiadateľmi viacerých vedeckých a odborných podujatí. V roku 2015 sa zorganizovalo spolu 69 vedecko-odborných podujatí a </w:t>
      </w:r>
      <w:r w:rsidR="00845A5F">
        <w:br/>
      </w:r>
      <w:r>
        <w:t xml:space="preserve">12 verejných podujatí. </w:t>
      </w:r>
      <w:r w:rsidR="00050919" w:rsidRPr="003C38B1">
        <w:t>Na nich je p</w:t>
      </w:r>
      <w:r w:rsidR="00FC0075" w:rsidRPr="003C38B1">
        <w:t xml:space="preserve">riestor pre osobný vedecký kontakt, živú vedeckú diskusiu, prezentáciu, komparáciu a konfrontáciu o dosiahnutých vedeckých poznatkoch, ale aj zámeroch do budúcnosti. Zároveň majú kultúrny a edukačný význam. </w:t>
      </w:r>
    </w:p>
    <w:p w:rsidR="00FC0075" w:rsidRPr="003C38B1" w:rsidRDefault="00FC0075" w:rsidP="00786B36">
      <w:pPr>
        <w:pStyle w:val="zkladntext0"/>
        <w:ind w:firstLine="709"/>
      </w:pPr>
      <w:r w:rsidRPr="003C38B1">
        <w:t>V roku 201</w:t>
      </w:r>
      <w:r w:rsidR="00845A5F">
        <w:t>5</w:t>
      </w:r>
      <w:r w:rsidRPr="003C38B1">
        <w:t xml:space="preserve"> </w:t>
      </w:r>
      <w:r w:rsidR="003C38B1" w:rsidRPr="003C38B1">
        <w:t xml:space="preserve">najviac </w:t>
      </w:r>
      <w:r w:rsidR="00A6612F" w:rsidRPr="003C38B1">
        <w:t>vedecko-odborných a verejných podujatí</w:t>
      </w:r>
      <w:r w:rsidR="003C38B1" w:rsidRPr="003C38B1">
        <w:t xml:space="preserve"> zorganizovala </w:t>
      </w:r>
      <w:r w:rsidR="00845A5F">
        <w:t>L</w:t>
      </w:r>
      <w:r w:rsidR="003C38B1" w:rsidRPr="003C38B1">
        <w:t>F</w:t>
      </w:r>
      <w:r w:rsidRPr="003C38B1">
        <w:t xml:space="preserve">. </w:t>
      </w:r>
      <w:r w:rsidR="00845A5F">
        <w:t>V</w:t>
      </w:r>
      <w:r w:rsidR="00AD62BD" w:rsidRPr="003C38B1">
        <w:t xml:space="preserve"> rok</w:t>
      </w:r>
      <w:r w:rsidR="00845A5F">
        <w:t>u</w:t>
      </w:r>
      <w:r w:rsidR="00AD62BD" w:rsidRPr="003C38B1">
        <w:t xml:space="preserve"> 201</w:t>
      </w:r>
      <w:r w:rsidR="00845A5F">
        <w:t>6</w:t>
      </w:r>
      <w:r w:rsidR="00AD62BD" w:rsidRPr="003C38B1">
        <w:t xml:space="preserve"> plánujú </w:t>
      </w:r>
      <w:r w:rsidR="003C38B1" w:rsidRPr="003C38B1">
        <w:t xml:space="preserve">fakulty a OOS </w:t>
      </w:r>
      <w:r w:rsidR="00AD62BD" w:rsidRPr="003C38B1">
        <w:t>zorganizovať</w:t>
      </w:r>
      <w:r w:rsidR="00845A5F">
        <w:t xml:space="preserve"> približne o 10% viac</w:t>
      </w:r>
      <w:r w:rsidR="00AD62BD" w:rsidRPr="003C38B1">
        <w:t xml:space="preserve"> podujatí. </w:t>
      </w:r>
      <w:r w:rsidR="00845A5F">
        <w:t>Podrobnejší prehľad o počte</w:t>
      </w:r>
      <w:r w:rsidRPr="003C38B1">
        <w:t xml:space="preserve"> organizovaných podujatí na fakultách</w:t>
      </w:r>
      <w:r w:rsidR="00845A5F">
        <w:t xml:space="preserve"> za posledných 5 rokov</w:t>
      </w:r>
      <w:r w:rsidRPr="003C38B1">
        <w:t xml:space="preserve"> </w:t>
      </w:r>
      <w:r w:rsidR="00845A5F">
        <w:t>je uvedený</w:t>
      </w:r>
      <w:r w:rsidR="00A6612F" w:rsidRPr="003C38B1">
        <w:t xml:space="preserve"> v</w:t>
      </w:r>
      <w:r w:rsidR="00E10D05">
        <w:t xml:space="preserve"> nasledujúcej </w:t>
      </w:r>
      <w:r w:rsidRPr="003C38B1">
        <w:t>tabuľk</w:t>
      </w:r>
      <w:r w:rsidR="00A6612F" w:rsidRPr="003C38B1">
        <w:t>e</w:t>
      </w:r>
      <w:r w:rsidRPr="003C38B1">
        <w:t>. Významným</w:t>
      </w:r>
      <w:r w:rsidR="00484C12" w:rsidRPr="003C38B1">
        <w:t xml:space="preserve"> a</w:t>
      </w:r>
      <w:r w:rsidRPr="003C38B1">
        <w:t xml:space="preserve"> cieleným výstupom zo zrealizovaných podujatí sú vedecké zborníky slúžiace ako publikačný, vedecký i vzdelávací dokument.  </w:t>
      </w:r>
    </w:p>
    <w:p w:rsidR="00FC0075" w:rsidRPr="00FA58BC" w:rsidRDefault="00FC0075" w:rsidP="00452468">
      <w:pPr>
        <w:autoSpaceDE w:val="0"/>
        <w:autoSpaceDN w:val="0"/>
        <w:adjustRightInd w:val="0"/>
        <w:ind w:firstLine="720"/>
        <w:jc w:val="both"/>
        <w:rPr>
          <w:rFonts w:eastAsia="TimesNewRoman"/>
          <w:color w:val="1F497D"/>
          <w:lang w:eastAsia="sk-SK"/>
        </w:rPr>
      </w:pPr>
    </w:p>
    <w:p w:rsidR="00DB2EDB" w:rsidRDefault="00DB2EDB" w:rsidP="00823DB6">
      <w:pPr>
        <w:pStyle w:val="Popis"/>
        <w:keepNext/>
        <w:jc w:val="center"/>
        <w:rPr>
          <w:b w:val="0"/>
          <w:i/>
          <w:iCs/>
          <w:sz w:val="24"/>
          <w:szCs w:val="24"/>
        </w:rPr>
      </w:pPr>
      <w:bookmarkStart w:id="63" w:name="_Toc415553618"/>
      <w:r w:rsidRPr="00DB2EDB">
        <w:rPr>
          <w:i/>
          <w:sz w:val="24"/>
          <w:szCs w:val="24"/>
        </w:rPr>
        <w:t xml:space="preserve">Tabuľka </w:t>
      </w:r>
      <w:r w:rsidR="00B52271">
        <w:rPr>
          <w:i/>
          <w:sz w:val="24"/>
          <w:szCs w:val="24"/>
        </w:rPr>
        <w:t>14</w:t>
      </w:r>
      <w:r w:rsidR="00845A5F">
        <w:rPr>
          <w:i/>
          <w:sz w:val="24"/>
          <w:szCs w:val="24"/>
        </w:rPr>
        <w:t xml:space="preserve"> </w:t>
      </w:r>
      <w:r w:rsidRPr="00DB2EDB">
        <w:rPr>
          <w:b w:val="0"/>
          <w:i/>
          <w:iCs/>
          <w:sz w:val="24"/>
          <w:szCs w:val="24"/>
        </w:rPr>
        <w:t xml:space="preserve"> Prehľad počtu vedecko-odborných podujatí</w:t>
      </w:r>
      <w:bookmarkEnd w:id="63"/>
      <w:r w:rsidR="00845A5F">
        <w:rPr>
          <w:b w:val="0"/>
          <w:i/>
          <w:iCs/>
          <w:sz w:val="24"/>
          <w:szCs w:val="24"/>
        </w:rPr>
        <w:t xml:space="preserve"> na TU vo Zvolene</w:t>
      </w:r>
    </w:p>
    <w:tbl>
      <w:tblPr>
        <w:tblW w:w="4019" w:type="pct"/>
        <w:jc w:val="center"/>
        <w:tblBorders>
          <w:top w:val="single" w:sz="12" w:space="0" w:color="008080"/>
          <w:left w:val="single" w:sz="6" w:space="0" w:color="008080"/>
          <w:bottom w:val="single" w:sz="12" w:space="0" w:color="008080"/>
          <w:right w:val="single" w:sz="6" w:space="0" w:color="008080"/>
        </w:tblBorders>
        <w:tblLook w:val="04A0" w:firstRow="1" w:lastRow="0" w:firstColumn="1" w:lastColumn="0" w:noHBand="0" w:noVBand="1"/>
      </w:tblPr>
      <w:tblGrid>
        <w:gridCol w:w="1280"/>
        <w:gridCol w:w="1235"/>
        <w:gridCol w:w="1232"/>
        <w:gridCol w:w="1382"/>
        <w:gridCol w:w="1232"/>
        <w:gridCol w:w="1103"/>
      </w:tblGrid>
      <w:tr w:rsidR="00786B36" w:rsidRPr="00F15927" w:rsidTr="00F57B07">
        <w:trPr>
          <w:trHeight w:val="273"/>
          <w:jc w:val="center"/>
        </w:trPr>
        <w:tc>
          <w:tcPr>
            <w:tcW w:w="857" w:type="pct"/>
            <w:tcBorders>
              <w:bottom w:val="single" w:sz="6" w:space="0" w:color="000000"/>
            </w:tcBorders>
            <w:shd w:val="solid" w:color="C0C0C0" w:fill="FFFFFF"/>
            <w:noWrap/>
            <w:hideMark/>
          </w:tcPr>
          <w:p w:rsidR="00786B36" w:rsidRPr="00F15927" w:rsidRDefault="00786B36" w:rsidP="00F15927">
            <w:pPr>
              <w:jc w:val="center"/>
              <w:rPr>
                <w:b/>
                <w:bCs/>
                <w:i/>
                <w:iCs/>
                <w:color w:val="800000"/>
                <w:sz w:val="22"/>
                <w:szCs w:val="22"/>
              </w:rPr>
            </w:pPr>
            <w:r w:rsidRPr="00F15927">
              <w:rPr>
                <w:b/>
                <w:bCs/>
                <w:i/>
                <w:iCs/>
                <w:color w:val="800000"/>
                <w:sz w:val="22"/>
                <w:szCs w:val="22"/>
              </w:rPr>
              <w:t> </w:t>
            </w:r>
          </w:p>
        </w:tc>
        <w:tc>
          <w:tcPr>
            <w:tcW w:w="827" w:type="pct"/>
            <w:tcBorders>
              <w:bottom w:val="single" w:sz="6" w:space="0" w:color="000000"/>
            </w:tcBorders>
            <w:shd w:val="solid" w:color="C0C0C0" w:fill="FFFFFF"/>
            <w:noWrap/>
            <w:vAlign w:val="center"/>
            <w:hideMark/>
          </w:tcPr>
          <w:p w:rsidR="00786B36" w:rsidRPr="00F15927" w:rsidRDefault="00786B36" w:rsidP="00F15927">
            <w:pPr>
              <w:jc w:val="center"/>
              <w:rPr>
                <w:b/>
                <w:bCs/>
                <w:i/>
                <w:iCs/>
                <w:sz w:val="22"/>
                <w:szCs w:val="22"/>
              </w:rPr>
            </w:pPr>
            <w:r w:rsidRPr="00F15927">
              <w:rPr>
                <w:b/>
                <w:bCs/>
                <w:i/>
                <w:iCs/>
                <w:sz w:val="22"/>
                <w:szCs w:val="22"/>
              </w:rPr>
              <w:t>2011</w:t>
            </w:r>
          </w:p>
        </w:tc>
        <w:tc>
          <w:tcPr>
            <w:tcW w:w="825" w:type="pct"/>
            <w:tcBorders>
              <w:bottom w:val="single" w:sz="6" w:space="0" w:color="000000"/>
            </w:tcBorders>
            <w:shd w:val="solid" w:color="C0C0C0" w:fill="FFFFFF"/>
            <w:noWrap/>
            <w:vAlign w:val="center"/>
            <w:hideMark/>
          </w:tcPr>
          <w:p w:rsidR="00786B36" w:rsidRPr="00F15927" w:rsidRDefault="00786B36" w:rsidP="00F15927">
            <w:pPr>
              <w:jc w:val="center"/>
              <w:rPr>
                <w:b/>
                <w:bCs/>
                <w:i/>
                <w:iCs/>
                <w:sz w:val="22"/>
                <w:szCs w:val="22"/>
              </w:rPr>
            </w:pPr>
            <w:r w:rsidRPr="00F15927">
              <w:rPr>
                <w:b/>
                <w:bCs/>
                <w:i/>
                <w:iCs/>
                <w:sz w:val="22"/>
                <w:szCs w:val="22"/>
              </w:rPr>
              <w:t>2012</w:t>
            </w:r>
          </w:p>
        </w:tc>
        <w:tc>
          <w:tcPr>
            <w:tcW w:w="926" w:type="pct"/>
            <w:tcBorders>
              <w:bottom w:val="single" w:sz="6" w:space="0" w:color="000000"/>
            </w:tcBorders>
            <w:shd w:val="solid" w:color="C0C0C0" w:fill="FFFFFF"/>
            <w:noWrap/>
            <w:vAlign w:val="center"/>
            <w:hideMark/>
          </w:tcPr>
          <w:p w:rsidR="00786B36" w:rsidRPr="00F15927" w:rsidRDefault="00786B36" w:rsidP="00F15927">
            <w:pPr>
              <w:jc w:val="center"/>
              <w:rPr>
                <w:b/>
                <w:bCs/>
                <w:i/>
                <w:iCs/>
                <w:sz w:val="22"/>
                <w:szCs w:val="22"/>
              </w:rPr>
            </w:pPr>
            <w:r w:rsidRPr="00F15927">
              <w:rPr>
                <w:b/>
                <w:bCs/>
                <w:i/>
                <w:iCs/>
                <w:sz w:val="22"/>
                <w:szCs w:val="22"/>
              </w:rPr>
              <w:t>2013</w:t>
            </w:r>
          </w:p>
        </w:tc>
        <w:tc>
          <w:tcPr>
            <w:tcW w:w="825" w:type="pct"/>
            <w:tcBorders>
              <w:bottom w:val="single" w:sz="6" w:space="0" w:color="000000"/>
            </w:tcBorders>
            <w:shd w:val="solid" w:color="C0C0C0" w:fill="FFFFFF"/>
            <w:noWrap/>
            <w:vAlign w:val="center"/>
            <w:hideMark/>
          </w:tcPr>
          <w:p w:rsidR="00786B36" w:rsidRPr="00F15927" w:rsidRDefault="00786B36" w:rsidP="00F15927">
            <w:pPr>
              <w:jc w:val="center"/>
              <w:rPr>
                <w:b/>
                <w:bCs/>
                <w:i/>
                <w:iCs/>
                <w:sz w:val="22"/>
                <w:szCs w:val="22"/>
              </w:rPr>
            </w:pPr>
            <w:r w:rsidRPr="00F15927">
              <w:rPr>
                <w:b/>
                <w:bCs/>
                <w:i/>
                <w:iCs/>
                <w:sz w:val="22"/>
                <w:szCs w:val="22"/>
              </w:rPr>
              <w:t>2014</w:t>
            </w:r>
          </w:p>
        </w:tc>
        <w:tc>
          <w:tcPr>
            <w:tcW w:w="739" w:type="pct"/>
            <w:tcBorders>
              <w:bottom w:val="single" w:sz="6" w:space="0" w:color="000000"/>
            </w:tcBorders>
            <w:shd w:val="solid" w:color="C0C0C0" w:fill="FFFFFF"/>
            <w:noWrap/>
            <w:vAlign w:val="center"/>
            <w:hideMark/>
          </w:tcPr>
          <w:p w:rsidR="00786B36" w:rsidRPr="00F15927" w:rsidRDefault="00786B36" w:rsidP="00F15927">
            <w:pPr>
              <w:jc w:val="center"/>
              <w:rPr>
                <w:b/>
                <w:bCs/>
                <w:i/>
                <w:iCs/>
                <w:sz w:val="22"/>
                <w:szCs w:val="22"/>
              </w:rPr>
            </w:pPr>
            <w:r w:rsidRPr="00F15927">
              <w:rPr>
                <w:b/>
                <w:bCs/>
                <w:i/>
                <w:iCs/>
                <w:sz w:val="22"/>
                <w:szCs w:val="22"/>
              </w:rPr>
              <w:t>2015</w:t>
            </w:r>
          </w:p>
        </w:tc>
      </w:tr>
      <w:tr w:rsidR="00786B36" w:rsidRPr="00F15927" w:rsidTr="00F57B07">
        <w:trPr>
          <w:trHeight w:val="300"/>
          <w:jc w:val="center"/>
        </w:trPr>
        <w:tc>
          <w:tcPr>
            <w:tcW w:w="857" w:type="pct"/>
            <w:shd w:val="solid" w:color="C0C0C0" w:fill="FFFFFF"/>
            <w:noWrap/>
            <w:vAlign w:val="center"/>
            <w:hideMark/>
          </w:tcPr>
          <w:p w:rsidR="00786B36" w:rsidRPr="00AB7A39" w:rsidRDefault="00786B36" w:rsidP="00845A5F">
            <w:pPr>
              <w:rPr>
                <w:b/>
                <w:bCs/>
                <w:color w:val="0070C0"/>
                <w:sz w:val="22"/>
                <w:szCs w:val="22"/>
              </w:rPr>
            </w:pPr>
            <w:r w:rsidRPr="00AB7A39">
              <w:rPr>
                <w:b/>
                <w:bCs/>
                <w:color w:val="0070C0"/>
                <w:sz w:val="22"/>
                <w:szCs w:val="22"/>
              </w:rPr>
              <w:t>LF</w:t>
            </w:r>
          </w:p>
        </w:tc>
        <w:tc>
          <w:tcPr>
            <w:tcW w:w="827" w:type="pct"/>
            <w:shd w:val="solid" w:color="C0C0C0" w:fill="FFFFFF"/>
            <w:noWrap/>
            <w:vAlign w:val="center"/>
            <w:hideMark/>
          </w:tcPr>
          <w:p w:rsidR="00786B36" w:rsidRPr="00F15927" w:rsidRDefault="00786B36" w:rsidP="0085090D">
            <w:pPr>
              <w:jc w:val="center"/>
              <w:rPr>
                <w:sz w:val="22"/>
                <w:szCs w:val="22"/>
              </w:rPr>
            </w:pPr>
            <w:r w:rsidRPr="00F15927">
              <w:rPr>
                <w:sz w:val="22"/>
                <w:szCs w:val="22"/>
              </w:rPr>
              <w:t>9</w:t>
            </w:r>
          </w:p>
        </w:tc>
        <w:tc>
          <w:tcPr>
            <w:tcW w:w="825" w:type="pct"/>
            <w:shd w:val="solid" w:color="C0C0C0" w:fill="FFFFFF"/>
            <w:noWrap/>
            <w:vAlign w:val="center"/>
            <w:hideMark/>
          </w:tcPr>
          <w:p w:rsidR="00786B36" w:rsidRPr="00F15927" w:rsidRDefault="00786B36" w:rsidP="0085090D">
            <w:pPr>
              <w:jc w:val="center"/>
              <w:rPr>
                <w:sz w:val="22"/>
                <w:szCs w:val="22"/>
              </w:rPr>
            </w:pPr>
            <w:r w:rsidRPr="00F15927">
              <w:rPr>
                <w:sz w:val="22"/>
                <w:szCs w:val="22"/>
              </w:rPr>
              <w:t>16</w:t>
            </w:r>
          </w:p>
        </w:tc>
        <w:tc>
          <w:tcPr>
            <w:tcW w:w="926" w:type="pct"/>
            <w:shd w:val="solid" w:color="C0C0C0" w:fill="FFFFFF"/>
            <w:noWrap/>
            <w:vAlign w:val="center"/>
            <w:hideMark/>
          </w:tcPr>
          <w:p w:rsidR="00786B36" w:rsidRPr="00F15927" w:rsidRDefault="00786B36" w:rsidP="0085090D">
            <w:pPr>
              <w:jc w:val="center"/>
              <w:rPr>
                <w:sz w:val="22"/>
                <w:szCs w:val="22"/>
              </w:rPr>
            </w:pPr>
            <w:r w:rsidRPr="00F15927">
              <w:rPr>
                <w:sz w:val="22"/>
                <w:szCs w:val="22"/>
              </w:rPr>
              <w:t>17</w:t>
            </w:r>
          </w:p>
        </w:tc>
        <w:tc>
          <w:tcPr>
            <w:tcW w:w="825" w:type="pct"/>
            <w:shd w:val="solid" w:color="C0C0C0" w:fill="FFFFFF"/>
            <w:noWrap/>
            <w:vAlign w:val="center"/>
            <w:hideMark/>
          </w:tcPr>
          <w:p w:rsidR="00786B36" w:rsidRPr="00F15927" w:rsidRDefault="00786B36" w:rsidP="0085090D">
            <w:pPr>
              <w:jc w:val="center"/>
              <w:rPr>
                <w:sz w:val="22"/>
                <w:szCs w:val="22"/>
              </w:rPr>
            </w:pPr>
            <w:r w:rsidRPr="00F15927">
              <w:rPr>
                <w:sz w:val="22"/>
                <w:szCs w:val="22"/>
              </w:rPr>
              <w:t>15</w:t>
            </w:r>
          </w:p>
        </w:tc>
        <w:tc>
          <w:tcPr>
            <w:tcW w:w="739" w:type="pct"/>
            <w:shd w:val="solid" w:color="C0C0C0" w:fill="FFFFFF"/>
            <w:noWrap/>
            <w:vAlign w:val="center"/>
          </w:tcPr>
          <w:p w:rsidR="00786B36" w:rsidRPr="00F15927" w:rsidRDefault="00786B36" w:rsidP="0085090D">
            <w:pPr>
              <w:jc w:val="center"/>
              <w:rPr>
                <w:sz w:val="22"/>
                <w:szCs w:val="22"/>
              </w:rPr>
            </w:pPr>
            <w:r w:rsidRPr="00F15927">
              <w:rPr>
                <w:sz w:val="22"/>
                <w:szCs w:val="22"/>
              </w:rPr>
              <w:t>12</w:t>
            </w:r>
          </w:p>
        </w:tc>
      </w:tr>
      <w:tr w:rsidR="00786B36" w:rsidRPr="00F15927" w:rsidTr="00F57B07">
        <w:trPr>
          <w:trHeight w:val="300"/>
          <w:jc w:val="center"/>
        </w:trPr>
        <w:tc>
          <w:tcPr>
            <w:tcW w:w="857" w:type="pct"/>
            <w:shd w:val="clear" w:color="auto" w:fill="auto"/>
            <w:noWrap/>
            <w:vAlign w:val="center"/>
            <w:hideMark/>
          </w:tcPr>
          <w:p w:rsidR="00786B36" w:rsidRPr="00AB7A39" w:rsidRDefault="00786B36" w:rsidP="00845A5F">
            <w:pPr>
              <w:rPr>
                <w:b/>
                <w:bCs/>
                <w:color w:val="0070C0"/>
                <w:sz w:val="22"/>
                <w:szCs w:val="22"/>
              </w:rPr>
            </w:pPr>
            <w:r w:rsidRPr="00AB7A39">
              <w:rPr>
                <w:b/>
                <w:bCs/>
                <w:color w:val="0070C0"/>
                <w:sz w:val="22"/>
                <w:szCs w:val="22"/>
              </w:rPr>
              <w:t>DF</w:t>
            </w:r>
          </w:p>
        </w:tc>
        <w:tc>
          <w:tcPr>
            <w:tcW w:w="827" w:type="pct"/>
            <w:shd w:val="clear" w:color="auto" w:fill="auto"/>
            <w:noWrap/>
            <w:vAlign w:val="center"/>
            <w:hideMark/>
          </w:tcPr>
          <w:p w:rsidR="00786B36" w:rsidRPr="00F15927" w:rsidRDefault="00786B36" w:rsidP="0085090D">
            <w:pPr>
              <w:jc w:val="center"/>
              <w:rPr>
                <w:sz w:val="22"/>
                <w:szCs w:val="22"/>
              </w:rPr>
            </w:pPr>
            <w:r w:rsidRPr="00F15927">
              <w:rPr>
                <w:sz w:val="22"/>
                <w:szCs w:val="22"/>
              </w:rPr>
              <w:t>18</w:t>
            </w:r>
          </w:p>
        </w:tc>
        <w:tc>
          <w:tcPr>
            <w:tcW w:w="825" w:type="pct"/>
            <w:shd w:val="clear" w:color="auto" w:fill="auto"/>
            <w:noWrap/>
            <w:vAlign w:val="center"/>
            <w:hideMark/>
          </w:tcPr>
          <w:p w:rsidR="00786B36" w:rsidRPr="00F15927" w:rsidRDefault="00786B36" w:rsidP="0085090D">
            <w:pPr>
              <w:jc w:val="center"/>
              <w:rPr>
                <w:sz w:val="22"/>
                <w:szCs w:val="22"/>
              </w:rPr>
            </w:pPr>
            <w:r w:rsidRPr="00F15927">
              <w:rPr>
                <w:sz w:val="22"/>
                <w:szCs w:val="22"/>
              </w:rPr>
              <w:t>8</w:t>
            </w:r>
          </w:p>
        </w:tc>
        <w:tc>
          <w:tcPr>
            <w:tcW w:w="926" w:type="pct"/>
            <w:shd w:val="clear" w:color="auto" w:fill="auto"/>
            <w:noWrap/>
            <w:vAlign w:val="center"/>
            <w:hideMark/>
          </w:tcPr>
          <w:p w:rsidR="00786B36" w:rsidRPr="00F15927" w:rsidRDefault="00786B36" w:rsidP="0085090D">
            <w:pPr>
              <w:jc w:val="center"/>
              <w:rPr>
                <w:sz w:val="22"/>
                <w:szCs w:val="22"/>
              </w:rPr>
            </w:pPr>
            <w:r w:rsidRPr="00F15927">
              <w:rPr>
                <w:sz w:val="22"/>
                <w:szCs w:val="22"/>
              </w:rPr>
              <w:t>20</w:t>
            </w:r>
          </w:p>
        </w:tc>
        <w:tc>
          <w:tcPr>
            <w:tcW w:w="825" w:type="pct"/>
            <w:shd w:val="clear" w:color="auto" w:fill="auto"/>
            <w:noWrap/>
            <w:vAlign w:val="center"/>
            <w:hideMark/>
          </w:tcPr>
          <w:p w:rsidR="00786B36" w:rsidRPr="00F15927" w:rsidRDefault="00786B36" w:rsidP="0085090D">
            <w:pPr>
              <w:jc w:val="center"/>
              <w:rPr>
                <w:sz w:val="22"/>
                <w:szCs w:val="22"/>
              </w:rPr>
            </w:pPr>
            <w:r w:rsidRPr="00F15927">
              <w:rPr>
                <w:sz w:val="22"/>
                <w:szCs w:val="22"/>
              </w:rPr>
              <w:t>18</w:t>
            </w:r>
          </w:p>
        </w:tc>
        <w:tc>
          <w:tcPr>
            <w:tcW w:w="739" w:type="pct"/>
            <w:shd w:val="clear" w:color="auto" w:fill="auto"/>
            <w:noWrap/>
            <w:vAlign w:val="center"/>
          </w:tcPr>
          <w:p w:rsidR="00786B36" w:rsidRPr="00F15927" w:rsidRDefault="00786B36" w:rsidP="0085090D">
            <w:pPr>
              <w:jc w:val="center"/>
              <w:rPr>
                <w:sz w:val="22"/>
                <w:szCs w:val="22"/>
              </w:rPr>
            </w:pPr>
            <w:r w:rsidRPr="00F15927">
              <w:rPr>
                <w:sz w:val="22"/>
                <w:szCs w:val="22"/>
              </w:rPr>
              <w:t>10</w:t>
            </w:r>
          </w:p>
        </w:tc>
      </w:tr>
      <w:tr w:rsidR="00786B36" w:rsidRPr="00F15927" w:rsidTr="00F57B07">
        <w:trPr>
          <w:trHeight w:val="300"/>
          <w:jc w:val="center"/>
        </w:trPr>
        <w:tc>
          <w:tcPr>
            <w:tcW w:w="857" w:type="pct"/>
            <w:shd w:val="solid" w:color="C0C0C0" w:fill="FFFFFF"/>
            <w:noWrap/>
            <w:vAlign w:val="center"/>
            <w:hideMark/>
          </w:tcPr>
          <w:p w:rsidR="00786B36" w:rsidRPr="00AB7A39" w:rsidRDefault="00786B36" w:rsidP="00845A5F">
            <w:pPr>
              <w:rPr>
                <w:b/>
                <w:bCs/>
                <w:color w:val="0070C0"/>
                <w:sz w:val="22"/>
                <w:szCs w:val="22"/>
              </w:rPr>
            </w:pPr>
            <w:r w:rsidRPr="00AB7A39">
              <w:rPr>
                <w:b/>
                <w:bCs/>
                <w:color w:val="0070C0"/>
                <w:sz w:val="22"/>
                <w:szCs w:val="22"/>
              </w:rPr>
              <w:t>FEE</w:t>
            </w:r>
          </w:p>
        </w:tc>
        <w:tc>
          <w:tcPr>
            <w:tcW w:w="827" w:type="pct"/>
            <w:shd w:val="solid" w:color="C0C0C0" w:fill="FFFFFF"/>
            <w:noWrap/>
            <w:vAlign w:val="center"/>
            <w:hideMark/>
          </w:tcPr>
          <w:p w:rsidR="00786B36" w:rsidRPr="00F15927" w:rsidRDefault="00786B36" w:rsidP="0085090D">
            <w:pPr>
              <w:jc w:val="center"/>
              <w:rPr>
                <w:sz w:val="22"/>
                <w:szCs w:val="22"/>
              </w:rPr>
            </w:pPr>
            <w:r w:rsidRPr="00F15927">
              <w:rPr>
                <w:sz w:val="22"/>
                <w:szCs w:val="22"/>
              </w:rPr>
              <w:t>8</w:t>
            </w:r>
          </w:p>
        </w:tc>
        <w:tc>
          <w:tcPr>
            <w:tcW w:w="825" w:type="pct"/>
            <w:shd w:val="solid" w:color="C0C0C0" w:fill="FFFFFF"/>
            <w:noWrap/>
            <w:vAlign w:val="center"/>
            <w:hideMark/>
          </w:tcPr>
          <w:p w:rsidR="00786B36" w:rsidRPr="00F15927" w:rsidRDefault="00786B36" w:rsidP="0085090D">
            <w:pPr>
              <w:jc w:val="center"/>
              <w:rPr>
                <w:sz w:val="22"/>
                <w:szCs w:val="22"/>
              </w:rPr>
            </w:pPr>
            <w:r w:rsidRPr="00F15927">
              <w:rPr>
                <w:sz w:val="22"/>
                <w:szCs w:val="22"/>
              </w:rPr>
              <w:t>6</w:t>
            </w:r>
          </w:p>
        </w:tc>
        <w:tc>
          <w:tcPr>
            <w:tcW w:w="926" w:type="pct"/>
            <w:shd w:val="solid" w:color="C0C0C0" w:fill="FFFFFF"/>
            <w:noWrap/>
            <w:vAlign w:val="center"/>
            <w:hideMark/>
          </w:tcPr>
          <w:p w:rsidR="00786B36" w:rsidRPr="00F15927" w:rsidRDefault="00786B36" w:rsidP="0085090D">
            <w:pPr>
              <w:jc w:val="center"/>
              <w:rPr>
                <w:sz w:val="22"/>
                <w:szCs w:val="22"/>
              </w:rPr>
            </w:pPr>
            <w:r w:rsidRPr="00F15927">
              <w:rPr>
                <w:sz w:val="22"/>
                <w:szCs w:val="22"/>
              </w:rPr>
              <w:t>6</w:t>
            </w:r>
          </w:p>
        </w:tc>
        <w:tc>
          <w:tcPr>
            <w:tcW w:w="825" w:type="pct"/>
            <w:shd w:val="solid" w:color="C0C0C0" w:fill="FFFFFF"/>
            <w:noWrap/>
            <w:vAlign w:val="center"/>
            <w:hideMark/>
          </w:tcPr>
          <w:p w:rsidR="00786B36" w:rsidRPr="00F15927" w:rsidRDefault="00786B36" w:rsidP="0085090D">
            <w:pPr>
              <w:jc w:val="center"/>
              <w:rPr>
                <w:sz w:val="22"/>
                <w:szCs w:val="22"/>
              </w:rPr>
            </w:pPr>
            <w:r w:rsidRPr="00F15927">
              <w:rPr>
                <w:sz w:val="22"/>
                <w:szCs w:val="22"/>
              </w:rPr>
              <w:t>11</w:t>
            </w:r>
          </w:p>
        </w:tc>
        <w:tc>
          <w:tcPr>
            <w:tcW w:w="739" w:type="pct"/>
            <w:shd w:val="solid" w:color="C0C0C0" w:fill="FFFFFF"/>
            <w:noWrap/>
            <w:vAlign w:val="center"/>
          </w:tcPr>
          <w:p w:rsidR="00786B36" w:rsidRPr="00F15927" w:rsidRDefault="00786B36" w:rsidP="0085090D">
            <w:pPr>
              <w:jc w:val="center"/>
              <w:rPr>
                <w:sz w:val="22"/>
                <w:szCs w:val="22"/>
              </w:rPr>
            </w:pPr>
            <w:r w:rsidRPr="00F15927">
              <w:rPr>
                <w:sz w:val="22"/>
                <w:szCs w:val="22"/>
              </w:rPr>
              <w:t>8</w:t>
            </w:r>
          </w:p>
        </w:tc>
      </w:tr>
      <w:tr w:rsidR="00786B36" w:rsidRPr="00F15927" w:rsidTr="00F57B07">
        <w:trPr>
          <w:trHeight w:val="300"/>
          <w:jc w:val="center"/>
        </w:trPr>
        <w:tc>
          <w:tcPr>
            <w:tcW w:w="857" w:type="pct"/>
            <w:shd w:val="clear" w:color="auto" w:fill="auto"/>
            <w:noWrap/>
            <w:vAlign w:val="center"/>
            <w:hideMark/>
          </w:tcPr>
          <w:p w:rsidR="00786B36" w:rsidRPr="00AB7A39" w:rsidRDefault="00786B36" w:rsidP="00845A5F">
            <w:pPr>
              <w:rPr>
                <w:b/>
                <w:bCs/>
                <w:color w:val="0070C0"/>
                <w:sz w:val="22"/>
                <w:szCs w:val="22"/>
              </w:rPr>
            </w:pPr>
            <w:r w:rsidRPr="00AB7A39">
              <w:rPr>
                <w:b/>
                <w:bCs/>
                <w:color w:val="0070C0"/>
                <w:sz w:val="22"/>
                <w:szCs w:val="22"/>
              </w:rPr>
              <w:t>FEVT</w:t>
            </w:r>
          </w:p>
        </w:tc>
        <w:tc>
          <w:tcPr>
            <w:tcW w:w="827" w:type="pct"/>
            <w:shd w:val="clear" w:color="auto" w:fill="auto"/>
            <w:noWrap/>
            <w:vAlign w:val="center"/>
            <w:hideMark/>
          </w:tcPr>
          <w:p w:rsidR="00786B36" w:rsidRPr="00F15927" w:rsidRDefault="00786B36" w:rsidP="0085090D">
            <w:pPr>
              <w:jc w:val="center"/>
              <w:rPr>
                <w:sz w:val="22"/>
                <w:szCs w:val="22"/>
              </w:rPr>
            </w:pPr>
            <w:r w:rsidRPr="00F15927">
              <w:rPr>
                <w:sz w:val="22"/>
                <w:szCs w:val="22"/>
              </w:rPr>
              <w:t>4</w:t>
            </w:r>
          </w:p>
        </w:tc>
        <w:tc>
          <w:tcPr>
            <w:tcW w:w="825" w:type="pct"/>
            <w:shd w:val="clear" w:color="auto" w:fill="auto"/>
            <w:noWrap/>
            <w:vAlign w:val="center"/>
            <w:hideMark/>
          </w:tcPr>
          <w:p w:rsidR="00786B36" w:rsidRPr="00F15927" w:rsidRDefault="00786B36" w:rsidP="0085090D">
            <w:pPr>
              <w:jc w:val="center"/>
              <w:rPr>
                <w:sz w:val="22"/>
                <w:szCs w:val="22"/>
              </w:rPr>
            </w:pPr>
            <w:r w:rsidRPr="00F15927">
              <w:rPr>
                <w:sz w:val="22"/>
                <w:szCs w:val="22"/>
              </w:rPr>
              <w:t>5</w:t>
            </w:r>
          </w:p>
        </w:tc>
        <w:tc>
          <w:tcPr>
            <w:tcW w:w="926" w:type="pct"/>
            <w:shd w:val="clear" w:color="auto" w:fill="auto"/>
            <w:noWrap/>
            <w:vAlign w:val="center"/>
            <w:hideMark/>
          </w:tcPr>
          <w:p w:rsidR="00786B36" w:rsidRPr="00F15927" w:rsidRDefault="00786B36" w:rsidP="0085090D">
            <w:pPr>
              <w:jc w:val="center"/>
              <w:rPr>
                <w:sz w:val="22"/>
                <w:szCs w:val="22"/>
              </w:rPr>
            </w:pPr>
            <w:r w:rsidRPr="00F15927">
              <w:rPr>
                <w:sz w:val="22"/>
                <w:szCs w:val="22"/>
              </w:rPr>
              <w:t>7</w:t>
            </w:r>
          </w:p>
        </w:tc>
        <w:tc>
          <w:tcPr>
            <w:tcW w:w="825" w:type="pct"/>
            <w:shd w:val="clear" w:color="auto" w:fill="auto"/>
            <w:noWrap/>
            <w:vAlign w:val="center"/>
            <w:hideMark/>
          </w:tcPr>
          <w:p w:rsidR="00786B36" w:rsidRPr="00F15927" w:rsidRDefault="00786B36" w:rsidP="0085090D">
            <w:pPr>
              <w:jc w:val="center"/>
              <w:rPr>
                <w:sz w:val="22"/>
                <w:szCs w:val="22"/>
              </w:rPr>
            </w:pPr>
            <w:r w:rsidRPr="00F15927">
              <w:rPr>
                <w:sz w:val="22"/>
                <w:szCs w:val="22"/>
              </w:rPr>
              <w:t>7</w:t>
            </w:r>
          </w:p>
        </w:tc>
        <w:tc>
          <w:tcPr>
            <w:tcW w:w="739" w:type="pct"/>
            <w:shd w:val="clear" w:color="auto" w:fill="auto"/>
            <w:noWrap/>
            <w:vAlign w:val="center"/>
          </w:tcPr>
          <w:p w:rsidR="00786B36" w:rsidRPr="00F15927" w:rsidRDefault="00786B36" w:rsidP="0085090D">
            <w:pPr>
              <w:jc w:val="center"/>
              <w:rPr>
                <w:sz w:val="22"/>
                <w:szCs w:val="22"/>
              </w:rPr>
            </w:pPr>
            <w:r w:rsidRPr="00F15927">
              <w:rPr>
                <w:sz w:val="22"/>
                <w:szCs w:val="22"/>
              </w:rPr>
              <w:t>11</w:t>
            </w:r>
          </w:p>
        </w:tc>
      </w:tr>
      <w:tr w:rsidR="00786B36" w:rsidRPr="00F15927" w:rsidTr="00F57B07">
        <w:trPr>
          <w:trHeight w:val="300"/>
          <w:jc w:val="center"/>
        </w:trPr>
        <w:tc>
          <w:tcPr>
            <w:tcW w:w="857" w:type="pct"/>
            <w:shd w:val="solid" w:color="C0C0C0" w:fill="FFFFFF"/>
            <w:noWrap/>
            <w:vAlign w:val="center"/>
            <w:hideMark/>
          </w:tcPr>
          <w:p w:rsidR="00786B36" w:rsidRPr="00AB7A39" w:rsidRDefault="00786B36" w:rsidP="00845A5F">
            <w:pPr>
              <w:rPr>
                <w:b/>
                <w:bCs/>
                <w:color w:val="0070C0"/>
                <w:sz w:val="22"/>
                <w:szCs w:val="22"/>
              </w:rPr>
            </w:pPr>
            <w:r w:rsidRPr="00AB7A39">
              <w:rPr>
                <w:b/>
                <w:bCs/>
                <w:color w:val="0070C0"/>
                <w:sz w:val="22"/>
                <w:szCs w:val="22"/>
              </w:rPr>
              <w:t>OOS</w:t>
            </w:r>
          </w:p>
        </w:tc>
        <w:tc>
          <w:tcPr>
            <w:tcW w:w="827" w:type="pct"/>
            <w:shd w:val="solid" w:color="C0C0C0" w:fill="FFFFFF"/>
            <w:noWrap/>
            <w:vAlign w:val="center"/>
            <w:hideMark/>
          </w:tcPr>
          <w:p w:rsidR="00786B36" w:rsidRPr="00F15927" w:rsidRDefault="00786B36" w:rsidP="0085090D">
            <w:pPr>
              <w:jc w:val="center"/>
              <w:rPr>
                <w:sz w:val="22"/>
                <w:szCs w:val="22"/>
              </w:rPr>
            </w:pPr>
            <w:r w:rsidRPr="00F15927">
              <w:rPr>
                <w:sz w:val="22"/>
                <w:szCs w:val="22"/>
              </w:rPr>
              <w:t>21</w:t>
            </w:r>
          </w:p>
        </w:tc>
        <w:tc>
          <w:tcPr>
            <w:tcW w:w="825" w:type="pct"/>
            <w:shd w:val="solid" w:color="C0C0C0" w:fill="FFFFFF"/>
            <w:noWrap/>
            <w:vAlign w:val="center"/>
            <w:hideMark/>
          </w:tcPr>
          <w:p w:rsidR="00786B36" w:rsidRPr="00F15927" w:rsidRDefault="00786B36" w:rsidP="0085090D">
            <w:pPr>
              <w:jc w:val="center"/>
              <w:rPr>
                <w:sz w:val="22"/>
                <w:szCs w:val="22"/>
              </w:rPr>
            </w:pPr>
            <w:r w:rsidRPr="00F15927">
              <w:rPr>
                <w:sz w:val="22"/>
                <w:szCs w:val="22"/>
              </w:rPr>
              <w:t>20</w:t>
            </w:r>
          </w:p>
        </w:tc>
        <w:tc>
          <w:tcPr>
            <w:tcW w:w="926" w:type="pct"/>
            <w:shd w:val="solid" w:color="C0C0C0" w:fill="FFFFFF"/>
            <w:noWrap/>
            <w:vAlign w:val="center"/>
            <w:hideMark/>
          </w:tcPr>
          <w:p w:rsidR="00786B36" w:rsidRPr="00F15927" w:rsidRDefault="00786B36" w:rsidP="0085090D">
            <w:pPr>
              <w:jc w:val="center"/>
              <w:rPr>
                <w:sz w:val="22"/>
                <w:szCs w:val="22"/>
              </w:rPr>
            </w:pPr>
            <w:r w:rsidRPr="00F15927">
              <w:rPr>
                <w:sz w:val="22"/>
                <w:szCs w:val="22"/>
              </w:rPr>
              <w:t>19</w:t>
            </w:r>
          </w:p>
        </w:tc>
        <w:tc>
          <w:tcPr>
            <w:tcW w:w="825" w:type="pct"/>
            <w:shd w:val="solid" w:color="C0C0C0" w:fill="FFFFFF"/>
            <w:noWrap/>
            <w:vAlign w:val="center"/>
            <w:hideMark/>
          </w:tcPr>
          <w:p w:rsidR="00786B36" w:rsidRPr="00F15927" w:rsidRDefault="00786B36" w:rsidP="0085090D">
            <w:pPr>
              <w:jc w:val="center"/>
              <w:rPr>
                <w:sz w:val="22"/>
                <w:szCs w:val="22"/>
              </w:rPr>
            </w:pPr>
            <w:r w:rsidRPr="00F15927">
              <w:rPr>
                <w:sz w:val="22"/>
                <w:szCs w:val="22"/>
              </w:rPr>
              <w:t>17</w:t>
            </w:r>
          </w:p>
        </w:tc>
        <w:tc>
          <w:tcPr>
            <w:tcW w:w="739" w:type="pct"/>
            <w:shd w:val="solid" w:color="C0C0C0" w:fill="FFFFFF"/>
            <w:noWrap/>
            <w:vAlign w:val="center"/>
          </w:tcPr>
          <w:p w:rsidR="00786B36" w:rsidRPr="00F15927" w:rsidRDefault="00786B36" w:rsidP="0085090D">
            <w:pPr>
              <w:jc w:val="center"/>
              <w:rPr>
                <w:sz w:val="22"/>
                <w:szCs w:val="22"/>
              </w:rPr>
            </w:pPr>
            <w:r w:rsidRPr="00F15927">
              <w:rPr>
                <w:sz w:val="22"/>
                <w:szCs w:val="22"/>
              </w:rPr>
              <w:t>28</w:t>
            </w:r>
          </w:p>
        </w:tc>
      </w:tr>
      <w:tr w:rsidR="00786B36" w:rsidRPr="00F15927" w:rsidTr="00F57B07">
        <w:trPr>
          <w:trHeight w:val="300"/>
          <w:jc w:val="center"/>
        </w:trPr>
        <w:tc>
          <w:tcPr>
            <w:tcW w:w="857" w:type="pct"/>
            <w:shd w:val="clear" w:color="auto" w:fill="auto"/>
            <w:noWrap/>
            <w:vAlign w:val="center"/>
            <w:hideMark/>
          </w:tcPr>
          <w:p w:rsidR="00786B36" w:rsidRPr="00AB7A39" w:rsidRDefault="00786B36" w:rsidP="00845A5F">
            <w:pPr>
              <w:rPr>
                <w:b/>
                <w:bCs/>
                <w:color w:val="0070C0"/>
                <w:sz w:val="22"/>
                <w:szCs w:val="22"/>
              </w:rPr>
            </w:pPr>
            <w:r w:rsidRPr="00AB7A39">
              <w:rPr>
                <w:b/>
                <w:bCs/>
                <w:color w:val="0070C0"/>
                <w:sz w:val="22"/>
                <w:szCs w:val="22"/>
              </w:rPr>
              <w:t>TUZVO</w:t>
            </w:r>
          </w:p>
        </w:tc>
        <w:tc>
          <w:tcPr>
            <w:tcW w:w="827" w:type="pct"/>
            <w:shd w:val="clear" w:color="auto" w:fill="auto"/>
            <w:noWrap/>
            <w:vAlign w:val="center"/>
            <w:hideMark/>
          </w:tcPr>
          <w:p w:rsidR="00786B36" w:rsidRPr="00F15927" w:rsidRDefault="00786B36" w:rsidP="0085090D">
            <w:pPr>
              <w:jc w:val="center"/>
              <w:rPr>
                <w:b/>
                <w:i/>
                <w:sz w:val="22"/>
                <w:szCs w:val="22"/>
              </w:rPr>
            </w:pPr>
            <w:r w:rsidRPr="00F15927">
              <w:rPr>
                <w:b/>
                <w:i/>
                <w:sz w:val="22"/>
                <w:szCs w:val="22"/>
              </w:rPr>
              <w:t>60</w:t>
            </w:r>
          </w:p>
        </w:tc>
        <w:tc>
          <w:tcPr>
            <w:tcW w:w="825" w:type="pct"/>
            <w:shd w:val="clear" w:color="auto" w:fill="auto"/>
            <w:noWrap/>
            <w:vAlign w:val="center"/>
            <w:hideMark/>
          </w:tcPr>
          <w:p w:rsidR="00786B36" w:rsidRPr="00F15927" w:rsidRDefault="00786B36" w:rsidP="0085090D">
            <w:pPr>
              <w:jc w:val="center"/>
              <w:rPr>
                <w:b/>
                <w:i/>
                <w:sz w:val="22"/>
                <w:szCs w:val="22"/>
              </w:rPr>
            </w:pPr>
            <w:r w:rsidRPr="00F15927">
              <w:rPr>
                <w:b/>
                <w:i/>
                <w:sz w:val="22"/>
                <w:szCs w:val="22"/>
              </w:rPr>
              <w:t>55</w:t>
            </w:r>
          </w:p>
        </w:tc>
        <w:tc>
          <w:tcPr>
            <w:tcW w:w="926" w:type="pct"/>
            <w:shd w:val="clear" w:color="auto" w:fill="auto"/>
            <w:noWrap/>
            <w:vAlign w:val="center"/>
            <w:hideMark/>
          </w:tcPr>
          <w:p w:rsidR="00786B36" w:rsidRPr="00F15927" w:rsidRDefault="00786B36" w:rsidP="0085090D">
            <w:pPr>
              <w:jc w:val="center"/>
              <w:rPr>
                <w:b/>
                <w:i/>
                <w:sz w:val="22"/>
                <w:szCs w:val="22"/>
              </w:rPr>
            </w:pPr>
            <w:r w:rsidRPr="00F15927">
              <w:rPr>
                <w:b/>
                <w:i/>
                <w:sz w:val="22"/>
                <w:szCs w:val="22"/>
              </w:rPr>
              <w:t>69</w:t>
            </w:r>
          </w:p>
        </w:tc>
        <w:tc>
          <w:tcPr>
            <w:tcW w:w="825" w:type="pct"/>
            <w:shd w:val="clear" w:color="auto" w:fill="auto"/>
            <w:noWrap/>
            <w:vAlign w:val="center"/>
            <w:hideMark/>
          </w:tcPr>
          <w:p w:rsidR="00786B36" w:rsidRPr="00F15927" w:rsidRDefault="00786B36" w:rsidP="0085090D">
            <w:pPr>
              <w:jc w:val="center"/>
              <w:rPr>
                <w:b/>
                <w:i/>
                <w:sz w:val="22"/>
                <w:szCs w:val="22"/>
              </w:rPr>
            </w:pPr>
            <w:r w:rsidRPr="00F15927">
              <w:rPr>
                <w:b/>
                <w:i/>
                <w:sz w:val="22"/>
                <w:szCs w:val="22"/>
              </w:rPr>
              <w:t>68</w:t>
            </w:r>
          </w:p>
        </w:tc>
        <w:tc>
          <w:tcPr>
            <w:tcW w:w="739" w:type="pct"/>
            <w:shd w:val="clear" w:color="auto" w:fill="auto"/>
            <w:noWrap/>
            <w:vAlign w:val="center"/>
          </w:tcPr>
          <w:p w:rsidR="00786B36" w:rsidRPr="00F15927" w:rsidRDefault="00786B36" w:rsidP="0085090D">
            <w:pPr>
              <w:jc w:val="center"/>
              <w:rPr>
                <w:b/>
                <w:i/>
                <w:sz w:val="22"/>
                <w:szCs w:val="22"/>
              </w:rPr>
            </w:pPr>
            <w:r w:rsidRPr="00F15927">
              <w:rPr>
                <w:b/>
                <w:i/>
                <w:sz w:val="22"/>
                <w:szCs w:val="22"/>
              </w:rPr>
              <w:t>69</w:t>
            </w:r>
          </w:p>
        </w:tc>
      </w:tr>
    </w:tbl>
    <w:p w:rsidR="00544721" w:rsidRDefault="00544721" w:rsidP="00544721">
      <w:pPr>
        <w:rPr>
          <w:rFonts w:eastAsia="TimesNewRoman"/>
          <w:lang w:eastAsia="sk-SK"/>
        </w:rPr>
      </w:pPr>
    </w:p>
    <w:p w:rsidR="009B4D74" w:rsidRPr="00544721" w:rsidRDefault="009B4D74" w:rsidP="00544721">
      <w:pPr>
        <w:rPr>
          <w:rFonts w:eastAsia="TimesNewRoman"/>
          <w:lang w:eastAsia="sk-SK"/>
        </w:rPr>
      </w:pPr>
    </w:p>
    <w:p w:rsidR="00EF0294" w:rsidRDefault="0046363B" w:rsidP="008F4EE0">
      <w:pPr>
        <w:pStyle w:val="Nadpis2"/>
        <w:numPr>
          <w:ilvl w:val="0"/>
          <w:numId w:val="0"/>
        </w:numPr>
        <w:ind w:left="1069"/>
        <w:rPr>
          <w:rFonts w:eastAsia="TimesNewRoman" w:cs="Times New Roman"/>
          <w:szCs w:val="24"/>
          <w:lang w:eastAsia="sk-SK"/>
        </w:rPr>
      </w:pPr>
      <w:bookmarkStart w:id="64" w:name="_Toc448156118"/>
      <w:r>
        <w:rPr>
          <w:rFonts w:eastAsia="TimesNewRoman" w:cs="Times New Roman"/>
          <w:szCs w:val="24"/>
          <w:lang w:eastAsia="sk-SK"/>
        </w:rPr>
        <w:t>6.2</w:t>
      </w:r>
      <w:r w:rsidR="00845A5F">
        <w:rPr>
          <w:rFonts w:eastAsia="TimesNewRoman" w:cs="Times New Roman"/>
          <w:szCs w:val="24"/>
          <w:lang w:eastAsia="sk-SK"/>
        </w:rPr>
        <w:t xml:space="preserve">     </w:t>
      </w:r>
      <w:r w:rsidR="00EF0294" w:rsidRPr="003C38B1">
        <w:rPr>
          <w:rFonts w:eastAsia="TimesNewRoman" w:cs="Times New Roman"/>
          <w:szCs w:val="24"/>
          <w:lang w:eastAsia="sk-SK"/>
        </w:rPr>
        <w:t xml:space="preserve">Festival vedy – </w:t>
      </w:r>
      <w:r w:rsidR="0085090D">
        <w:rPr>
          <w:rFonts w:eastAsia="TimesNewRoman" w:cs="Times New Roman"/>
          <w:szCs w:val="24"/>
          <w:lang w:eastAsia="sk-SK"/>
        </w:rPr>
        <w:t>Európska noc výskumníkov 2015</w:t>
      </w:r>
      <w:bookmarkEnd w:id="64"/>
    </w:p>
    <w:p w:rsidR="0085090D" w:rsidRDefault="0085090D" w:rsidP="0085090D">
      <w:pPr>
        <w:rPr>
          <w:rFonts w:eastAsia="TimesNewRoman"/>
          <w:lang w:eastAsia="sk-SK"/>
        </w:rPr>
      </w:pPr>
    </w:p>
    <w:p w:rsidR="0085090D" w:rsidRPr="0085090D" w:rsidRDefault="0085090D" w:rsidP="0085090D">
      <w:pPr>
        <w:ind w:firstLine="709"/>
        <w:jc w:val="both"/>
        <w:rPr>
          <w:rFonts w:eastAsia="TimesNewRoman"/>
          <w:lang w:eastAsia="sk-SK"/>
        </w:rPr>
      </w:pPr>
      <w:r>
        <w:rPr>
          <w:rFonts w:eastAsia="TimesNewRoman"/>
          <w:lang w:eastAsia="sk-SK"/>
        </w:rPr>
        <w:t xml:space="preserve">Festival vedy je celoeurópskou iniciatívou Európskej komisie v rámci programu </w:t>
      </w:r>
      <w:r w:rsidRPr="004D2F63">
        <w:rPr>
          <w:rFonts w:eastAsia="TimesNewRoman"/>
          <w:i/>
          <w:lang w:eastAsia="sk-SK"/>
        </w:rPr>
        <w:t>Horizont 2020</w:t>
      </w:r>
      <w:r w:rsidR="004D2F63" w:rsidRPr="004D2F63">
        <w:rPr>
          <w:rFonts w:eastAsia="TimesNewRoman"/>
          <w:i/>
          <w:lang w:eastAsia="sk-SK"/>
        </w:rPr>
        <w:t xml:space="preserve"> – Akcie Marie Sklodowska – Curie</w:t>
      </w:r>
      <w:r w:rsidR="004D2F63">
        <w:rPr>
          <w:rFonts w:eastAsia="TimesNewRoman"/>
          <w:lang w:eastAsia="sk-SK"/>
        </w:rPr>
        <w:t xml:space="preserve">. Koná sa pravidelne posledný septembrový piatok a je to najväčšie podujatie zamerané na popularizáciu vedy. Prirodzeným a pozitívnym spôsobom komunikuje charakter, obsah aj výsledky vedeckej práce širokej verejnosti. Prezentuje reálne výsledky práce vedcov a výskumníkov, ale aj praktické využitie týchto výsledkov v každodennom živote. V roku 2015 oslávil festival v Európe svoje </w:t>
      </w:r>
      <w:r w:rsidR="004D2F63">
        <w:rPr>
          <w:rFonts w:eastAsia="TimesNewRoman"/>
          <w:lang w:eastAsia="sk-SK"/>
        </w:rPr>
        <w:br/>
        <w:t xml:space="preserve">10. výročie pri príležitosti ktorého bolo pripravené aj špeciálne podujatie </w:t>
      </w:r>
      <w:r w:rsidR="004D2F63" w:rsidRPr="004D2F63">
        <w:rPr>
          <w:rFonts w:eastAsia="TimesNewRoman"/>
          <w:i/>
          <w:lang w:eastAsia="sk-SK"/>
        </w:rPr>
        <w:t xml:space="preserve">Science is </w:t>
      </w:r>
      <w:r w:rsidR="004D2F63">
        <w:rPr>
          <w:rFonts w:eastAsia="TimesNewRoman"/>
          <w:i/>
          <w:lang w:eastAsia="sk-SK"/>
        </w:rPr>
        <w:br/>
      </w:r>
      <w:r w:rsidR="004D2F63" w:rsidRPr="004D2F63">
        <w:rPr>
          <w:rFonts w:eastAsia="TimesNewRoman"/>
          <w:i/>
          <w:lang w:eastAsia="sk-SK"/>
        </w:rPr>
        <w:t>wonder</w:t>
      </w:r>
      <w:r w:rsidR="004D2F63">
        <w:rPr>
          <w:rFonts w:eastAsia="TimesNewRoman"/>
          <w:i/>
          <w:lang w:eastAsia="sk-SK"/>
        </w:rPr>
        <w:t xml:space="preserve"> </w:t>
      </w:r>
      <w:r w:rsidR="004D2F63" w:rsidRPr="004D2F63">
        <w:rPr>
          <w:rFonts w:eastAsia="TimesNewRoman"/>
          <w:i/>
          <w:lang w:eastAsia="sk-SK"/>
        </w:rPr>
        <w:t>-</w:t>
      </w:r>
      <w:r w:rsidR="004D2F63">
        <w:rPr>
          <w:rFonts w:eastAsia="TimesNewRoman"/>
          <w:i/>
          <w:lang w:eastAsia="sk-SK"/>
        </w:rPr>
        <w:t xml:space="preserve"> </w:t>
      </w:r>
      <w:r w:rsidR="004D2F63" w:rsidRPr="004D2F63">
        <w:rPr>
          <w:rFonts w:eastAsia="TimesNewRoman"/>
          <w:i/>
          <w:lang w:eastAsia="sk-SK"/>
        </w:rPr>
        <w:t>ful</w:t>
      </w:r>
      <w:r w:rsidR="004D2F63">
        <w:rPr>
          <w:rFonts w:eastAsia="TimesNewRoman"/>
          <w:lang w:eastAsia="sk-SK"/>
        </w:rPr>
        <w:t xml:space="preserve"> v Bruseli. Táto udalosť sa konala dva dni pred samotným festivalom a prezentovali sa tu všetky krajiny, v ktorých sa Noc výskumníkov koná, vrátane Slovenska.</w:t>
      </w:r>
    </w:p>
    <w:p w:rsidR="00EF0294" w:rsidRDefault="00EF0294" w:rsidP="00452468">
      <w:pPr>
        <w:autoSpaceDE w:val="0"/>
        <w:autoSpaceDN w:val="0"/>
        <w:adjustRightInd w:val="0"/>
        <w:ind w:firstLine="708"/>
        <w:jc w:val="both"/>
      </w:pPr>
    </w:p>
    <w:p w:rsidR="0085090D" w:rsidRPr="003C38B1" w:rsidRDefault="004D2F63" w:rsidP="00452468">
      <w:pPr>
        <w:autoSpaceDE w:val="0"/>
        <w:autoSpaceDN w:val="0"/>
        <w:adjustRightInd w:val="0"/>
        <w:ind w:firstLine="708"/>
        <w:jc w:val="both"/>
      </w:pPr>
      <w:r>
        <w:t>Európska noc výskumníkov 2015 sa uskutočnila dňa 25. 9. 2015</w:t>
      </w:r>
      <w:r w:rsidR="004E1CBC">
        <w:t xml:space="preserve"> a konala sa</w:t>
      </w:r>
      <w:r w:rsidR="002764FC">
        <w:t xml:space="preserve"> okrem iných miest</w:t>
      </w:r>
      <w:r>
        <w:t xml:space="preserve"> aj v Banskej Bystrici</w:t>
      </w:r>
      <w:r w:rsidR="004E1CBC">
        <w:t>. Oficiálneho otvorenia podujatia sa osobne zúčastnili za TU vo Zvolene dekan FEVT a prorektor pre vonkajšie vzťahy.</w:t>
      </w:r>
    </w:p>
    <w:p w:rsidR="00845A5F" w:rsidRDefault="00845A5F" w:rsidP="00452468">
      <w:pPr>
        <w:autoSpaceDE w:val="0"/>
        <w:autoSpaceDN w:val="0"/>
        <w:adjustRightInd w:val="0"/>
        <w:ind w:firstLine="708"/>
        <w:jc w:val="both"/>
      </w:pPr>
    </w:p>
    <w:p w:rsidR="00845A5F" w:rsidRDefault="004E1CBC" w:rsidP="00452468">
      <w:pPr>
        <w:autoSpaceDE w:val="0"/>
        <w:autoSpaceDN w:val="0"/>
        <w:adjustRightInd w:val="0"/>
        <w:ind w:firstLine="708"/>
        <w:jc w:val="both"/>
      </w:pPr>
      <w:r>
        <w:t xml:space="preserve">TU vo Zvolene sa na tomto podujatí prezentovala svojím vedeckým stánkom, v ktorom predstavila </w:t>
      </w:r>
      <w:r w:rsidR="002764FC">
        <w:t>svoj vedecký experiment s názvom „Roboti hravo a zábavne“. Prezentovali sa možnosti robotických stavebníc a praktické ukážky robotov, t. j. robota skladajúceho Rubikovu kocku a robota sledujúceho čiernu čiaru.</w:t>
      </w:r>
    </w:p>
    <w:p w:rsidR="00544721" w:rsidRDefault="00544721" w:rsidP="00452468">
      <w:pPr>
        <w:autoSpaceDE w:val="0"/>
        <w:autoSpaceDN w:val="0"/>
        <w:adjustRightInd w:val="0"/>
        <w:ind w:firstLine="708"/>
        <w:jc w:val="both"/>
      </w:pPr>
    </w:p>
    <w:p w:rsidR="00EF0294" w:rsidRDefault="0046363B" w:rsidP="0046363B">
      <w:pPr>
        <w:pStyle w:val="Nadpis2"/>
        <w:numPr>
          <w:ilvl w:val="0"/>
          <w:numId w:val="0"/>
        </w:numPr>
        <w:ind w:left="1068"/>
        <w:rPr>
          <w:rFonts w:eastAsia="TimesNewRoman" w:cs="Times New Roman"/>
          <w:szCs w:val="24"/>
          <w:lang w:eastAsia="sk-SK"/>
        </w:rPr>
      </w:pPr>
      <w:bookmarkStart w:id="65" w:name="_Toc415553597"/>
      <w:bookmarkStart w:id="66" w:name="_Toc448156119"/>
      <w:r>
        <w:rPr>
          <w:rFonts w:eastAsia="TimesNewRoman" w:cs="Times New Roman"/>
          <w:szCs w:val="24"/>
          <w:lang w:eastAsia="sk-SK"/>
        </w:rPr>
        <w:t>6.3</w:t>
      </w:r>
      <w:r w:rsidR="002764FC">
        <w:rPr>
          <w:rFonts w:eastAsia="TimesNewRoman" w:cs="Times New Roman"/>
          <w:szCs w:val="24"/>
          <w:lang w:eastAsia="sk-SK"/>
        </w:rPr>
        <w:t xml:space="preserve">       </w:t>
      </w:r>
      <w:r w:rsidR="00EF0294" w:rsidRPr="00AF319E">
        <w:rPr>
          <w:rFonts w:eastAsia="TimesNewRoman" w:cs="Times New Roman"/>
          <w:szCs w:val="24"/>
          <w:lang w:eastAsia="sk-SK"/>
        </w:rPr>
        <w:t>Týždeň vedy a</w:t>
      </w:r>
      <w:r w:rsidR="00557CD9">
        <w:rPr>
          <w:rFonts w:eastAsia="TimesNewRoman" w:cs="Times New Roman"/>
          <w:szCs w:val="24"/>
          <w:lang w:eastAsia="sk-SK"/>
        </w:rPr>
        <w:t> </w:t>
      </w:r>
      <w:r w:rsidR="00EF0294" w:rsidRPr="00AF319E">
        <w:rPr>
          <w:rFonts w:eastAsia="TimesNewRoman" w:cs="Times New Roman"/>
          <w:szCs w:val="24"/>
          <w:lang w:eastAsia="sk-SK"/>
        </w:rPr>
        <w:t>techniky</w:t>
      </w:r>
      <w:bookmarkEnd w:id="65"/>
      <w:r w:rsidR="00557CD9">
        <w:rPr>
          <w:rFonts w:eastAsia="TimesNewRoman" w:cs="Times New Roman"/>
          <w:szCs w:val="24"/>
          <w:lang w:eastAsia="sk-SK"/>
        </w:rPr>
        <w:t xml:space="preserve"> na Slovensku</w:t>
      </w:r>
      <w:bookmarkEnd w:id="66"/>
    </w:p>
    <w:p w:rsidR="002764FC" w:rsidRDefault="002764FC" w:rsidP="002764FC">
      <w:pPr>
        <w:rPr>
          <w:rFonts w:eastAsia="TimesNewRoman"/>
          <w:lang w:eastAsia="sk-SK"/>
        </w:rPr>
      </w:pPr>
    </w:p>
    <w:p w:rsidR="00FC58F1" w:rsidRDefault="00FC58F1" w:rsidP="00FC58F1">
      <w:pPr>
        <w:ind w:firstLine="709"/>
        <w:jc w:val="both"/>
        <w:rPr>
          <w:rFonts w:eastAsia="TimesNewRoman"/>
          <w:lang w:eastAsia="sk-SK"/>
        </w:rPr>
      </w:pPr>
      <w:r w:rsidRPr="00FC58F1">
        <w:rPr>
          <w:rFonts w:eastAsia="TimesNewRoman"/>
          <w:lang w:eastAsia="sk-SK"/>
        </w:rPr>
        <w:t xml:space="preserve">Týždeň vedy a techniky na Slovensku je každoročne organizovaný Ministerstvom školstva, vedy, výskumu a športu Slovenskej republiky, v spolupráci s Centrom vedecko-technických informácií SR a Národným centrom pre popularizáciu vedy a techniky </w:t>
      </w:r>
      <w:r>
        <w:rPr>
          <w:rFonts w:eastAsia="TimesNewRoman"/>
          <w:lang w:eastAsia="sk-SK"/>
        </w:rPr>
        <w:br/>
      </w:r>
      <w:r w:rsidRPr="00FC58F1">
        <w:rPr>
          <w:rFonts w:eastAsia="TimesNewRoman"/>
          <w:lang w:eastAsia="sk-SK"/>
        </w:rPr>
        <w:t>v spoločnosti.</w:t>
      </w:r>
      <w:r>
        <w:rPr>
          <w:rFonts w:eastAsia="TimesNewRoman"/>
          <w:lang w:eastAsia="sk-SK"/>
        </w:rPr>
        <w:t xml:space="preserve"> </w:t>
      </w:r>
    </w:p>
    <w:p w:rsidR="00FC58F1" w:rsidRPr="00FC58F1" w:rsidRDefault="00FC58F1" w:rsidP="00FC58F1">
      <w:pPr>
        <w:ind w:firstLine="709"/>
        <w:jc w:val="both"/>
        <w:rPr>
          <w:rFonts w:eastAsia="TimesNewRoman"/>
          <w:lang w:eastAsia="sk-SK"/>
        </w:rPr>
      </w:pPr>
      <w:r w:rsidRPr="00FC58F1">
        <w:rPr>
          <w:rFonts w:eastAsia="TimesNewRoman"/>
          <w:lang w:eastAsia="sk-SK"/>
        </w:rPr>
        <w:t>Cieľom Týždňa vedy a techniky na Slovensku je zlepšiť vnímanie vedy a techniky v povedomí celej spoločnosti, popularizovať a prezentovať ich, vzbudiť záujem mladých ľudí o štúdium vedeckých a technických disciplín, informovať verejnosť o poznatkoch vedy a techniky a o nutnosti podporovať vedu a techniku, ktoré sú základom hospodárskeho a spoločenského pokroku a pomáhajú riešiť globálne problémy a výzvy.</w:t>
      </w:r>
    </w:p>
    <w:p w:rsidR="002764FC" w:rsidRPr="002764FC" w:rsidRDefault="00FC58F1" w:rsidP="00FC58F1">
      <w:pPr>
        <w:ind w:firstLine="709"/>
        <w:jc w:val="both"/>
        <w:rPr>
          <w:rFonts w:eastAsia="TimesNewRoman"/>
          <w:lang w:eastAsia="sk-SK"/>
        </w:rPr>
      </w:pPr>
      <w:r w:rsidRPr="00FC58F1">
        <w:rPr>
          <w:rFonts w:eastAsia="TimesNewRoman"/>
          <w:lang w:eastAsia="sk-SK"/>
        </w:rPr>
        <w:t xml:space="preserve">Veda a technika je neoddeliteľnou súčasťou života každého občana a jej správne nasmerovanie podmieňuje ďalší rozvoj krajiny. Slovenská republika má silný vedecký potenciál, ktorý musí využiť, aby sa stal našou konkurenčnou výhodou. Dôležité je, aby široká verejnosť vnímala celoživotné vzdelávanie, výskum, vývoj a inovácie ako pozitívne faktory rozvoja, ako procesy, ktoré posúvajú naše vedomosti a vývoj spoločnosti ďalej. </w:t>
      </w:r>
      <w:r>
        <w:rPr>
          <w:rFonts w:eastAsia="TimesNewRoman"/>
          <w:lang w:eastAsia="sk-SK"/>
        </w:rPr>
        <w:br/>
      </w:r>
      <w:r w:rsidRPr="00FC58F1">
        <w:rPr>
          <w:rFonts w:eastAsia="TimesNewRoman"/>
          <w:lang w:eastAsia="sk-SK"/>
        </w:rPr>
        <w:t>Z tohto pohľadu je nevyhnutné, aby aj samotní pedagógovia, technici a vedci boli schopní zaujímavým a jednoduchým spôsobom prezentovať svoju prácu a výsledky svojho výskumu. Popularizácia vedy a techniky počas Týždňa vedy a techniky i počas celého roka je aktivita, ktorá by sa mala stať súčasťou všetkých výskumných a vedeckých pracovísk.</w:t>
      </w:r>
    </w:p>
    <w:p w:rsidR="00292683" w:rsidRDefault="00FC58F1" w:rsidP="00A05AEE">
      <w:pPr>
        <w:pStyle w:val="Normlnywebov"/>
        <w:ind w:firstLine="709"/>
        <w:jc w:val="both"/>
      </w:pPr>
      <w:r w:rsidRPr="00FC58F1">
        <w:t>Slávnostné otvorenie Týžd</w:t>
      </w:r>
      <w:r>
        <w:t xml:space="preserve">ňa vedy a techniky na Slovensku </w:t>
      </w:r>
      <w:r w:rsidRPr="00FC58F1">
        <w:t>sa</w:t>
      </w:r>
      <w:r>
        <w:t xml:space="preserve"> v roku 2015</w:t>
      </w:r>
      <w:r w:rsidRPr="00FC58F1">
        <w:t xml:space="preserve"> konalo </w:t>
      </w:r>
      <w:r>
        <w:br/>
      </w:r>
      <w:r w:rsidRPr="00557CD9">
        <w:rPr>
          <w:i/>
        </w:rPr>
        <w:t>9. 11. 2015</w:t>
      </w:r>
      <w:r w:rsidRPr="00FC58F1">
        <w:t xml:space="preserve"> v Bratislave.</w:t>
      </w:r>
      <w:r>
        <w:t xml:space="preserve"> </w:t>
      </w:r>
      <w:r w:rsidR="00A05AEE">
        <w:t>V</w:t>
      </w:r>
      <w:r w:rsidR="00292683" w:rsidRPr="00292683">
        <w:t xml:space="preserve"> rámci </w:t>
      </w:r>
      <w:r w:rsidR="003079BF">
        <w:t>T</w:t>
      </w:r>
      <w:r w:rsidR="00292683" w:rsidRPr="00292683">
        <w:t xml:space="preserve">ýždňa vedy a techniky na Slovensku boli zorganizované </w:t>
      </w:r>
      <w:r w:rsidR="00CB40F1">
        <w:t xml:space="preserve">na </w:t>
      </w:r>
      <w:r w:rsidR="00CB40F1" w:rsidRPr="003079BF">
        <w:rPr>
          <w:i/>
        </w:rPr>
        <w:t xml:space="preserve">TUZVO </w:t>
      </w:r>
      <w:r w:rsidR="00CB40F1">
        <w:t xml:space="preserve">tieto </w:t>
      </w:r>
      <w:r w:rsidR="00292683" w:rsidRPr="003079BF">
        <w:rPr>
          <w:i/>
        </w:rPr>
        <w:t>sprievodné podujatia</w:t>
      </w:r>
      <w:r w:rsidR="00292683" w:rsidRPr="00292683">
        <w:t>:</w:t>
      </w:r>
    </w:p>
    <w:p w:rsidR="00BD1F32" w:rsidRDefault="00BD1F32" w:rsidP="00BD1F32">
      <w:pPr>
        <w:pStyle w:val="Normlnywebov"/>
        <w:spacing w:after="0" w:afterAutospacing="0"/>
        <w:contextualSpacing/>
      </w:pPr>
      <w:r>
        <w:t>Názov podujatia:</w:t>
      </w:r>
      <w:r>
        <w:tab/>
        <w:t>Financovanie Lesy – Drevo 2015</w:t>
      </w:r>
    </w:p>
    <w:p w:rsidR="00BD1F32" w:rsidRDefault="00BD1F32" w:rsidP="00BD1F32">
      <w:pPr>
        <w:pStyle w:val="Normlnywebov"/>
        <w:spacing w:after="0" w:afterAutospacing="0"/>
        <w:contextualSpacing/>
      </w:pPr>
      <w:r>
        <w:t>Druh podujatia:</w:t>
      </w:r>
      <w:r>
        <w:tab/>
        <w:t>konferencia so zahraničnou účasťou</w:t>
      </w:r>
    </w:p>
    <w:p w:rsidR="00BD1F32" w:rsidRDefault="00BD1F32" w:rsidP="00BD1F32">
      <w:pPr>
        <w:pStyle w:val="Normlnywebov"/>
        <w:spacing w:after="0" w:afterAutospacing="0"/>
        <w:contextualSpacing/>
      </w:pPr>
      <w:r>
        <w:t>Termín konania:</w:t>
      </w:r>
      <w:r>
        <w:tab/>
        <w:t>20. november 2015</w:t>
      </w:r>
    </w:p>
    <w:p w:rsidR="00BD1F32" w:rsidRDefault="00BD1F32" w:rsidP="00BD1F32">
      <w:pPr>
        <w:pStyle w:val="Normlnywebov"/>
        <w:spacing w:after="0" w:afterAutospacing="0"/>
        <w:contextualSpacing/>
      </w:pPr>
      <w:r>
        <w:t>Miesto konania:</w:t>
      </w:r>
      <w:r>
        <w:tab/>
        <w:t>TU Zvolen</w:t>
      </w:r>
    </w:p>
    <w:p w:rsidR="00BD1F32" w:rsidRDefault="00BD1F32" w:rsidP="00BD1F32">
      <w:pPr>
        <w:pStyle w:val="Normlnywebov"/>
        <w:spacing w:after="0" w:afterAutospacing="0"/>
        <w:contextualSpacing/>
      </w:pPr>
      <w:r>
        <w:t>Garant/organizátor:</w:t>
      </w:r>
      <w:r>
        <w:tab/>
        <w:t>prof. Ing. Iveta Hajdúchová, PhD., LF KERLH</w:t>
      </w:r>
    </w:p>
    <w:p w:rsidR="00BD1F32" w:rsidRDefault="00BD1F32" w:rsidP="00BD1F32">
      <w:pPr>
        <w:pStyle w:val="Normlnywebov"/>
        <w:spacing w:after="0" w:afterAutospacing="0"/>
        <w:ind w:left="1418" w:firstLine="709"/>
        <w:contextualSpacing/>
      </w:pPr>
      <w:r>
        <w:t>doc. Mgr. Ing. Rastislav Šulek, PhD., LF KERLH</w:t>
      </w:r>
    </w:p>
    <w:p w:rsidR="00BD1F32" w:rsidRDefault="00BD1F32" w:rsidP="00BD1F32">
      <w:pPr>
        <w:pStyle w:val="Normlnywebov"/>
        <w:contextualSpacing/>
        <w:jc w:val="both"/>
      </w:pPr>
    </w:p>
    <w:p w:rsidR="00BD1F32" w:rsidRDefault="00BD1F32" w:rsidP="00BD1F32">
      <w:pPr>
        <w:pStyle w:val="Normlnywebov"/>
        <w:contextualSpacing/>
        <w:jc w:val="both"/>
      </w:pPr>
      <w:r>
        <w:t>Názov podujatia:</w:t>
      </w:r>
      <w:r>
        <w:tab/>
        <w:t>LMP BESEDA 2015</w:t>
      </w:r>
    </w:p>
    <w:p w:rsidR="00BD1F32" w:rsidRDefault="00BD1F32" w:rsidP="00BD1F32">
      <w:pPr>
        <w:pStyle w:val="Normlnywebov"/>
        <w:contextualSpacing/>
        <w:jc w:val="both"/>
      </w:pPr>
      <w:r>
        <w:t>Druh podujatia:</w:t>
      </w:r>
      <w:r>
        <w:tab/>
        <w:t>seminár</w:t>
      </w:r>
    </w:p>
    <w:p w:rsidR="00BD1F32" w:rsidRDefault="00BD1F32" w:rsidP="00BD1F32">
      <w:pPr>
        <w:pStyle w:val="Normlnywebov"/>
        <w:contextualSpacing/>
        <w:jc w:val="both"/>
      </w:pPr>
      <w:r>
        <w:t>Termín konania:</w:t>
      </w:r>
      <w:r>
        <w:tab/>
        <w:t>26. november 2015</w:t>
      </w:r>
    </w:p>
    <w:p w:rsidR="00BD1F32" w:rsidRDefault="00BD1F32" w:rsidP="00BD1F32">
      <w:pPr>
        <w:pStyle w:val="Normlnywebov"/>
        <w:contextualSpacing/>
        <w:jc w:val="both"/>
      </w:pPr>
      <w:r>
        <w:t>Miesto konania:</w:t>
      </w:r>
      <w:r>
        <w:tab/>
        <w:t>TU vo Zvolene, SLDK</w:t>
      </w:r>
    </w:p>
    <w:p w:rsidR="00BD1F32" w:rsidRDefault="00BD1F32" w:rsidP="00BD1F32">
      <w:pPr>
        <w:pStyle w:val="Normlnywebov"/>
        <w:ind w:left="2127" w:hanging="2127"/>
        <w:contextualSpacing/>
        <w:jc w:val="both"/>
      </w:pPr>
      <w:r>
        <w:t>Garant/organizátor:</w:t>
      </w:r>
      <w:r>
        <w:tab/>
        <w:t xml:space="preserve">doc. Ing. Vladimír Štollmann, CSc. PhD., LF KLŤLM, </w:t>
      </w:r>
      <w:r>
        <w:br/>
        <w:t>Ing. Alena Poláčiková, SLDK</w:t>
      </w:r>
    </w:p>
    <w:p w:rsidR="003079BF" w:rsidRDefault="003079BF" w:rsidP="00BD1F32">
      <w:pPr>
        <w:pStyle w:val="Normlnywebov"/>
        <w:ind w:left="2127" w:hanging="2127"/>
        <w:contextualSpacing/>
        <w:jc w:val="both"/>
      </w:pPr>
    </w:p>
    <w:p w:rsidR="00BD1F32" w:rsidRDefault="00BD1F32" w:rsidP="00BD1F32">
      <w:pPr>
        <w:pStyle w:val="Normlnywebov"/>
        <w:ind w:left="2127" w:hanging="2127"/>
        <w:contextualSpacing/>
        <w:jc w:val="both"/>
      </w:pPr>
      <w:r>
        <w:t>Názov podujatia:</w:t>
      </w:r>
      <w:r>
        <w:tab/>
        <w:t>11. ročník medzinárodnej študentskej súťaže v dizajne nábytku a interiéru Cena prof. Jindřicha Halabalu 2015</w:t>
      </w:r>
    </w:p>
    <w:p w:rsidR="00BD1F32" w:rsidRDefault="00BD1F32" w:rsidP="00BD1F32">
      <w:pPr>
        <w:pStyle w:val="Normlnywebov"/>
        <w:contextualSpacing/>
        <w:jc w:val="both"/>
      </w:pPr>
      <w:r>
        <w:t>Druh podujatia:</w:t>
      </w:r>
      <w:r>
        <w:tab/>
        <w:t>medzinárodná súťaž a výstava študentských prác</w:t>
      </w:r>
    </w:p>
    <w:p w:rsidR="00BD1F32" w:rsidRDefault="00BD1F32" w:rsidP="00BD1F32">
      <w:pPr>
        <w:pStyle w:val="Normlnywebov"/>
        <w:contextualSpacing/>
        <w:jc w:val="both"/>
      </w:pPr>
      <w:r>
        <w:t>Termín konania:</w:t>
      </w:r>
      <w:r>
        <w:tab/>
        <w:t>5. – 29. november 2015</w:t>
      </w:r>
    </w:p>
    <w:p w:rsidR="00BD1F32" w:rsidRDefault="00BD1F32" w:rsidP="00BD1F32">
      <w:pPr>
        <w:pStyle w:val="Normlnywebov"/>
        <w:contextualSpacing/>
        <w:jc w:val="both"/>
      </w:pPr>
      <w:r>
        <w:t>Miesto konania:</w:t>
      </w:r>
      <w:r>
        <w:tab/>
        <w:t>SNG – Zvolenský zámok</w:t>
      </w:r>
    </w:p>
    <w:p w:rsidR="00BD1F32" w:rsidRDefault="00BD1F32" w:rsidP="00BD1F32">
      <w:pPr>
        <w:pStyle w:val="Normlnywebov"/>
        <w:contextualSpacing/>
        <w:jc w:val="both"/>
      </w:pPr>
      <w:r>
        <w:t>Garant/organizátor:</w:t>
      </w:r>
      <w:r>
        <w:tab/>
        <w:t>Ing. Iveta Melicherčíková, KDNDV DF</w:t>
      </w:r>
    </w:p>
    <w:p w:rsidR="003079BF" w:rsidRDefault="003079BF" w:rsidP="00BD1F32">
      <w:pPr>
        <w:pStyle w:val="Normlnywebov"/>
        <w:contextualSpacing/>
        <w:jc w:val="both"/>
      </w:pPr>
    </w:p>
    <w:p w:rsidR="00BD1F32" w:rsidRDefault="00BD1F32" w:rsidP="00BD1F32">
      <w:pPr>
        <w:pStyle w:val="Normlnywebov"/>
        <w:contextualSpacing/>
        <w:jc w:val="both"/>
      </w:pPr>
      <w:r>
        <w:t>Názov podujatia:</w:t>
      </w:r>
      <w:r>
        <w:tab/>
        <w:t>Teplo – oheň - materiály 2015</w:t>
      </w:r>
    </w:p>
    <w:p w:rsidR="00BD1F32" w:rsidRDefault="00BD1F32" w:rsidP="00BD1F32">
      <w:pPr>
        <w:pStyle w:val="Normlnywebov"/>
        <w:contextualSpacing/>
        <w:jc w:val="both"/>
      </w:pPr>
      <w:r>
        <w:t>Druh podujatia:</w:t>
      </w:r>
      <w:r>
        <w:tab/>
        <w:t>medzinárodné sympózium</w:t>
      </w:r>
    </w:p>
    <w:p w:rsidR="00BD1F32" w:rsidRDefault="00BD1F32" w:rsidP="00BD1F32">
      <w:pPr>
        <w:pStyle w:val="Normlnywebov"/>
        <w:contextualSpacing/>
        <w:jc w:val="both"/>
      </w:pPr>
      <w:r>
        <w:t>Termín konania:</w:t>
      </w:r>
      <w:r>
        <w:tab/>
        <w:t>22. – 23. októbra 2015</w:t>
      </w:r>
    </w:p>
    <w:p w:rsidR="00BD1F32" w:rsidRDefault="00BD1F32" w:rsidP="00BD1F32">
      <w:pPr>
        <w:pStyle w:val="Normlnywebov"/>
        <w:contextualSpacing/>
        <w:jc w:val="both"/>
      </w:pPr>
      <w:r>
        <w:t>Miesto konania:</w:t>
      </w:r>
      <w:r>
        <w:tab/>
        <w:t>TU vo Zvolene</w:t>
      </w:r>
    </w:p>
    <w:p w:rsidR="00BD1F32" w:rsidRDefault="00BD1F32" w:rsidP="00BD1F32">
      <w:pPr>
        <w:pStyle w:val="Normlnywebov"/>
        <w:contextualSpacing/>
        <w:jc w:val="both"/>
      </w:pPr>
      <w:r>
        <w:t>Garant/organizátor:</w:t>
      </w:r>
      <w:r>
        <w:tab/>
        <w:t>prof. RNDr. Danica Kačíková, PhD., KPO DF</w:t>
      </w:r>
    </w:p>
    <w:p w:rsidR="003079BF" w:rsidRDefault="003079BF" w:rsidP="003079BF">
      <w:pPr>
        <w:pStyle w:val="Normlnywebov"/>
        <w:contextualSpacing/>
        <w:jc w:val="both"/>
      </w:pPr>
    </w:p>
    <w:p w:rsidR="00BD1F32" w:rsidRDefault="003079BF" w:rsidP="003079BF">
      <w:pPr>
        <w:pStyle w:val="Normlnywebov"/>
        <w:contextualSpacing/>
        <w:jc w:val="both"/>
      </w:pPr>
      <w:r>
        <w:t>N</w:t>
      </w:r>
      <w:r w:rsidR="00BD1F32">
        <w:t>ázov podujatia:</w:t>
      </w:r>
      <w:r w:rsidR="00BD1F32">
        <w:tab/>
        <w:t>Diagnostika hydraulických a pneumatických systémov</w:t>
      </w:r>
    </w:p>
    <w:p w:rsidR="00BD1F32" w:rsidRDefault="003079BF" w:rsidP="003079BF">
      <w:pPr>
        <w:pStyle w:val="Normlnywebov"/>
        <w:contextualSpacing/>
        <w:jc w:val="both"/>
      </w:pPr>
      <w:r>
        <w:t>Druh podujatia:</w:t>
      </w:r>
      <w:r>
        <w:tab/>
        <w:t>s</w:t>
      </w:r>
      <w:r w:rsidR="00BD1F32">
        <w:t>eminár</w:t>
      </w:r>
    </w:p>
    <w:p w:rsidR="00BD1F32" w:rsidRDefault="00BD1F32" w:rsidP="003079BF">
      <w:pPr>
        <w:pStyle w:val="Normlnywebov"/>
        <w:contextualSpacing/>
        <w:jc w:val="both"/>
      </w:pPr>
      <w:r>
        <w:t>Termín konania:</w:t>
      </w:r>
      <w:r>
        <w:tab/>
        <w:t>9. november 2015</w:t>
      </w:r>
    </w:p>
    <w:p w:rsidR="00BD1F32" w:rsidRDefault="00BD1F32" w:rsidP="003079BF">
      <w:pPr>
        <w:pStyle w:val="Normlnywebov"/>
        <w:contextualSpacing/>
        <w:jc w:val="both"/>
      </w:pPr>
      <w:r>
        <w:t>Miesto konania:</w:t>
      </w:r>
      <w:r>
        <w:tab/>
        <w:t>FEVT, TU Zvolen</w:t>
      </w:r>
    </w:p>
    <w:p w:rsidR="00BD1F32" w:rsidRDefault="003079BF" w:rsidP="003079BF">
      <w:pPr>
        <w:pStyle w:val="Normlnywebov"/>
        <w:contextualSpacing/>
        <w:jc w:val="both"/>
      </w:pPr>
      <w:r>
        <w:t>Garant/</w:t>
      </w:r>
      <w:r w:rsidR="00BD1F32">
        <w:t>organ</w:t>
      </w:r>
      <w:r>
        <w:t>izátor:</w:t>
      </w:r>
      <w:r>
        <w:tab/>
        <w:t>Ing. Jozef Krilek, PhD.</w:t>
      </w:r>
    </w:p>
    <w:p w:rsidR="00557CD9" w:rsidRDefault="00557CD9" w:rsidP="003079BF">
      <w:pPr>
        <w:pStyle w:val="Normlnywebov"/>
        <w:contextualSpacing/>
        <w:jc w:val="both"/>
      </w:pPr>
    </w:p>
    <w:p w:rsidR="00BD1F32" w:rsidRDefault="003079BF" w:rsidP="003079BF">
      <w:pPr>
        <w:pStyle w:val="Normlnywebov"/>
        <w:contextualSpacing/>
        <w:jc w:val="both"/>
      </w:pPr>
      <w:r>
        <w:t>N</w:t>
      </w:r>
      <w:r w:rsidR="00BD1F32">
        <w:t>ázov podujatia:</w:t>
      </w:r>
      <w:r w:rsidR="00BD1F32">
        <w:tab/>
        <w:t xml:space="preserve">Modelovanie  a využitie Autodesk 2D a 3D produktov v praxi </w:t>
      </w:r>
    </w:p>
    <w:p w:rsidR="00BD1F32" w:rsidRDefault="00BD1F32" w:rsidP="003079BF">
      <w:pPr>
        <w:pStyle w:val="Normlnywebov"/>
        <w:contextualSpacing/>
        <w:jc w:val="both"/>
      </w:pPr>
      <w:r>
        <w:t>Druh podujatia:</w:t>
      </w:r>
      <w:r>
        <w:tab/>
      </w:r>
      <w:r w:rsidR="003079BF">
        <w:t>s</w:t>
      </w:r>
      <w:r>
        <w:t>eminár</w:t>
      </w:r>
    </w:p>
    <w:p w:rsidR="00BD1F32" w:rsidRDefault="00BD1F32" w:rsidP="003079BF">
      <w:pPr>
        <w:pStyle w:val="Normlnywebov"/>
        <w:contextualSpacing/>
        <w:jc w:val="both"/>
      </w:pPr>
      <w:r>
        <w:t>Termín konania:</w:t>
      </w:r>
      <w:r>
        <w:tab/>
        <w:t>10. november 2015</w:t>
      </w:r>
    </w:p>
    <w:p w:rsidR="00BD1F32" w:rsidRDefault="00BD1F32" w:rsidP="003079BF">
      <w:pPr>
        <w:pStyle w:val="Normlnywebov"/>
        <w:contextualSpacing/>
        <w:jc w:val="both"/>
      </w:pPr>
      <w:r>
        <w:t>Miesto konania:</w:t>
      </w:r>
      <w:r>
        <w:tab/>
        <w:t>FEVT, TU Zvolen</w:t>
      </w:r>
    </w:p>
    <w:p w:rsidR="00BD1F32" w:rsidRDefault="003079BF" w:rsidP="003079BF">
      <w:pPr>
        <w:pStyle w:val="Normlnywebov"/>
        <w:contextualSpacing/>
        <w:jc w:val="both"/>
      </w:pPr>
      <w:r>
        <w:t>Garant/</w:t>
      </w:r>
      <w:r w:rsidR="00BD1F32">
        <w:t>organ</w:t>
      </w:r>
      <w:r>
        <w:t>izátor:</w:t>
      </w:r>
      <w:r>
        <w:tab/>
        <w:t>Ing. Jozef Krilek, PhD.</w:t>
      </w:r>
    </w:p>
    <w:p w:rsidR="00557CD9" w:rsidRDefault="00557CD9" w:rsidP="003079BF">
      <w:pPr>
        <w:pStyle w:val="Normlnywebov"/>
        <w:contextualSpacing/>
        <w:jc w:val="both"/>
      </w:pPr>
    </w:p>
    <w:p w:rsidR="00BD1F32" w:rsidRDefault="003079BF" w:rsidP="003079BF">
      <w:pPr>
        <w:pStyle w:val="Normlnywebov"/>
        <w:contextualSpacing/>
        <w:jc w:val="both"/>
      </w:pPr>
      <w:r>
        <w:t>N</w:t>
      </w:r>
      <w:r w:rsidR="00BD1F32">
        <w:t>ázov podujatia:</w:t>
      </w:r>
      <w:r w:rsidR="00BD1F32">
        <w:tab/>
        <w:t>Technická diagnostika v 21. storočí</w:t>
      </w:r>
    </w:p>
    <w:p w:rsidR="00BD1F32" w:rsidRDefault="00BD1F32" w:rsidP="003079BF">
      <w:pPr>
        <w:pStyle w:val="Normlnywebov"/>
        <w:contextualSpacing/>
        <w:jc w:val="both"/>
      </w:pPr>
      <w:r>
        <w:t>Druh podujatia:</w:t>
      </w:r>
      <w:r>
        <w:tab/>
        <w:t>seminár</w:t>
      </w:r>
    </w:p>
    <w:p w:rsidR="00BD1F32" w:rsidRDefault="00BD1F32" w:rsidP="003079BF">
      <w:pPr>
        <w:pStyle w:val="Normlnywebov"/>
        <w:contextualSpacing/>
        <w:jc w:val="both"/>
      </w:pPr>
      <w:r>
        <w:t>Termín konania:</w:t>
      </w:r>
      <w:r>
        <w:tab/>
        <w:t>12. november 2015</w:t>
      </w:r>
    </w:p>
    <w:p w:rsidR="00BD1F32" w:rsidRDefault="00BD1F32" w:rsidP="003079BF">
      <w:pPr>
        <w:pStyle w:val="Normlnywebov"/>
        <w:contextualSpacing/>
        <w:jc w:val="both"/>
      </w:pPr>
      <w:r>
        <w:t>Miesto konania:</w:t>
      </w:r>
      <w:r>
        <w:tab/>
        <w:t>FEVT TU vo Zvolene</w:t>
      </w:r>
    </w:p>
    <w:p w:rsidR="003079BF" w:rsidRDefault="003079BF" w:rsidP="003079BF">
      <w:pPr>
        <w:pStyle w:val="Normlnywebov"/>
        <w:contextualSpacing/>
        <w:jc w:val="both"/>
      </w:pPr>
    </w:p>
    <w:p w:rsidR="00BD1F32" w:rsidRDefault="003079BF" w:rsidP="003079BF">
      <w:pPr>
        <w:pStyle w:val="Normlnywebov"/>
        <w:contextualSpacing/>
        <w:jc w:val="both"/>
      </w:pPr>
      <w:r>
        <w:t>N</w:t>
      </w:r>
      <w:r w:rsidR="00BD1F32">
        <w:t>ázov podujatia:</w:t>
      </w:r>
      <w:r w:rsidR="00BD1F32">
        <w:tab/>
        <w:t>Výstava odbornej knižnej literatúry SLOVART, G.T.G – III. ročník</w:t>
      </w:r>
    </w:p>
    <w:p w:rsidR="00BD1F32" w:rsidRDefault="00BD1F32" w:rsidP="003079BF">
      <w:pPr>
        <w:pStyle w:val="Normlnywebov"/>
        <w:contextualSpacing/>
        <w:jc w:val="both"/>
      </w:pPr>
      <w:r>
        <w:t>Druh podujatia:</w:t>
      </w:r>
      <w:r>
        <w:tab/>
      </w:r>
      <w:r w:rsidR="003079BF">
        <w:t>v</w:t>
      </w:r>
      <w:r>
        <w:t>ýstava</w:t>
      </w:r>
    </w:p>
    <w:p w:rsidR="00BD1F32" w:rsidRDefault="00BD1F32" w:rsidP="003079BF">
      <w:pPr>
        <w:pStyle w:val="Normlnywebov"/>
        <w:contextualSpacing/>
        <w:jc w:val="both"/>
      </w:pPr>
      <w:r>
        <w:t>Termín konania:</w:t>
      </w:r>
      <w:r>
        <w:tab/>
        <w:t>11. – 12. november 2015</w:t>
      </w:r>
    </w:p>
    <w:p w:rsidR="00BD1F32" w:rsidRDefault="00BD1F32" w:rsidP="003079BF">
      <w:pPr>
        <w:pStyle w:val="Normlnywebov"/>
        <w:contextualSpacing/>
        <w:jc w:val="both"/>
      </w:pPr>
      <w:r>
        <w:t>Miesto konania:</w:t>
      </w:r>
      <w:r>
        <w:tab/>
        <w:t>Vestibul hlavnej budov</w:t>
      </w:r>
      <w:r w:rsidR="003079BF">
        <w:t>y</w:t>
      </w:r>
      <w:r>
        <w:t xml:space="preserve"> TUZVO</w:t>
      </w:r>
    </w:p>
    <w:p w:rsidR="00BD1F32" w:rsidRDefault="003079BF" w:rsidP="003079BF">
      <w:pPr>
        <w:pStyle w:val="Normlnywebov"/>
        <w:ind w:left="2127" w:hanging="2127"/>
        <w:contextualSpacing/>
        <w:jc w:val="both"/>
      </w:pPr>
      <w:r>
        <w:t>Garant/</w:t>
      </w:r>
      <w:r w:rsidR="00BD1F32">
        <w:t>organizátor:</w:t>
      </w:r>
      <w:r w:rsidR="00BD1F32">
        <w:tab/>
        <w:t>Ing. Alena Poláčiková, SLDK;  Ing. Jozef Gross, Slovart, G.T.G. Bratislava</w:t>
      </w:r>
    </w:p>
    <w:p w:rsidR="003079BF" w:rsidRDefault="003079BF" w:rsidP="003079BF">
      <w:pPr>
        <w:pStyle w:val="Normlnywebov"/>
        <w:tabs>
          <w:tab w:val="left" w:pos="0"/>
        </w:tabs>
        <w:contextualSpacing/>
        <w:jc w:val="both"/>
      </w:pPr>
    </w:p>
    <w:p w:rsidR="00BD1F32" w:rsidRDefault="003079BF" w:rsidP="003079BF">
      <w:pPr>
        <w:pStyle w:val="Normlnywebov"/>
        <w:tabs>
          <w:tab w:val="left" w:pos="0"/>
        </w:tabs>
        <w:ind w:left="2127" w:hanging="2127"/>
        <w:contextualSpacing/>
        <w:jc w:val="both"/>
      </w:pPr>
      <w:r>
        <w:t>N</w:t>
      </w:r>
      <w:r w:rsidR="00BD1F32">
        <w:t>ázov podujatia:</w:t>
      </w:r>
      <w:r w:rsidR="00BD1F32">
        <w:tab/>
        <w:t xml:space="preserve">Priemyselné vlastníctvo - služby a produkty Úradu priemyselného vlastníctva Slovenskej republiky </w:t>
      </w:r>
    </w:p>
    <w:p w:rsidR="00BD1F32" w:rsidRDefault="00BD1F32" w:rsidP="003079BF">
      <w:pPr>
        <w:pStyle w:val="Normlnywebov"/>
        <w:tabs>
          <w:tab w:val="left" w:pos="0"/>
        </w:tabs>
        <w:contextualSpacing/>
        <w:jc w:val="both"/>
      </w:pPr>
      <w:r>
        <w:t>Druh podujatia:</w:t>
      </w:r>
      <w:r>
        <w:tab/>
      </w:r>
      <w:r w:rsidR="003079BF">
        <w:t>s</w:t>
      </w:r>
      <w:r>
        <w:t>eminár</w:t>
      </w:r>
    </w:p>
    <w:p w:rsidR="00BD1F32" w:rsidRDefault="00BD1F32" w:rsidP="003079BF">
      <w:pPr>
        <w:pStyle w:val="Normlnywebov"/>
        <w:tabs>
          <w:tab w:val="left" w:pos="0"/>
        </w:tabs>
        <w:contextualSpacing/>
        <w:jc w:val="both"/>
      </w:pPr>
      <w:r>
        <w:t>Termín konania:</w:t>
      </w:r>
      <w:r>
        <w:tab/>
        <w:t xml:space="preserve">12. november 2015        </w:t>
      </w:r>
    </w:p>
    <w:p w:rsidR="00BD1F32" w:rsidRDefault="00BD1F32" w:rsidP="003079BF">
      <w:pPr>
        <w:pStyle w:val="Normlnywebov"/>
        <w:tabs>
          <w:tab w:val="left" w:pos="0"/>
        </w:tabs>
        <w:contextualSpacing/>
        <w:jc w:val="both"/>
      </w:pPr>
      <w:r>
        <w:t>Miesto konania:</w:t>
      </w:r>
      <w:r>
        <w:tab/>
        <w:t>B9 resp. B10</w:t>
      </w:r>
    </w:p>
    <w:p w:rsidR="00BD1F32" w:rsidRDefault="003079BF" w:rsidP="003079BF">
      <w:pPr>
        <w:pStyle w:val="Normlnywebov"/>
        <w:tabs>
          <w:tab w:val="left" w:pos="0"/>
        </w:tabs>
        <w:ind w:left="2127" w:hanging="2127"/>
        <w:contextualSpacing/>
      </w:pPr>
      <w:r>
        <w:t>Garant/</w:t>
      </w:r>
      <w:r w:rsidR="00BD1F32">
        <w:t>organizátor:</w:t>
      </w:r>
      <w:r w:rsidR="00BD1F32">
        <w:tab/>
        <w:t xml:space="preserve">doc. Ing. Vladimír Štollmann, CSc., PhD., LF, </w:t>
      </w:r>
      <w:r>
        <w:br/>
        <w:t>I</w:t>
      </w:r>
      <w:r w:rsidR="00BD1F32">
        <w:t>ng. Alena Poláčiková, SLDK</w:t>
      </w:r>
      <w:r>
        <w:t xml:space="preserve">, </w:t>
      </w:r>
      <w:r w:rsidR="00BD1F32">
        <w:t>ÚPV SR Banská Bystrica, Ing. Rastislav Marčok</w:t>
      </w:r>
    </w:p>
    <w:p w:rsidR="00544721" w:rsidRDefault="00544721" w:rsidP="003079BF">
      <w:pPr>
        <w:pStyle w:val="Normlnywebov"/>
        <w:tabs>
          <w:tab w:val="left" w:pos="0"/>
        </w:tabs>
        <w:ind w:left="2127" w:hanging="2127"/>
        <w:contextualSpacing/>
      </w:pPr>
    </w:p>
    <w:p w:rsidR="00EF0294" w:rsidRPr="00B321BD" w:rsidRDefault="0046363B" w:rsidP="0046363B">
      <w:pPr>
        <w:pStyle w:val="Nadpis2"/>
        <w:numPr>
          <w:ilvl w:val="1"/>
          <w:numId w:val="21"/>
        </w:numPr>
        <w:ind w:left="1560" w:hanging="426"/>
        <w:rPr>
          <w:rFonts w:eastAsia="TimesNewRoman" w:cs="Times New Roman"/>
          <w:szCs w:val="24"/>
          <w:lang w:eastAsia="sk-SK"/>
        </w:rPr>
      </w:pPr>
      <w:bookmarkStart w:id="67" w:name="_Toc415553598"/>
      <w:r>
        <w:rPr>
          <w:rFonts w:eastAsia="TimesNewRoman" w:cs="Times New Roman"/>
          <w:szCs w:val="24"/>
          <w:lang w:eastAsia="sk-SK"/>
        </w:rPr>
        <w:t xml:space="preserve">      </w:t>
      </w:r>
      <w:bookmarkStart w:id="68" w:name="_Toc448156120"/>
      <w:r w:rsidR="00EF0294" w:rsidRPr="00B321BD">
        <w:rPr>
          <w:rFonts w:eastAsia="TimesNewRoman" w:cs="Times New Roman"/>
          <w:szCs w:val="24"/>
          <w:lang w:eastAsia="sk-SK"/>
        </w:rPr>
        <w:t>Študentská vedecká odborná činnosť</w:t>
      </w:r>
      <w:bookmarkEnd w:id="67"/>
      <w:bookmarkEnd w:id="68"/>
      <w:r w:rsidR="00EF0294" w:rsidRPr="00B321BD">
        <w:rPr>
          <w:rFonts w:eastAsia="TimesNewRoman" w:cs="Times New Roman"/>
          <w:szCs w:val="24"/>
          <w:lang w:eastAsia="sk-SK"/>
        </w:rPr>
        <w:t xml:space="preserve"> </w:t>
      </w:r>
    </w:p>
    <w:p w:rsidR="00EF0294" w:rsidRPr="00B321BD" w:rsidRDefault="00EF0294" w:rsidP="00EF0294">
      <w:pPr>
        <w:rPr>
          <w:rFonts w:eastAsia="TimesNewRoman"/>
          <w:lang w:eastAsia="sk-SK"/>
        </w:rPr>
      </w:pPr>
    </w:p>
    <w:p w:rsidR="005D6087" w:rsidRDefault="00FC0075" w:rsidP="006A4A2F">
      <w:pPr>
        <w:autoSpaceDE w:val="0"/>
        <w:autoSpaceDN w:val="0"/>
        <w:adjustRightInd w:val="0"/>
        <w:ind w:firstLine="708"/>
        <w:jc w:val="both"/>
        <w:rPr>
          <w:rFonts w:eastAsia="TimesNewRoman"/>
          <w:lang w:eastAsia="sk-SK"/>
        </w:rPr>
      </w:pPr>
      <w:r w:rsidRPr="00B321BD">
        <w:t>Študentská vedecká odborná činnosť (ŠVOČ) na TU vo Zvolene sa stala integrálnou súčasťou podpory vedeckých a odborných aktivít študentov a na univerzite sa stala tradíciou. ŠVOČ predstavuje významnú podporu celkovej vedeckovýskumnej práce na TUZVO a je zároveň veľkým prínosom pre samotných študentov, pretože na základe pozitívnych skúseností rozvíja ich  vedeckovýskumnú tvorivosť a odborné sebavedomie. Mnohí študenti majú výborné nápady, invenčné myslenie a často krát sami prichádzajú za pedagógmi, aby spoločne hľadali priestor na uplatnenie svojich nápadov. Na druhej strane im pedagógovia ponúkajú možnosť zapojiť sa do výskumu, do tém, ktoré ich zaujímajú a kde môžu naplno preukázať svoje schopnosti. Je to aj vhodný spôsob motivácie pri výbere témy budúcej bakalárskej či diplomovej práce. Jedným z cieľov ŠVOČ je  aj preveriť úroveň obsahového zamerania prác študentov a ich zručnosť pri obhajobe odbornej problematiky.</w:t>
      </w:r>
      <w:r w:rsidRPr="00B321BD">
        <w:rPr>
          <w:rFonts w:eastAsia="TimesNewRoman"/>
          <w:lang w:eastAsia="sk-SK"/>
        </w:rPr>
        <w:t xml:space="preserve"> </w:t>
      </w:r>
    </w:p>
    <w:p w:rsidR="002E52E7" w:rsidRDefault="002E52E7" w:rsidP="006A4A2F">
      <w:pPr>
        <w:autoSpaceDE w:val="0"/>
        <w:autoSpaceDN w:val="0"/>
        <w:adjustRightInd w:val="0"/>
        <w:ind w:firstLine="708"/>
        <w:jc w:val="both"/>
        <w:rPr>
          <w:rFonts w:eastAsia="TimesNewRoman"/>
          <w:lang w:eastAsia="sk-SK"/>
        </w:rPr>
      </w:pPr>
    </w:p>
    <w:p w:rsidR="00DB2EDB" w:rsidRPr="00B321BD" w:rsidRDefault="004B5F45" w:rsidP="0062644A">
      <w:pPr>
        <w:pStyle w:val="Popis"/>
        <w:keepNext/>
        <w:jc w:val="center"/>
        <w:rPr>
          <w:i/>
          <w:sz w:val="24"/>
          <w:szCs w:val="24"/>
        </w:rPr>
      </w:pPr>
      <w:bookmarkStart w:id="69" w:name="_Toc415553619"/>
      <w:r>
        <w:rPr>
          <w:i/>
          <w:sz w:val="24"/>
          <w:szCs w:val="24"/>
        </w:rPr>
        <w:t>Tabuľka 1</w:t>
      </w:r>
      <w:r w:rsidR="00B52271">
        <w:rPr>
          <w:i/>
          <w:sz w:val="24"/>
          <w:szCs w:val="24"/>
        </w:rPr>
        <w:t>5</w:t>
      </w:r>
      <w:r w:rsidR="00DB2EDB" w:rsidRPr="00B321BD">
        <w:rPr>
          <w:rFonts w:eastAsia="TimesNewRoman"/>
          <w:b w:val="0"/>
          <w:i/>
          <w:sz w:val="24"/>
          <w:szCs w:val="24"/>
          <w:lang w:eastAsia="sk-SK"/>
        </w:rPr>
        <w:t xml:space="preserve"> Počet prezentovaných prác ŠVOČ v rokoch 201</w:t>
      </w:r>
      <w:r>
        <w:rPr>
          <w:rFonts w:eastAsia="TimesNewRoman"/>
          <w:b w:val="0"/>
          <w:i/>
          <w:sz w:val="24"/>
          <w:szCs w:val="24"/>
          <w:lang w:eastAsia="sk-SK"/>
        </w:rPr>
        <w:t>4</w:t>
      </w:r>
      <w:r w:rsidR="00DB2EDB" w:rsidRPr="00B321BD">
        <w:rPr>
          <w:rFonts w:eastAsia="TimesNewRoman"/>
          <w:b w:val="0"/>
          <w:i/>
          <w:sz w:val="24"/>
          <w:szCs w:val="24"/>
          <w:lang w:eastAsia="sk-SK"/>
        </w:rPr>
        <w:t xml:space="preserve"> a</w:t>
      </w:r>
      <w:r w:rsidR="001F247C">
        <w:rPr>
          <w:rFonts w:eastAsia="TimesNewRoman"/>
          <w:b w:val="0"/>
          <w:i/>
          <w:sz w:val="24"/>
          <w:szCs w:val="24"/>
          <w:lang w:eastAsia="sk-SK"/>
        </w:rPr>
        <w:t> </w:t>
      </w:r>
      <w:r w:rsidR="00DB2EDB" w:rsidRPr="00B321BD">
        <w:rPr>
          <w:rFonts w:eastAsia="TimesNewRoman"/>
          <w:b w:val="0"/>
          <w:i/>
          <w:sz w:val="24"/>
          <w:szCs w:val="24"/>
          <w:lang w:eastAsia="sk-SK"/>
        </w:rPr>
        <w:t>201</w:t>
      </w:r>
      <w:bookmarkEnd w:id="69"/>
      <w:r>
        <w:rPr>
          <w:rFonts w:eastAsia="TimesNewRoman"/>
          <w:b w:val="0"/>
          <w:i/>
          <w:sz w:val="24"/>
          <w:szCs w:val="24"/>
          <w:lang w:eastAsia="sk-SK"/>
        </w:rPr>
        <w:t>5</w:t>
      </w:r>
      <w:r w:rsidR="001F247C">
        <w:rPr>
          <w:rFonts w:eastAsia="TimesNewRoman"/>
          <w:b w:val="0"/>
          <w:i/>
          <w:sz w:val="24"/>
          <w:szCs w:val="24"/>
          <w:lang w:eastAsia="sk-SK"/>
        </w:rPr>
        <w:t xml:space="preserve"> na </w:t>
      </w:r>
      <w:r w:rsidR="001F247C">
        <w:rPr>
          <w:rFonts w:eastAsia="TimesNewRoman"/>
          <w:b w:val="0"/>
          <w:i/>
          <w:sz w:val="24"/>
          <w:szCs w:val="24"/>
          <w:lang w:eastAsia="sk-SK"/>
        </w:rPr>
        <w:br/>
        <w:t>jednotlivých fakultách</w:t>
      </w:r>
    </w:p>
    <w:tbl>
      <w:tblPr>
        <w:tblW w:w="2585" w:type="pct"/>
        <w:jc w:val="center"/>
        <w:tblBorders>
          <w:top w:val="single" w:sz="12" w:space="0" w:color="008080"/>
          <w:left w:val="single" w:sz="6" w:space="0" w:color="008080"/>
          <w:bottom w:val="single" w:sz="12" w:space="0" w:color="008080"/>
          <w:right w:val="single" w:sz="6" w:space="0" w:color="008080"/>
        </w:tblBorders>
        <w:tblLayout w:type="fixed"/>
        <w:tblLook w:val="04A0" w:firstRow="1" w:lastRow="0" w:firstColumn="1" w:lastColumn="0" w:noHBand="0" w:noVBand="1"/>
      </w:tblPr>
      <w:tblGrid>
        <w:gridCol w:w="1143"/>
        <w:gridCol w:w="948"/>
        <w:gridCol w:w="1009"/>
        <w:gridCol w:w="867"/>
        <w:gridCol w:w="834"/>
      </w:tblGrid>
      <w:tr w:rsidR="001F247C" w:rsidRPr="00B82BD2" w:rsidTr="0062644A">
        <w:trPr>
          <w:trHeight w:val="318"/>
          <w:jc w:val="center"/>
        </w:trPr>
        <w:tc>
          <w:tcPr>
            <w:tcW w:w="1190" w:type="pct"/>
            <w:vMerge w:val="restart"/>
            <w:tcBorders>
              <w:bottom w:val="single" w:sz="6" w:space="0" w:color="000000"/>
            </w:tcBorders>
            <w:shd w:val="solid" w:color="C0C0C0" w:fill="FFFFFF"/>
            <w:vAlign w:val="center"/>
            <w:hideMark/>
          </w:tcPr>
          <w:p w:rsidR="00BA44A8" w:rsidRPr="00B82BD2" w:rsidRDefault="00BA44A8" w:rsidP="00B82BD2">
            <w:pPr>
              <w:jc w:val="center"/>
              <w:rPr>
                <w:b/>
                <w:bCs/>
                <w:i/>
                <w:iCs/>
                <w:sz w:val="22"/>
                <w:szCs w:val="22"/>
              </w:rPr>
            </w:pPr>
            <w:r w:rsidRPr="00B82BD2">
              <w:rPr>
                <w:b/>
                <w:bCs/>
                <w:i/>
                <w:iCs/>
                <w:sz w:val="22"/>
                <w:szCs w:val="22"/>
              </w:rPr>
              <w:t>Fakulta</w:t>
            </w:r>
          </w:p>
        </w:tc>
        <w:tc>
          <w:tcPr>
            <w:tcW w:w="2038" w:type="pct"/>
            <w:gridSpan w:val="2"/>
            <w:vMerge w:val="restart"/>
            <w:tcBorders>
              <w:top w:val="single" w:sz="12" w:space="0" w:color="008080"/>
              <w:bottom w:val="single" w:sz="4" w:space="0" w:color="auto"/>
              <w:right w:val="single" w:sz="4" w:space="0" w:color="auto"/>
            </w:tcBorders>
            <w:shd w:val="solid" w:color="C0C0C0" w:fill="FFFFFF"/>
            <w:vAlign w:val="center"/>
            <w:hideMark/>
          </w:tcPr>
          <w:p w:rsidR="00BA44A8" w:rsidRPr="00B82BD2" w:rsidRDefault="00BA44A8" w:rsidP="00B82BD2">
            <w:pPr>
              <w:jc w:val="center"/>
              <w:rPr>
                <w:b/>
                <w:bCs/>
                <w:i/>
                <w:iCs/>
                <w:sz w:val="22"/>
                <w:szCs w:val="22"/>
              </w:rPr>
            </w:pPr>
            <w:r w:rsidRPr="00B82BD2">
              <w:rPr>
                <w:b/>
                <w:bCs/>
                <w:i/>
                <w:iCs/>
                <w:sz w:val="22"/>
                <w:szCs w:val="22"/>
              </w:rPr>
              <w:t>Počet prezentovaných prác</w:t>
            </w:r>
          </w:p>
        </w:tc>
        <w:tc>
          <w:tcPr>
            <w:tcW w:w="1772" w:type="pct"/>
            <w:gridSpan w:val="2"/>
            <w:vMerge w:val="restart"/>
            <w:tcBorders>
              <w:top w:val="single" w:sz="4" w:space="0" w:color="auto"/>
              <w:left w:val="single" w:sz="4" w:space="0" w:color="auto"/>
              <w:bottom w:val="single" w:sz="4" w:space="0" w:color="auto"/>
              <w:right w:val="single" w:sz="4" w:space="0" w:color="auto"/>
            </w:tcBorders>
            <w:shd w:val="solid" w:color="C0C0C0" w:fill="FFFFFF"/>
            <w:vAlign w:val="center"/>
            <w:hideMark/>
          </w:tcPr>
          <w:p w:rsidR="00BA44A8" w:rsidRPr="00B82BD2" w:rsidRDefault="00BA44A8" w:rsidP="00B82BD2">
            <w:pPr>
              <w:jc w:val="center"/>
              <w:rPr>
                <w:b/>
                <w:bCs/>
                <w:i/>
                <w:iCs/>
                <w:sz w:val="22"/>
                <w:szCs w:val="22"/>
              </w:rPr>
            </w:pPr>
            <w:r w:rsidRPr="00B82BD2">
              <w:rPr>
                <w:b/>
                <w:bCs/>
                <w:i/>
                <w:iCs/>
                <w:sz w:val="22"/>
                <w:szCs w:val="22"/>
              </w:rPr>
              <w:t>Počet sekcií</w:t>
            </w:r>
          </w:p>
        </w:tc>
      </w:tr>
      <w:tr w:rsidR="001F247C" w:rsidRPr="00B82BD2" w:rsidTr="0062644A">
        <w:trPr>
          <w:trHeight w:val="318"/>
          <w:jc w:val="center"/>
        </w:trPr>
        <w:tc>
          <w:tcPr>
            <w:tcW w:w="1190" w:type="pct"/>
            <w:vMerge/>
            <w:shd w:val="solid" w:color="C0C0C0" w:fill="FFFFFF"/>
            <w:hideMark/>
          </w:tcPr>
          <w:p w:rsidR="00BA44A8" w:rsidRPr="00B82BD2" w:rsidRDefault="00BA44A8" w:rsidP="00B82BD2">
            <w:pPr>
              <w:jc w:val="center"/>
              <w:rPr>
                <w:b/>
                <w:bCs/>
                <w:sz w:val="22"/>
                <w:szCs w:val="22"/>
              </w:rPr>
            </w:pPr>
          </w:p>
        </w:tc>
        <w:tc>
          <w:tcPr>
            <w:tcW w:w="2038" w:type="pct"/>
            <w:gridSpan w:val="2"/>
            <w:vMerge/>
            <w:tcBorders>
              <w:top w:val="nil"/>
              <w:bottom w:val="single" w:sz="4" w:space="0" w:color="auto"/>
              <w:right w:val="single" w:sz="4" w:space="0" w:color="auto"/>
            </w:tcBorders>
            <w:shd w:val="solid" w:color="C0C0C0" w:fill="FFFFFF"/>
            <w:vAlign w:val="center"/>
            <w:hideMark/>
          </w:tcPr>
          <w:p w:rsidR="00BA44A8" w:rsidRPr="00B82BD2" w:rsidRDefault="00BA44A8" w:rsidP="00B82BD2">
            <w:pPr>
              <w:jc w:val="center"/>
              <w:rPr>
                <w:b/>
                <w:bCs/>
                <w:sz w:val="22"/>
                <w:szCs w:val="22"/>
              </w:rPr>
            </w:pPr>
          </w:p>
        </w:tc>
        <w:tc>
          <w:tcPr>
            <w:tcW w:w="1772" w:type="pct"/>
            <w:gridSpan w:val="2"/>
            <w:vMerge/>
            <w:tcBorders>
              <w:top w:val="single" w:sz="4" w:space="0" w:color="auto"/>
              <w:left w:val="single" w:sz="4" w:space="0" w:color="auto"/>
              <w:bottom w:val="single" w:sz="4" w:space="0" w:color="auto"/>
              <w:right w:val="single" w:sz="4" w:space="0" w:color="auto"/>
            </w:tcBorders>
            <w:shd w:val="solid" w:color="C0C0C0" w:fill="FFFFFF"/>
            <w:vAlign w:val="center"/>
            <w:hideMark/>
          </w:tcPr>
          <w:p w:rsidR="00BA44A8" w:rsidRPr="00B82BD2" w:rsidRDefault="00BA44A8" w:rsidP="00B82BD2">
            <w:pPr>
              <w:jc w:val="center"/>
              <w:rPr>
                <w:b/>
                <w:bCs/>
                <w:sz w:val="22"/>
                <w:szCs w:val="22"/>
              </w:rPr>
            </w:pPr>
          </w:p>
        </w:tc>
      </w:tr>
      <w:tr w:rsidR="00BA44A8" w:rsidRPr="00B82BD2" w:rsidTr="0062644A">
        <w:trPr>
          <w:trHeight w:val="318"/>
          <w:jc w:val="center"/>
        </w:trPr>
        <w:tc>
          <w:tcPr>
            <w:tcW w:w="1190" w:type="pct"/>
            <w:vMerge/>
            <w:tcBorders>
              <w:bottom w:val="single" w:sz="4" w:space="0" w:color="auto"/>
              <w:right w:val="single" w:sz="4" w:space="0" w:color="auto"/>
            </w:tcBorders>
            <w:shd w:val="clear" w:color="auto" w:fill="auto"/>
            <w:hideMark/>
          </w:tcPr>
          <w:p w:rsidR="00BA44A8" w:rsidRPr="00B82BD2" w:rsidRDefault="00BA44A8" w:rsidP="00B82BD2">
            <w:pPr>
              <w:jc w:val="center"/>
              <w:rPr>
                <w:b/>
                <w:bCs/>
                <w:sz w:val="22"/>
                <w:szCs w:val="22"/>
              </w:rPr>
            </w:pPr>
          </w:p>
        </w:tc>
        <w:tc>
          <w:tcPr>
            <w:tcW w:w="9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44A8" w:rsidRPr="00B82BD2" w:rsidRDefault="00BA44A8" w:rsidP="00226BF6">
            <w:pPr>
              <w:jc w:val="center"/>
              <w:rPr>
                <w:b/>
                <w:bCs/>
                <w:sz w:val="22"/>
                <w:szCs w:val="22"/>
              </w:rPr>
            </w:pPr>
            <w:r w:rsidRPr="00B82BD2">
              <w:rPr>
                <w:b/>
                <w:bCs/>
                <w:sz w:val="22"/>
                <w:szCs w:val="22"/>
              </w:rPr>
              <w:t>2014</w:t>
            </w:r>
          </w:p>
        </w:tc>
        <w:tc>
          <w:tcPr>
            <w:tcW w:w="10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44A8" w:rsidRPr="00B82BD2" w:rsidRDefault="00BA44A8" w:rsidP="00226BF6">
            <w:pPr>
              <w:jc w:val="center"/>
              <w:rPr>
                <w:b/>
                <w:bCs/>
                <w:sz w:val="22"/>
                <w:szCs w:val="22"/>
              </w:rPr>
            </w:pPr>
            <w:r w:rsidRPr="00B82BD2">
              <w:rPr>
                <w:b/>
                <w:bCs/>
                <w:sz w:val="22"/>
                <w:szCs w:val="22"/>
              </w:rPr>
              <w:t>2015</w:t>
            </w:r>
          </w:p>
        </w:tc>
        <w:tc>
          <w:tcPr>
            <w:tcW w:w="9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44A8" w:rsidRPr="00B82BD2" w:rsidRDefault="00BA44A8" w:rsidP="00226BF6">
            <w:pPr>
              <w:jc w:val="center"/>
              <w:rPr>
                <w:b/>
                <w:bCs/>
                <w:sz w:val="22"/>
                <w:szCs w:val="22"/>
              </w:rPr>
            </w:pPr>
            <w:r w:rsidRPr="00B82BD2">
              <w:rPr>
                <w:b/>
                <w:bCs/>
                <w:sz w:val="22"/>
                <w:szCs w:val="22"/>
              </w:rPr>
              <w:t>2014</w:t>
            </w:r>
          </w:p>
        </w:tc>
        <w:tc>
          <w:tcPr>
            <w:tcW w:w="8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44A8" w:rsidRPr="00B82BD2" w:rsidRDefault="00BA44A8" w:rsidP="00226BF6">
            <w:pPr>
              <w:jc w:val="center"/>
              <w:rPr>
                <w:b/>
                <w:bCs/>
                <w:sz w:val="22"/>
                <w:szCs w:val="22"/>
              </w:rPr>
            </w:pPr>
            <w:r w:rsidRPr="00B82BD2">
              <w:rPr>
                <w:b/>
                <w:bCs/>
                <w:sz w:val="22"/>
                <w:szCs w:val="22"/>
              </w:rPr>
              <w:t>2015</w:t>
            </w:r>
          </w:p>
        </w:tc>
      </w:tr>
      <w:tr w:rsidR="001F247C" w:rsidRPr="00B82BD2" w:rsidTr="0062644A">
        <w:trPr>
          <w:trHeight w:val="318"/>
          <w:jc w:val="center"/>
        </w:trPr>
        <w:tc>
          <w:tcPr>
            <w:tcW w:w="1190" w:type="pct"/>
            <w:tcBorders>
              <w:top w:val="single" w:sz="4" w:space="0" w:color="auto"/>
              <w:bottom w:val="nil"/>
              <w:right w:val="single" w:sz="4" w:space="0" w:color="auto"/>
            </w:tcBorders>
            <w:shd w:val="solid" w:color="C0C0C0" w:fill="FFFFFF"/>
            <w:vAlign w:val="center"/>
            <w:hideMark/>
          </w:tcPr>
          <w:p w:rsidR="00BA44A8" w:rsidRPr="00AB7A39" w:rsidRDefault="00BA44A8" w:rsidP="00AB7A39">
            <w:pPr>
              <w:rPr>
                <w:b/>
                <w:bCs/>
                <w:color w:val="0070C0"/>
                <w:sz w:val="22"/>
                <w:szCs w:val="22"/>
              </w:rPr>
            </w:pPr>
            <w:r w:rsidRPr="00AB7A39">
              <w:rPr>
                <w:b/>
                <w:bCs/>
                <w:color w:val="0070C0"/>
                <w:sz w:val="22"/>
                <w:szCs w:val="22"/>
              </w:rPr>
              <w:t>LF</w:t>
            </w:r>
          </w:p>
        </w:tc>
        <w:tc>
          <w:tcPr>
            <w:tcW w:w="987" w:type="pct"/>
            <w:tcBorders>
              <w:top w:val="single" w:sz="4" w:space="0" w:color="auto"/>
              <w:left w:val="single" w:sz="4" w:space="0" w:color="auto"/>
              <w:bottom w:val="nil"/>
              <w:right w:val="single" w:sz="4" w:space="0" w:color="auto"/>
            </w:tcBorders>
            <w:shd w:val="solid" w:color="C0C0C0" w:fill="FFFFFF"/>
            <w:noWrap/>
            <w:vAlign w:val="center"/>
            <w:hideMark/>
          </w:tcPr>
          <w:p w:rsidR="00BA44A8" w:rsidRPr="00B82BD2" w:rsidRDefault="00BA44A8" w:rsidP="00226BF6">
            <w:pPr>
              <w:jc w:val="center"/>
              <w:rPr>
                <w:sz w:val="22"/>
                <w:szCs w:val="22"/>
              </w:rPr>
            </w:pPr>
            <w:r w:rsidRPr="00B82BD2">
              <w:rPr>
                <w:sz w:val="22"/>
                <w:szCs w:val="22"/>
              </w:rPr>
              <w:t>40</w:t>
            </w:r>
          </w:p>
        </w:tc>
        <w:tc>
          <w:tcPr>
            <w:tcW w:w="1051" w:type="pct"/>
            <w:tcBorders>
              <w:top w:val="single" w:sz="4" w:space="0" w:color="auto"/>
              <w:left w:val="single" w:sz="4" w:space="0" w:color="auto"/>
              <w:bottom w:val="nil"/>
              <w:right w:val="single" w:sz="4" w:space="0" w:color="auto"/>
            </w:tcBorders>
            <w:shd w:val="solid" w:color="C0C0C0" w:fill="FFFFFF"/>
            <w:noWrap/>
            <w:vAlign w:val="center"/>
          </w:tcPr>
          <w:p w:rsidR="00BA44A8" w:rsidRPr="00B82BD2" w:rsidRDefault="00BA44A8" w:rsidP="00226BF6">
            <w:pPr>
              <w:jc w:val="center"/>
              <w:rPr>
                <w:sz w:val="22"/>
                <w:szCs w:val="22"/>
              </w:rPr>
            </w:pPr>
            <w:r w:rsidRPr="00B82BD2">
              <w:rPr>
                <w:sz w:val="22"/>
                <w:szCs w:val="22"/>
              </w:rPr>
              <w:t>65</w:t>
            </w:r>
          </w:p>
        </w:tc>
        <w:tc>
          <w:tcPr>
            <w:tcW w:w="903" w:type="pct"/>
            <w:tcBorders>
              <w:top w:val="single" w:sz="4" w:space="0" w:color="auto"/>
              <w:left w:val="single" w:sz="4" w:space="0" w:color="auto"/>
              <w:right w:val="single" w:sz="4" w:space="0" w:color="auto"/>
            </w:tcBorders>
            <w:shd w:val="solid" w:color="C0C0C0" w:fill="FFFFFF"/>
            <w:noWrap/>
            <w:vAlign w:val="center"/>
            <w:hideMark/>
          </w:tcPr>
          <w:p w:rsidR="00BA44A8" w:rsidRPr="00B82BD2" w:rsidRDefault="00BA44A8" w:rsidP="00226BF6">
            <w:pPr>
              <w:jc w:val="center"/>
              <w:rPr>
                <w:sz w:val="22"/>
                <w:szCs w:val="22"/>
              </w:rPr>
            </w:pPr>
            <w:r w:rsidRPr="00B82BD2">
              <w:rPr>
                <w:sz w:val="22"/>
                <w:szCs w:val="22"/>
              </w:rPr>
              <w:t>6</w:t>
            </w:r>
          </w:p>
        </w:tc>
        <w:tc>
          <w:tcPr>
            <w:tcW w:w="869" w:type="pct"/>
            <w:tcBorders>
              <w:top w:val="single" w:sz="4" w:space="0" w:color="auto"/>
              <w:left w:val="single" w:sz="4" w:space="0" w:color="auto"/>
              <w:bottom w:val="nil"/>
              <w:right w:val="single" w:sz="4" w:space="0" w:color="auto"/>
            </w:tcBorders>
            <w:shd w:val="solid" w:color="C0C0C0" w:fill="FFFFFF"/>
            <w:noWrap/>
            <w:vAlign w:val="center"/>
          </w:tcPr>
          <w:p w:rsidR="00BA44A8" w:rsidRPr="00B82BD2" w:rsidRDefault="00BA44A8" w:rsidP="00226BF6">
            <w:pPr>
              <w:jc w:val="center"/>
              <w:rPr>
                <w:sz w:val="22"/>
                <w:szCs w:val="22"/>
              </w:rPr>
            </w:pPr>
            <w:r w:rsidRPr="00B82BD2">
              <w:rPr>
                <w:sz w:val="22"/>
                <w:szCs w:val="22"/>
              </w:rPr>
              <w:t>7</w:t>
            </w:r>
          </w:p>
        </w:tc>
      </w:tr>
      <w:tr w:rsidR="00BA44A8" w:rsidRPr="00B82BD2" w:rsidTr="0062644A">
        <w:trPr>
          <w:trHeight w:val="318"/>
          <w:jc w:val="center"/>
        </w:trPr>
        <w:tc>
          <w:tcPr>
            <w:tcW w:w="1190" w:type="pct"/>
            <w:tcBorders>
              <w:top w:val="nil"/>
              <w:right w:val="single" w:sz="4" w:space="0" w:color="auto"/>
            </w:tcBorders>
            <w:shd w:val="clear" w:color="auto" w:fill="auto"/>
            <w:vAlign w:val="center"/>
            <w:hideMark/>
          </w:tcPr>
          <w:p w:rsidR="00BA44A8" w:rsidRPr="00AB7A39" w:rsidRDefault="00BA44A8" w:rsidP="00AB7A39">
            <w:pPr>
              <w:rPr>
                <w:b/>
                <w:bCs/>
                <w:color w:val="0070C0"/>
                <w:sz w:val="22"/>
                <w:szCs w:val="22"/>
              </w:rPr>
            </w:pPr>
            <w:r w:rsidRPr="00AB7A39">
              <w:rPr>
                <w:b/>
                <w:bCs/>
                <w:color w:val="0070C0"/>
                <w:sz w:val="22"/>
                <w:szCs w:val="22"/>
              </w:rPr>
              <w:t>DF</w:t>
            </w:r>
          </w:p>
        </w:tc>
        <w:tc>
          <w:tcPr>
            <w:tcW w:w="987" w:type="pct"/>
            <w:tcBorders>
              <w:top w:val="nil"/>
              <w:left w:val="single" w:sz="4" w:space="0" w:color="auto"/>
              <w:bottom w:val="nil"/>
              <w:right w:val="single" w:sz="4" w:space="0" w:color="auto"/>
            </w:tcBorders>
            <w:shd w:val="clear" w:color="auto" w:fill="auto"/>
            <w:noWrap/>
            <w:vAlign w:val="center"/>
            <w:hideMark/>
          </w:tcPr>
          <w:p w:rsidR="00BA44A8" w:rsidRPr="00B82BD2" w:rsidRDefault="00BA44A8" w:rsidP="00226BF6">
            <w:pPr>
              <w:jc w:val="center"/>
              <w:rPr>
                <w:sz w:val="22"/>
                <w:szCs w:val="22"/>
              </w:rPr>
            </w:pPr>
            <w:r w:rsidRPr="00B82BD2">
              <w:rPr>
                <w:sz w:val="22"/>
                <w:szCs w:val="22"/>
              </w:rPr>
              <w:t>51</w:t>
            </w:r>
          </w:p>
        </w:tc>
        <w:tc>
          <w:tcPr>
            <w:tcW w:w="1051" w:type="pct"/>
            <w:tcBorders>
              <w:top w:val="nil"/>
              <w:left w:val="single" w:sz="4" w:space="0" w:color="auto"/>
              <w:bottom w:val="nil"/>
              <w:right w:val="single" w:sz="4" w:space="0" w:color="auto"/>
            </w:tcBorders>
            <w:shd w:val="clear" w:color="auto" w:fill="auto"/>
            <w:noWrap/>
            <w:vAlign w:val="center"/>
          </w:tcPr>
          <w:p w:rsidR="00BA44A8" w:rsidRPr="00B82BD2" w:rsidRDefault="00BA44A8" w:rsidP="00226BF6">
            <w:pPr>
              <w:jc w:val="center"/>
              <w:rPr>
                <w:sz w:val="22"/>
                <w:szCs w:val="22"/>
              </w:rPr>
            </w:pPr>
            <w:r w:rsidRPr="00B82BD2">
              <w:rPr>
                <w:sz w:val="22"/>
                <w:szCs w:val="22"/>
              </w:rPr>
              <w:t>55</w:t>
            </w:r>
          </w:p>
        </w:tc>
        <w:tc>
          <w:tcPr>
            <w:tcW w:w="903" w:type="pct"/>
            <w:tcBorders>
              <w:left w:val="single" w:sz="4" w:space="0" w:color="auto"/>
              <w:right w:val="single" w:sz="4" w:space="0" w:color="auto"/>
            </w:tcBorders>
            <w:shd w:val="clear" w:color="auto" w:fill="auto"/>
            <w:noWrap/>
            <w:vAlign w:val="center"/>
            <w:hideMark/>
          </w:tcPr>
          <w:p w:rsidR="00BA44A8" w:rsidRPr="00B82BD2" w:rsidRDefault="00BA44A8" w:rsidP="00226BF6">
            <w:pPr>
              <w:jc w:val="center"/>
              <w:rPr>
                <w:sz w:val="22"/>
                <w:szCs w:val="22"/>
              </w:rPr>
            </w:pPr>
            <w:r w:rsidRPr="00B82BD2">
              <w:rPr>
                <w:sz w:val="22"/>
                <w:szCs w:val="22"/>
              </w:rPr>
              <w:t>6</w:t>
            </w:r>
          </w:p>
        </w:tc>
        <w:tc>
          <w:tcPr>
            <w:tcW w:w="869" w:type="pct"/>
            <w:tcBorders>
              <w:top w:val="nil"/>
              <w:left w:val="single" w:sz="4" w:space="0" w:color="auto"/>
              <w:bottom w:val="nil"/>
              <w:right w:val="single" w:sz="4" w:space="0" w:color="auto"/>
            </w:tcBorders>
            <w:shd w:val="clear" w:color="auto" w:fill="auto"/>
            <w:noWrap/>
            <w:vAlign w:val="center"/>
          </w:tcPr>
          <w:p w:rsidR="00BA44A8" w:rsidRPr="00B82BD2" w:rsidRDefault="00BA44A8" w:rsidP="00226BF6">
            <w:pPr>
              <w:jc w:val="center"/>
              <w:rPr>
                <w:sz w:val="22"/>
                <w:szCs w:val="22"/>
              </w:rPr>
            </w:pPr>
            <w:r w:rsidRPr="00B82BD2">
              <w:rPr>
                <w:sz w:val="22"/>
                <w:szCs w:val="22"/>
              </w:rPr>
              <w:t>6</w:t>
            </w:r>
          </w:p>
        </w:tc>
      </w:tr>
      <w:tr w:rsidR="001F247C" w:rsidRPr="00B82BD2" w:rsidTr="0062644A">
        <w:trPr>
          <w:trHeight w:val="318"/>
          <w:jc w:val="center"/>
        </w:trPr>
        <w:tc>
          <w:tcPr>
            <w:tcW w:w="1190" w:type="pct"/>
            <w:tcBorders>
              <w:right w:val="single" w:sz="4" w:space="0" w:color="auto"/>
            </w:tcBorders>
            <w:shd w:val="solid" w:color="C0C0C0" w:fill="FFFFFF"/>
            <w:vAlign w:val="center"/>
            <w:hideMark/>
          </w:tcPr>
          <w:p w:rsidR="00BA44A8" w:rsidRPr="00AB7A39" w:rsidRDefault="00BA44A8" w:rsidP="00AB7A39">
            <w:pPr>
              <w:rPr>
                <w:b/>
                <w:bCs/>
                <w:color w:val="0070C0"/>
                <w:sz w:val="22"/>
                <w:szCs w:val="22"/>
              </w:rPr>
            </w:pPr>
            <w:r w:rsidRPr="00AB7A39">
              <w:rPr>
                <w:b/>
                <w:bCs/>
                <w:color w:val="0070C0"/>
                <w:sz w:val="22"/>
                <w:szCs w:val="22"/>
              </w:rPr>
              <w:t>FEE</w:t>
            </w:r>
          </w:p>
        </w:tc>
        <w:tc>
          <w:tcPr>
            <w:tcW w:w="987" w:type="pct"/>
            <w:tcBorders>
              <w:top w:val="nil"/>
              <w:left w:val="single" w:sz="4" w:space="0" w:color="auto"/>
              <w:bottom w:val="nil"/>
              <w:right w:val="single" w:sz="4" w:space="0" w:color="auto"/>
            </w:tcBorders>
            <w:shd w:val="solid" w:color="C0C0C0" w:fill="FFFFFF"/>
            <w:noWrap/>
            <w:vAlign w:val="center"/>
            <w:hideMark/>
          </w:tcPr>
          <w:p w:rsidR="00BA44A8" w:rsidRPr="00B82BD2" w:rsidRDefault="00BA44A8" w:rsidP="00226BF6">
            <w:pPr>
              <w:jc w:val="center"/>
              <w:rPr>
                <w:sz w:val="22"/>
                <w:szCs w:val="22"/>
              </w:rPr>
            </w:pPr>
            <w:r w:rsidRPr="00B82BD2">
              <w:rPr>
                <w:sz w:val="22"/>
                <w:szCs w:val="22"/>
              </w:rPr>
              <w:t>22</w:t>
            </w:r>
          </w:p>
        </w:tc>
        <w:tc>
          <w:tcPr>
            <w:tcW w:w="1051" w:type="pct"/>
            <w:tcBorders>
              <w:top w:val="nil"/>
              <w:left w:val="single" w:sz="4" w:space="0" w:color="auto"/>
              <w:bottom w:val="nil"/>
              <w:right w:val="single" w:sz="4" w:space="0" w:color="auto"/>
            </w:tcBorders>
            <w:shd w:val="solid" w:color="C0C0C0" w:fill="FFFFFF"/>
            <w:noWrap/>
            <w:vAlign w:val="center"/>
          </w:tcPr>
          <w:p w:rsidR="00BA44A8" w:rsidRPr="00B82BD2" w:rsidRDefault="00BA44A8" w:rsidP="00226BF6">
            <w:pPr>
              <w:jc w:val="center"/>
              <w:rPr>
                <w:sz w:val="22"/>
                <w:szCs w:val="22"/>
              </w:rPr>
            </w:pPr>
            <w:r w:rsidRPr="00B82BD2">
              <w:rPr>
                <w:sz w:val="22"/>
                <w:szCs w:val="22"/>
              </w:rPr>
              <w:t>19</w:t>
            </w:r>
          </w:p>
        </w:tc>
        <w:tc>
          <w:tcPr>
            <w:tcW w:w="903" w:type="pct"/>
            <w:tcBorders>
              <w:left w:val="single" w:sz="4" w:space="0" w:color="auto"/>
              <w:right w:val="single" w:sz="4" w:space="0" w:color="auto"/>
            </w:tcBorders>
            <w:shd w:val="solid" w:color="C0C0C0" w:fill="FFFFFF"/>
            <w:noWrap/>
            <w:vAlign w:val="center"/>
            <w:hideMark/>
          </w:tcPr>
          <w:p w:rsidR="00BA44A8" w:rsidRPr="00B82BD2" w:rsidRDefault="00BA44A8" w:rsidP="00226BF6">
            <w:pPr>
              <w:jc w:val="center"/>
              <w:rPr>
                <w:sz w:val="22"/>
                <w:szCs w:val="22"/>
              </w:rPr>
            </w:pPr>
            <w:r w:rsidRPr="00B82BD2">
              <w:rPr>
                <w:sz w:val="22"/>
                <w:szCs w:val="22"/>
              </w:rPr>
              <w:t>3</w:t>
            </w:r>
          </w:p>
        </w:tc>
        <w:tc>
          <w:tcPr>
            <w:tcW w:w="869" w:type="pct"/>
            <w:tcBorders>
              <w:top w:val="nil"/>
              <w:left w:val="single" w:sz="4" w:space="0" w:color="auto"/>
              <w:bottom w:val="nil"/>
              <w:right w:val="single" w:sz="4" w:space="0" w:color="auto"/>
            </w:tcBorders>
            <w:shd w:val="solid" w:color="C0C0C0" w:fill="FFFFFF"/>
            <w:noWrap/>
            <w:vAlign w:val="center"/>
          </w:tcPr>
          <w:p w:rsidR="00BA44A8" w:rsidRPr="00B82BD2" w:rsidRDefault="00BA44A8" w:rsidP="00226BF6">
            <w:pPr>
              <w:jc w:val="center"/>
              <w:rPr>
                <w:sz w:val="22"/>
                <w:szCs w:val="22"/>
              </w:rPr>
            </w:pPr>
            <w:r w:rsidRPr="00B82BD2">
              <w:rPr>
                <w:sz w:val="22"/>
                <w:szCs w:val="22"/>
              </w:rPr>
              <w:t>3</w:t>
            </w:r>
          </w:p>
        </w:tc>
      </w:tr>
      <w:tr w:rsidR="00BA44A8" w:rsidRPr="00B82BD2" w:rsidTr="0062644A">
        <w:trPr>
          <w:trHeight w:val="318"/>
          <w:jc w:val="center"/>
        </w:trPr>
        <w:tc>
          <w:tcPr>
            <w:tcW w:w="1190" w:type="pct"/>
            <w:tcBorders>
              <w:bottom w:val="single" w:sz="4" w:space="0" w:color="auto"/>
              <w:right w:val="single" w:sz="4" w:space="0" w:color="auto"/>
            </w:tcBorders>
            <w:shd w:val="clear" w:color="auto" w:fill="auto"/>
            <w:vAlign w:val="center"/>
            <w:hideMark/>
          </w:tcPr>
          <w:p w:rsidR="00BA44A8" w:rsidRPr="00AB7A39" w:rsidRDefault="00BA44A8" w:rsidP="00AB7A39">
            <w:pPr>
              <w:rPr>
                <w:b/>
                <w:bCs/>
                <w:color w:val="0070C0"/>
                <w:sz w:val="22"/>
                <w:szCs w:val="22"/>
              </w:rPr>
            </w:pPr>
            <w:r w:rsidRPr="00AB7A39">
              <w:rPr>
                <w:b/>
                <w:bCs/>
                <w:color w:val="0070C0"/>
                <w:sz w:val="22"/>
                <w:szCs w:val="22"/>
              </w:rPr>
              <w:t>FEVT</w:t>
            </w:r>
          </w:p>
        </w:tc>
        <w:tc>
          <w:tcPr>
            <w:tcW w:w="987" w:type="pct"/>
            <w:tcBorders>
              <w:top w:val="nil"/>
              <w:left w:val="single" w:sz="4" w:space="0" w:color="auto"/>
              <w:bottom w:val="single" w:sz="4" w:space="0" w:color="auto"/>
              <w:right w:val="single" w:sz="4" w:space="0" w:color="auto"/>
            </w:tcBorders>
            <w:shd w:val="clear" w:color="auto" w:fill="auto"/>
            <w:noWrap/>
            <w:vAlign w:val="center"/>
            <w:hideMark/>
          </w:tcPr>
          <w:p w:rsidR="00BA44A8" w:rsidRPr="00B82BD2" w:rsidRDefault="00BA44A8" w:rsidP="00226BF6">
            <w:pPr>
              <w:jc w:val="center"/>
              <w:rPr>
                <w:sz w:val="22"/>
                <w:szCs w:val="22"/>
              </w:rPr>
            </w:pPr>
            <w:r w:rsidRPr="00B82BD2">
              <w:rPr>
                <w:sz w:val="22"/>
                <w:szCs w:val="22"/>
              </w:rPr>
              <w:t>11</w:t>
            </w:r>
          </w:p>
        </w:tc>
        <w:tc>
          <w:tcPr>
            <w:tcW w:w="1051" w:type="pct"/>
            <w:tcBorders>
              <w:top w:val="nil"/>
              <w:left w:val="single" w:sz="4" w:space="0" w:color="auto"/>
              <w:bottom w:val="single" w:sz="4" w:space="0" w:color="auto"/>
              <w:right w:val="single" w:sz="4" w:space="0" w:color="auto"/>
            </w:tcBorders>
            <w:shd w:val="clear" w:color="auto" w:fill="auto"/>
            <w:noWrap/>
            <w:vAlign w:val="center"/>
          </w:tcPr>
          <w:p w:rsidR="00BA44A8" w:rsidRPr="00B82BD2" w:rsidRDefault="00BA44A8" w:rsidP="00226BF6">
            <w:pPr>
              <w:jc w:val="center"/>
              <w:rPr>
                <w:sz w:val="22"/>
                <w:szCs w:val="22"/>
              </w:rPr>
            </w:pPr>
            <w:r w:rsidRPr="00B82BD2">
              <w:rPr>
                <w:sz w:val="22"/>
                <w:szCs w:val="22"/>
              </w:rPr>
              <w:t>12</w:t>
            </w:r>
          </w:p>
        </w:tc>
        <w:tc>
          <w:tcPr>
            <w:tcW w:w="903" w:type="pct"/>
            <w:tcBorders>
              <w:left w:val="single" w:sz="4" w:space="0" w:color="auto"/>
              <w:bottom w:val="single" w:sz="4" w:space="0" w:color="auto"/>
              <w:right w:val="single" w:sz="4" w:space="0" w:color="auto"/>
            </w:tcBorders>
            <w:shd w:val="clear" w:color="auto" w:fill="auto"/>
            <w:noWrap/>
            <w:vAlign w:val="center"/>
            <w:hideMark/>
          </w:tcPr>
          <w:p w:rsidR="00BA44A8" w:rsidRPr="00B82BD2" w:rsidRDefault="00BA44A8" w:rsidP="00226BF6">
            <w:pPr>
              <w:jc w:val="center"/>
              <w:rPr>
                <w:sz w:val="22"/>
                <w:szCs w:val="22"/>
              </w:rPr>
            </w:pPr>
            <w:r w:rsidRPr="00B82BD2">
              <w:rPr>
                <w:sz w:val="22"/>
                <w:szCs w:val="22"/>
              </w:rPr>
              <w:t>2</w:t>
            </w:r>
          </w:p>
        </w:tc>
        <w:tc>
          <w:tcPr>
            <w:tcW w:w="869" w:type="pct"/>
            <w:tcBorders>
              <w:top w:val="nil"/>
              <w:left w:val="single" w:sz="4" w:space="0" w:color="auto"/>
              <w:bottom w:val="single" w:sz="4" w:space="0" w:color="auto"/>
              <w:right w:val="single" w:sz="4" w:space="0" w:color="auto"/>
            </w:tcBorders>
            <w:shd w:val="clear" w:color="auto" w:fill="auto"/>
            <w:noWrap/>
            <w:vAlign w:val="center"/>
          </w:tcPr>
          <w:p w:rsidR="00BA44A8" w:rsidRPr="00B82BD2" w:rsidRDefault="00BA44A8" w:rsidP="00226BF6">
            <w:pPr>
              <w:jc w:val="center"/>
              <w:rPr>
                <w:sz w:val="22"/>
                <w:szCs w:val="22"/>
              </w:rPr>
            </w:pPr>
            <w:r w:rsidRPr="00B82BD2">
              <w:rPr>
                <w:sz w:val="22"/>
                <w:szCs w:val="22"/>
              </w:rPr>
              <w:t>2</w:t>
            </w:r>
          </w:p>
        </w:tc>
      </w:tr>
      <w:tr w:rsidR="001F247C" w:rsidRPr="00B82BD2" w:rsidTr="0062644A">
        <w:trPr>
          <w:trHeight w:val="318"/>
          <w:jc w:val="center"/>
        </w:trPr>
        <w:tc>
          <w:tcPr>
            <w:tcW w:w="1190" w:type="pct"/>
            <w:tcBorders>
              <w:top w:val="single" w:sz="4" w:space="0" w:color="auto"/>
              <w:left w:val="single" w:sz="4" w:space="0" w:color="auto"/>
              <w:bottom w:val="single" w:sz="4" w:space="0" w:color="auto"/>
              <w:right w:val="single" w:sz="4" w:space="0" w:color="auto"/>
            </w:tcBorders>
            <w:shd w:val="solid" w:color="C0C0C0" w:fill="FFFFFF"/>
            <w:hideMark/>
          </w:tcPr>
          <w:p w:rsidR="00BA44A8" w:rsidRPr="00AB7A39" w:rsidRDefault="00BA44A8" w:rsidP="00AB7A39">
            <w:pPr>
              <w:rPr>
                <w:b/>
                <w:bCs/>
                <w:color w:val="0070C0"/>
                <w:sz w:val="22"/>
                <w:szCs w:val="22"/>
              </w:rPr>
            </w:pPr>
            <w:r w:rsidRPr="00AB7A39">
              <w:rPr>
                <w:b/>
                <w:bCs/>
                <w:color w:val="0070C0"/>
                <w:sz w:val="22"/>
                <w:szCs w:val="22"/>
              </w:rPr>
              <w:t>TUZVO</w:t>
            </w:r>
          </w:p>
        </w:tc>
        <w:tc>
          <w:tcPr>
            <w:tcW w:w="987" w:type="pct"/>
            <w:tcBorders>
              <w:top w:val="single" w:sz="4" w:space="0" w:color="auto"/>
              <w:left w:val="single" w:sz="4" w:space="0" w:color="auto"/>
              <w:bottom w:val="single" w:sz="4" w:space="0" w:color="auto"/>
              <w:right w:val="single" w:sz="4" w:space="0" w:color="auto"/>
            </w:tcBorders>
            <w:shd w:val="solid" w:color="C0C0C0" w:fill="FFFFFF"/>
            <w:vAlign w:val="center"/>
            <w:hideMark/>
          </w:tcPr>
          <w:p w:rsidR="00BA44A8" w:rsidRPr="00B82BD2" w:rsidRDefault="00BA44A8" w:rsidP="00226BF6">
            <w:pPr>
              <w:jc w:val="center"/>
              <w:rPr>
                <w:sz w:val="22"/>
                <w:szCs w:val="22"/>
              </w:rPr>
            </w:pPr>
            <w:r w:rsidRPr="00B82BD2">
              <w:rPr>
                <w:sz w:val="22"/>
                <w:szCs w:val="22"/>
              </w:rPr>
              <w:t>124</w:t>
            </w:r>
          </w:p>
        </w:tc>
        <w:tc>
          <w:tcPr>
            <w:tcW w:w="1051" w:type="pct"/>
            <w:tcBorders>
              <w:top w:val="single" w:sz="4" w:space="0" w:color="auto"/>
              <w:left w:val="single" w:sz="4" w:space="0" w:color="auto"/>
              <w:bottom w:val="single" w:sz="4" w:space="0" w:color="auto"/>
              <w:right w:val="single" w:sz="4" w:space="0" w:color="auto"/>
            </w:tcBorders>
            <w:shd w:val="solid" w:color="C0C0C0" w:fill="FFFFFF"/>
            <w:vAlign w:val="center"/>
          </w:tcPr>
          <w:p w:rsidR="00BA44A8" w:rsidRPr="00B82BD2" w:rsidRDefault="001F247C" w:rsidP="00226BF6">
            <w:pPr>
              <w:jc w:val="center"/>
              <w:rPr>
                <w:sz w:val="22"/>
                <w:szCs w:val="22"/>
              </w:rPr>
            </w:pPr>
            <w:r w:rsidRPr="00B82BD2">
              <w:rPr>
                <w:sz w:val="22"/>
                <w:szCs w:val="22"/>
              </w:rPr>
              <w:t>151</w:t>
            </w:r>
          </w:p>
        </w:tc>
        <w:tc>
          <w:tcPr>
            <w:tcW w:w="903" w:type="pct"/>
            <w:tcBorders>
              <w:top w:val="single" w:sz="4" w:space="0" w:color="auto"/>
              <w:left w:val="single" w:sz="4" w:space="0" w:color="auto"/>
              <w:bottom w:val="single" w:sz="4" w:space="0" w:color="auto"/>
              <w:right w:val="single" w:sz="4" w:space="0" w:color="auto"/>
            </w:tcBorders>
            <w:shd w:val="solid" w:color="C0C0C0" w:fill="FFFFFF"/>
            <w:vAlign w:val="center"/>
            <w:hideMark/>
          </w:tcPr>
          <w:p w:rsidR="00BA44A8" w:rsidRPr="00B82BD2" w:rsidRDefault="00BA44A8" w:rsidP="00226BF6">
            <w:pPr>
              <w:jc w:val="center"/>
              <w:rPr>
                <w:sz w:val="22"/>
                <w:szCs w:val="22"/>
              </w:rPr>
            </w:pPr>
            <w:r w:rsidRPr="00B82BD2">
              <w:rPr>
                <w:sz w:val="22"/>
                <w:szCs w:val="22"/>
              </w:rPr>
              <w:t>17</w:t>
            </w:r>
          </w:p>
        </w:tc>
        <w:tc>
          <w:tcPr>
            <w:tcW w:w="869" w:type="pct"/>
            <w:tcBorders>
              <w:top w:val="single" w:sz="4" w:space="0" w:color="auto"/>
              <w:left w:val="single" w:sz="4" w:space="0" w:color="auto"/>
              <w:bottom w:val="single" w:sz="4" w:space="0" w:color="auto"/>
              <w:right w:val="single" w:sz="4" w:space="0" w:color="auto"/>
            </w:tcBorders>
            <w:shd w:val="solid" w:color="C0C0C0" w:fill="FFFFFF"/>
            <w:vAlign w:val="center"/>
          </w:tcPr>
          <w:p w:rsidR="00BA44A8" w:rsidRPr="00B82BD2" w:rsidRDefault="001F247C" w:rsidP="00226BF6">
            <w:pPr>
              <w:jc w:val="center"/>
              <w:rPr>
                <w:sz w:val="22"/>
                <w:szCs w:val="22"/>
              </w:rPr>
            </w:pPr>
            <w:r w:rsidRPr="00B82BD2">
              <w:rPr>
                <w:sz w:val="22"/>
                <w:szCs w:val="22"/>
              </w:rPr>
              <w:t>18</w:t>
            </w:r>
          </w:p>
        </w:tc>
      </w:tr>
    </w:tbl>
    <w:p w:rsidR="00FC0075" w:rsidRDefault="0086025E" w:rsidP="00452468">
      <w:pPr>
        <w:spacing w:after="60"/>
        <w:jc w:val="both"/>
        <w:rPr>
          <w:color w:val="1F497D"/>
        </w:rPr>
      </w:pPr>
      <w:r>
        <w:rPr>
          <w:noProof/>
          <w:lang w:eastAsia="sk-SK"/>
        </w:rPr>
        <w:pict>
          <v:rect id="_x0000_s1101" style="position:absolute;left:0;text-align:left;margin-left:36.35pt;margin-top:10.35pt;width:1in;height:60pt;z-index:251660800;mso-position-horizontal-relative:text;mso-position-vertical-relative:text" strokecolor="white"/>
        </w:pict>
      </w:r>
    </w:p>
    <w:p w:rsidR="00226BF6" w:rsidRDefault="00E33EF0" w:rsidP="005E57C0">
      <w:pPr>
        <w:spacing w:after="60"/>
        <w:jc w:val="center"/>
        <w:rPr>
          <w:color w:val="1F497D"/>
        </w:rPr>
      </w:pPr>
      <w:r>
        <w:rPr>
          <w:noProof/>
          <w:lang w:eastAsia="sk-SK"/>
        </w:rPr>
        <w:pict>
          <v:shape id="_x0000_i1036" type="#_x0000_t75" style="width:352pt;height:193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">
            <v:imagedata r:id="rId36" o:title=""/>
            <o:lock v:ext="edit" aspectratio="f"/>
          </v:shape>
        </w:pict>
      </w:r>
    </w:p>
    <w:p w:rsidR="008E289A" w:rsidRPr="002D3804" w:rsidRDefault="002D3804" w:rsidP="005E57C0">
      <w:pPr>
        <w:pStyle w:val="Popis"/>
        <w:jc w:val="center"/>
        <w:rPr>
          <w:b w:val="0"/>
          <w:i/>
          <w:sz w:val="24"/>
          <w:szCs w:val="24"/>
        </w:rPr>
      </w:pPr>
      <w:bookmarkStart w:id="70" w:name="_Toc415553631"/>
      <w:r w:rsidRPr="002D3804">
        <w:rPr>
          <w:i/>
          <w:sz w:val="24"/>
          <w:szCs w:val="24"/>
        </w:rPr>
        <w:t xml:space="preserve">Graf </w:t>
      </w:r>
      <w:r w:rsidR="005E57C0">
        <w:rPr>
          <w:i/>
          <w:sz w:val="24"/>
          <w:szCs w:val="24"/>
        </w:rPr>
        <w:t>1</w:t>
      </w:r>
      <w:r w:rsidR="000A4D1C">
        <w:rPr>
          <w:i/>
          <w:sz w:val="24"/>
          <w:szCs w:val="24"/>
        </w:rPr>
        <w:t>3</w:t>
      </w:r>
      <w:r w:rsidRPr="002D3804">
        <w:rPr>
          <w:i/>
          <w:sz w:val="24"/>
          <w:szCs w:val="24"/>
        </w:rPr>
        <w:t xml:space="preserve"> </w:t>
      </w:r>
      <w:r w:rsidR="005E57C0" w:rsidRPr="005E57C0">
        <w:rPr>
          <w:b w:val="0"/>
          <w:i/>
          <w:sz w:val="24"/>
          <w:szCs w:val="24"/>
        </w:rPr>
        <w:t>Vývoj p</w:t>
      </w:r>
      <w:r w:rsidR="005E57C0">
        <w:rPr>
          <w:b w:val="0"/>
          <w:i/>
          <w:sz w:val="24"/>
          <w:szCs w:val="24"/>
        </w:rPr>
        <w:t>očtu</w:t>
      </w:r>
      <w:r w:rsidR="008E289A" w:rsidRPr="002D3804">
        <w:rPr>
          <w:b w:val="0"/>
          <w:i/>
          <w:sz w:val="24"/>
          <w:szCs w:val="24"/>
        </w:rPr>
        <w:t xml:space="preserve"> prezentovaných prác na fakultách v rokoch 2</w:t>
      </w:r>
      <w:r w:rsidR="005E57C0">
        <w:rPr>
          <w:b w:val="0"/>
          <w:i/>
          <w:sz w:val="24"/>
          <w:szCs w:val="24"/>
        </w:rPr>
        <w:t xml:space="preserve">011 </w:t>
      </w:r>
      <w:r w:rsidR="008E289A" w:rsidRPr="002D3804">
        <w:rPr>
          <w:b w:val="0"/>
          <w:i/>
          <w:sz w:val="24"/>
          <w:szCs w:val="24"/>
        </w:rPr>
        <w:t>-</w:t>
      </w:r>
      <w:r w:rsidR="005E57C0">
        <w:rPr>
          <w:b w:val="0"/>
          <w:i/>
          <w:sz w:val="24"/>
          <w:szCs w:val="24"/>
        </w:rPr>
        <w:t xml:space="preserve"> </w:t>
      </w:r>
      <w:r w:rsidR="008E289A" w:rsidRPr="002D3804">
        <w:rPr>
          <w:b w:val="0"/>
          <w:i/>
          <w:sz w:val="24"/>
          <w:szCs w:val="24"/>
        </w:rPr>
        <w:t>201</w:t>
      </w:r>
      <w:bookmarkEnd w:id="70"/>
      <w:r w:rsidR="00F32C71">
        <w:rPr>
          <w:b w:val="0"/>
          <w:i/>
          <w:sz w:val="24"/>
          <w:szCs w:val="24"/>
        </w:rPr>
        <w:t>5</w:t>
      </w:r>
    </w:p>
    <w:p w:rsidR="00FC0075" w:rsidRPr="00875C80" w:rsidRDefault="00FC0075" w:rsidP="00452468">
      <w:pPr>
        <w:spacing w:after="60"/>
        <w:jc w:val="both"/>
        <w:rPr>
          <w:b/>
          <w:i/>
          <w:color w:val="548DD4"/>
          <w:u w:val="single"/>
        </w:rPr>
      </w:pPr>
      <w:r w:rsidRPr="00875C80">
        <w:rPr>
          <w:b/>
          <w:i/>
          <w:color w:val="548DD4"/>
          <w:u w:val="single"/>
        </w:rPr>
        <w:t>Lesnícka fakulta</w:t>
      </w:r>
    </w:p>
    <w:p w:rsidR="00DA4DF7" w:rsidRPr="00FB5524" w:rsidRDefault="005E57C0" w:rsidP="00E10D05">
      <w:pPr>
        <w:autoSpaceDE w:val="0"/>
        <w:autoSpaceDN w:val="0"/>
        <w:adjustRightInd w:val="0"/>
        <w:ind w:firstLine="708"/>
        <w:jc w:val="both"/>
      </w:pPr>
      <w:r w:rsidRPr="00FB5524">
        <w:t>Študentská vedecká a odborná činnosť má na Lesníckej fakulte TU vo Zvolene dlhoročnú tradíciu, na ktorú sme nadviazali uskutočnením 55. fakultnej konferencie ŠVOČ. Záujem zo strany študentov o prezentáciu vlastných výsledkov, ako aj súťažný duch zohráva v tomto smere pozitívnu úlohu, čo sa prejavuje aj v počte prihlásených študentov, ktorí sa do súťaže zapojili.</w:t>
      </w:r>
      <w:r w:rsidR="00B86051" w:rsidRPr="00FB5524">
        <w:t xml:space="preserve"> V tomto ročníku súťaže ŠVOČ bolo vytvorených 7 odborných sekcií, 2 bakalárske, 3 inžinierske a 2 doktorandské. Po dobrých skúsenostiach z predchádzajúcich ročníkov ŠVOČ, boli vytvorené väčšie sekcie, ktoré združovali práce z viacerých katedier. Na konferencii bol opäť k dispozícii zborník anotácií prác ŠVOČ a už osvedčený informačný materiál. Celkovo bolo na 55. ročník súťaže prác ŠVOČ na Lesníckej fakulte prihlásených </w:t>
      </w:r>
      <w:r w:rsidR="00B86051" w:rsidRPr="00FB5524">
        <w:br/>
        <w:t>73  prác, z toho 15 prác bolo v sekciách doktorandov. Pozitívum je vysoký počet prác v bakalárskych sekciách a vyrovnanosť kvality prác v jednotlivých sekciách.</w:t>
      </w:r>
    </w:p>
    <w:p w:rsidR="002D336C" w:rsidRPr="00FB5524" w:rsidRDefault="002D336C" w:rsidP="00452468">
      <w:pPr>
        <w:autoSpaceDE w:val="0"/>
        <w:autoSpaceDN w:val="0"/>
        <w:adjustRightInd w:val="0"/>
        <w:jc w:val="both"/>
        <w:rPr>
          <w:rFonts w:eastAsia="TimesNewRoman"/>
          <w:b/>
          <w:u w:val="single"/>
          <w:lang w:eastAsia="sk-SK"/>
        </w:rPr>
      </w:pPr>
    </w:p>
    <w:p w:rsidR="00FC0075" w:rsidRPr="00875C80" w:rsidRDefault="00FC0075" w:rsidP="00452468">
      <w:pPr>
        <w:autoSpaceDE w:val="0"/>
        <w:autoSpaceDN w:val="0"/>
        <w:adjustRightInd w:val="0"/>
        <w:jc w:val="both"/>
        <w:rPr>
          <w:rFonts w:eastAsia="TimesNewRoman"/>
          <w:b/>
          <w:i/>
          <w:color w:val="548DD4"/>
          <w:u w:val="single"/>
          <w:lang w:eastAsia="sk-SK"/>
        </w:rPr>
      </w:pPr>
      <w:r w:rsidRPr="00875C80">
        <w:rPr>
          <w:rFonts w:eastAsia="TimesNewRoman"/>
          <w:b/>
          <w:i/>
          <w:color w:val="548DD4"/>
          <w:u w:val="single"/>
          <w:lang w:eastAsia="sk-SK"/>
        </w:rPr>
        <w:t>Drevárska fakulta</w:t>
      </w:r>
    </w:p>
    <w:p w:rsidR="00B86051" w:rsidRPr="00B86051" w:rsidRDefault="00B86051" w:rsidP="00FB5524">
      <w:pPr>
        <w:autoSpaceDE w:val="0"/>
        <w:autoSpaceDN w:val="0"/>
        <w:adjustRightInd w:val="0"/>
        <w:ind w:firstLine="709"/>
        <w:jc w:val="both"/>
        <w:rPr>
          <w:rFonts w:eastAsia="TimesNewRoman"/>
          <w:lang w:eastAsia="sk-SK"/>
        </w:rPr>
      </w:pPr>
      <w:r w:rsidRPr="00B86051">
        <w:rPr>
          <w:rFonts w:eastAsia="TimesNewRoman"/>
          <w:lang w:eastAsia="sk-SK"/>
        </w:rPr>
        <w:t>V roku 2015 sa pod patronátom dekana DF konal 56. ročník Študentskej vedeckej a odbornej činnosti. Na túto konferenciu sa v roku 2015 prihlásilo 55 študentov so svojimi prácami.</w:t>
      </w:r>
      <w:r>
        <w:rPr>
          <w:rFonts w:eastAsia="TimesNewRoman"/>
          <w:lang w:eastAsia="sk-SK"/>
        </w:rPr>
        <w:t xml:space="preserve"> </w:t>
      </w:r>
      <w:r w:rsidRPr="00B86051">
        <w:rPr>
          <w:rFonts w:eastAsia="TimesNewRoman"/>
          <w:lang w:eastAsia="sk-SK"/>
        </w:rPr>
        <w:t>Okrem študentov z našej univerzity sa ŠVOČ zúčastnili študenti zahraničných univerzít a iných univerzít Slovenska (Warsaw University of Life Sciences – SGGW, UTB Zlín, NKE-RTK Budapešť, Univerzita Pardubice, Moscow State Forest University, Rusko, UMB Banská Bystrica, Žilinská univerzita, MtF STU Trnava, TU Košice).</w:t>
      </w:r>
      <w:r w:rsidR="002D336C">
        <w:rPr>
          <w:rFonts w:eastAsia="TimesNewRoman"/>
          <w:lang w:eastAsia="sk-SK"/>
        </w:rPr>
        <w:t xml:space="preserve"> </w:t>
      </w:r>
      <w:r w:rsidRPr="00B86051">
        <w:rPr>
          <w:rFonts w:eastAsia="TimesNewRoman"/>
          <w:lang w:eastAsia="sk-SK"/>
        </w:rPr>
        <w:t xml:space="preserve">Mimoriadnu cenu, cenu dekana Drevárskej fakulty TU vo Zvolene získala súťažiaca z DF </w:t>
      </w:r>
      <w:r w:rsidR="002D336C">
        <w:rPr>
          <w:rFonts w:eastAsia="TimesNewRoman"/>
          <w:lang w:eastAsia="sk-SK"/>
        </w:rPr>
        <w:br/>
      </w:r>
      <w:r w:rsidRPr="00B86051">
        <w:rPr>
          <w:rFonts w:eastAsia="TimesNewRoman"/>
          <w:lang w:eastAsia="sk-SK"/>
        </w:rPr>
        <w:t>Bc. Veronika Hyšková s témou práce „Protiplesňová odolnosť drevných kompozitov“. Cieľom práce bolo vyrobiť jednovrstvovú drevotrieskovú dosku so špeciálnou vlastnosťou – zvýšenou odolnosťou voči plesniveniu vo vlhkom prostredí a zistiť účinnosť fungicídnej látky Oxidu zinočnatého – ZnO zhodnotením stupňa porastenia povrchu drevotrieskovej dosky plesňou Penicillium brevicompactum. V tomto ročníku bola odovzdaná tiež cena Zväzu slovenských vedeckotechnických spoločností (ZSVTS) súťažiacemu z DF Bc. Jánovi Halajovi za prácu „Posúdenie možnosti nasadenia prostredia Farsite v podmienkach HaZZ“.</w:t>
      </w:r>
    </w:p>
    <w:p w:rsidR="002D336C" w:rsidRDefault="002D336C" w:rsidP="00452468">
      <w:pPr>
        <w:spacing w:after="60"/>
        <w:jc w:val="both"/>
        <w:rPr>
          <w:b/>
          <w:u w:val="single"/>
        </w:rPr>
      </w:pPr>
    </w:p>
    <w:p w:rsidR="00FC0075" w:rsidRPr="00875C80" w:rsidRDefault="00FC0075" w:rsidP="00452468">
      <w:pPr>
        <w:spacing w:after="60"/>
        <w:jc w:val="both"/>
        <w:rPr>
          <w:b/>
          <w:i/>
          <w:color w:val="548DD4"/>
          <w:u w:val="single"/>
        </w:rPr>
      </w:pPr>
      <w:r w:rsidRPr="00875C80">
        <w:rPr>
          <w:b/>
          <w:i/>
          <w:color w:val="548DD4"/>
          <w:u w:val="single"/>
        </w:rPr>
        <w:t>Fakulta ekológie a</w:t>
      </w:r>
      <w:r w:rsidR="00B86051" w:rsidRPr="00875C80">
        <w:rPr>
          <w:b/>
          <w:i/>
          <w:color w:val="548DD4"/>
          <w:u w:val="single"/>
        </w:rPr>
        <w:t> </w:t>
      </w:r>
      <w:r w:rsidRPr="00875C80">
        <w:rPr>
          <w:b/>
          <w:i/>
          <w:color w:val="548DD4"/>
          <w:u w:val="single"/>
        </w:rPr>
        <w:t>environmentalistiky</w:t>
      </w:r>
    </w:p>
    <w:p w:rsidR="00B86051" w:rsidRDefault="00884E07" w:rsidP="00530AF8">
      <w:pPr>
        <w:spacing w:after="60"/>
        <w:ind w:firstLine="709"/>
        <w:jc w:val="both"/>
      </w:pPr>
      <w:r>
        <w:t>12. ročník Študentskej vedeckej konferencie Ekológia a environmentalistika sa konala 28. Mája 2015 v priestoroch Fakulty ekológie a environmentalistiky. Študenti mali možnosť prezentovať výsledky svojich prác v troch sekciách: Ekológia krajiny a ochrana prírody, Krajinné inžinierstvo a tvorba krajiny a Environmentalistika a manažment ŽP, a v troch kategóriách</w:t>
      </w:r>
      <w:r w:rsidR="00933B2A">
        <w:t xml:space="preserve">. Z konferencie boli v deň konania podujatia vydané dva zborníky. </w:t>
      </w:r>
    </w:p>
    <w:p w:rsidR="00933B2A" w:rsidRPr="00884E07" w:rsidRDefault="00933B2A" w:rsidP="00452468">
      <w:pPr>
        <w:spacing w:after="60"/>
        <w:jc w:val="both"/>
      </w:pPr>
    </w:p>
    <w:p w:rsidR="00FC0075" w:rsidRPr="00875C80" w:rsidRDefault="00FC0075" w:rsidP="00452468">
      <w:pPr>
        <w:autoSpaceDE w:val="0"/>
        <w:autoSpaceDN w:val="0"/>
        <w:adjustRightInd w:val="0"/>
        <w:jc w:val="both"/>
        <w:rPr>
          <w:rFonts w:eastAsia="TimesNewRoman"/>
          <w:b/>
          <w:i/>
          <w:color w:val="548DD4"/>
          <w:u w:val="single"/>
          <w:lang w:eastAsia="sk-SK"/>
        </w:rPr>
      </w:pPr>
      <w:r w:rsidRPr="00875C80">
        <w:rPr>
          <w:rFonts w:eastAsia="TimesNewRoman"/>
          <w:b/>
          <w:i/>
          <w:color w:val="548DD4"/>
          <w:u w:val="single"/>
          <w:lang w:eastAsia="sk-SK"/>
        </w:rPr>
        <w:t>Fakulta environmentálnej a výrobnej techniky</w:t>
      </w:r>
    </w:p>
    <w:p w:rsidR="002D336C" w:rsidRDefault="002D336C" w:rsidP="00FB5524">
      <w:pPr>
        <w:autoSpaceDE w:val="0"/>
        <w:autoSpaceDN w:val="0"/>
        <w:adjustRightInd w:val="0"/>
        <w:ind w:firstLine="709"/>
        <w:jc w:val="both"/>
        <w:rPr>
          <w:rFonts w:eastAsia="TimesNewRoman"/>
          <w:lang w:eastAsia="sk-SK"/>
        </w:rPr>
      </w:pPr>
      <w:r w:rsidRPr="002D336C">
        <w:rPr>
          <w:rFonts w:eastAsia="TimesNewRoman"/>
          <w:lang w:eastAsia="sk-SK"/>
        </w:rPr>
        <w:t>15. ročník fakultnej konferencie ŠVOČ FEVT sa v akademickom roku 2014/2015 uskutočnil dňa 29. 4. 2015. Celkovo sa fakultnej konferencie ŠVOČ zúčastnilo 13 študentov.</w:t>
      </w:r>
      <w:r>
        <w:rPr>
          <w:rFonts w:eastAsia="TimesNewRoman"/>
          <w:lang w:eastAsia="sk-SK"/>
        </w:rPr>
        <w:t xml:space="preserve"> </w:t>
      </w:r>
      <w:r w:rsidRPr="002D336C">
        <w:rPr>
          <w:rFonts w:eastAsia="TimesNewRoman"/>
          <w:lang w:eastAsia="sk-SK"/>
        </w:rPr>
        <w:t>Pri hodnotení súťažných prác sa brala do úvahy aktuálnosť témy, objektívnosť vykonania experimentálnych prác (ak boli vykonané), úroveň vyhodnocovania vlastných záverov, formálna úroveň práce ako aj úroveň samotnej prezentácie. Predložené súťažné práce boli po odbornej stránke na dobrej úrovni. Menšie nedostatky boli v oblasti úrovne samotnej prezentácie.</w:t>
      </w:r>
      <w:r>
        <w:rPr>
          <w:rFonts w:eastAsia="TimesNewRoman"/>
          <w:lang w:eastAsia="sk-SK"/>
        </w:rPr>
        <w:t xml:space="preserve"> </w:t>
      </w:r>
      <w:r w:rsidRPr="002D336C">
        <w:rPr>
          <w:rFonts w:eastAsia="TimesNewRoman"/>
          <w:lang w:eastAsia="sk-SK"/>
        </w:rPr>
        <w:t>Účastníkom boli odovzdané diplomy za umiestnenie podľa vyjadrenia hodnotiacej komisie. Diplomy odovzdávali dekan FEVT TU vo Zvolene doc. Ing. Marián Kučera, PhD. a predseda rady ŠVOČ Ing. Marián Minárik, PhD. V sekcii Ekotechnika</w:t>
      </w:r>
      <w:r>
        <w:rPr>
          <w:rFonts w:eastAsia="TimesNewRoman"/>
          <w:lang w:eastAsia="sk-SK"/>
        </w:rPr>
        <w:t>,</w:t>
      </w:r>
      <w:r w:rsidRPr="002D336C">
        <w:rPr>
          <w:rFonts w:eastAsia="TimesNewRoman"/>
          <w:lang w:eastAsia="sk-SK"/>
        </w:rPr>
        <w:t xml:space="preserve"> ako aj v sekcii Výrobná technika bola udelená cena Čestné uznanie pre vybraných účastníkov ŠVOČ, ktorí boli odmenení vecnou cenou.</w:t>
      </w:r>
    </w:p>
    <w:p w:rsidR="002D336C" w:rsidRDefault="002D336C" w:rsidP="002D336C">
      <w:pPr>
        <w:autoSpaceDE w:val="0"/>
        <w:autoSpaceDN w:val="0"/>
        <w:adjustRightInd w:val="0"/>
        <w:jc w:val="both"/>
        <w:rPr>
          <w:rFonts w:eastAsia="TimesNewRoman"/>
          <w:lang w:eastAsia="sk-SK"/>
        </w:rPr>
      </w:pPr>
    </w:p>
    <w:p w:rsidR="007C0A55" w:rsidRDefault="007C0A55" w:rsidP="002B2E11">
      <w:pPr>
        <w:pStyle w:val="Nadpis1"/>
        <w:numPr>
          <w:ilvl w:val="0"/>
          <w:numId w:val="0"/>
        </w:numPr>
        <w:rPr>
          <w:rFonts w:ascii="Times New Roman" w:eastAsia="TimesNewRoman" w:hAnsi="Times New Roman" w:cs="Times New Roman"/>
          <w:sz w:val="24"/>
          <w:szCs w:val="24"/>
        </w:rPr>
      </w:pPr>
      <w:bookmarkStart w:id="71" w:name="_Toc415553599"/>
      <w:bookmarkStart w:id="72" w:name="_Toc448156121"/>
      <w:r w:rsidRPr="00AA7B62">
        <w:rPr>
          <w:rFonts w:ascii="Times New Roman" w:eastAsia="TimesNewRoman" w:hAnsi="Times New Roman" w:cs="Times New Roman"/>
          <w:sz w:val="24"/>
          <w:szCs w:val="24"/>
        </w:rPr>
        <w:t>7</w:t>
      </w:r>
      <w:r w:rsidRPr="00AA7B62">
        <w:rPr>
          <w:rFonts w:ascii="Times New Roman" w:eastAsia="TimesNewRoman" w:hAnsi="Times New Roman" w:cs="Times New Roman"/>
          <w:sz w:val="24"/>
          <w:szCs w:val="24"/>
        </w:rPr>
        <w:tab/>
        <w:t>Systém kvality</w:t>
      </w:r>
      <w:bookmarkEnd w:id="71"/>
      <w:bookmarkEnd w:id="72"/>
    </w:p>
    <w:p w:rsidR="002D336C" w:rsidRPr="002D336C" w:rsidRDefault="002D336C" w:rsidP="002D336C">
      <w:pPr>
        <w:rPr>
          <w:rFonts w:eastAsia="TimesNewRoman"/>
        </w:rPr>
      </w:pPr>
    </w:p>
    <w:p w:rsidR="002D336C" w:rsidRPr="002D336C" w:rsidRDefault="002D336C" w:rsidP="00933B2A">
      <w:pPr>
        <w:ind w:firstLine="709"/>
        <w:jc w:val="both"/>
        <w:rPr>
          <w:rFonts w:eastAsia="TimesNewRoman"/>
        </w:rPr>
      </w:pPr>
      <w:r w:rsidRPr="002D336C">
        <w:rPr>
          <w:rFonts w:eastAsia="TimesNewRoman"/>
        </w:rPr>
        <w:t>Technická univerzita vo Zvolene aj v roku 2015 vytvárala predpoklady pre rozvoj výskumne orientovanej univerzity. Výskumná činnosť bola dôležitou súčasťou života na základných pracoviskách jej štyroch fakúlt. Kvalita vedeckovýskumnej činnosti bola a je pravidelne monitorovaná ako na úrovni univerzity, tak aj na úrovni jednotlivých fakúlt a katedier. V rámci koncepcie rozvoja vedy a techniky na TU vo Zvolene sa aj v roku 2015 uplatňovali nasledovné strategické ciele:</w:t>
      </w:r>
    </w:p>
    <w:p w:rsidR="002D336C" w:rsidRPr="002D336C" w:rsidRDefault="002D336C" w:rsidP="002D336C">
      <w:pPr>
        <w:ind w:left="390"/>
        <w:rPr>
          <w:rFonts w:eastAsia="TimesNewRoman"/>
        </w:rPr>
      </w:pPr>
    </w:p>
    <w:p w:rsidR="002D336C" w:rsidRPr="002D336C" w:rsidRDefault="002D336C" w:rsidP="00FB5524">
      <w:pPr>
        <w:ind w:left="390"/>
        <w:jc w:val="both"/>
        <w:rPr>
          <w:rFonts w:eastAsia="TimesNewRoman"/>
        </w:rPr>
      </w:pPr>
      <w:r w:rsidRPr="002D336C">
        <w:rPr>
          <w:rFonts w:eastAsia="TimesNewRoman"/>
        </w:rPr>
        <w:t>1.</w:t>
      </w:r>
      <w:r w:rsidRPr="002D336C">
        <w:rPr>
          <w:rFonts w:eastAsia="TimesNewRoman"/>
        </w:rPr>
        <w:tab/>
        <w:t>všestranne podporovať rozvoj výskumu v nosných smeroch fakúlt tak, aby sa prekročila kritická hranica potrebná na dosahovanie kvalitných výsledkov kompatibilných so špičkovými zahraničnými pracoviskami ;</w:t>
      </w:r>
    </w:p>
    <w:p w:rsidR="002D336C" w:rsidRPr="002D336C" w:rsidRDefault="002D336C" w:rsidP="00FB5524">
      <w:pPr>
        <w:ind w:left="390"/>
        <w:jc w:val="both"/>
        <w:rPr>
          <w:rFonts w:eastAsia="TimesNewRoman"/>
        </w:rPr>
      </w:pPr>
      <w:r w:rsidRPr="002D336C">
        <w:rPr>
          <w:rFonts w:eastAsia="TimesNewRoman"/>
        </w:rPr>
        <w:t>2.</w:t>
      </w:r>
      <w:r w:rsidRPr="002D336C">
        <w:rPr>
          <w:rFonts w:eastAsia="TimesNewRoman"/>
        </w:rPr>
        <w:tab/>
        <w:t>zdynamizovať transfer poznatkov a využívania výsledkov výskumu v praxi;</w:t>
      </w:r>
    </w:p>
    <w:p w:rsidR="002D336C" w:rsidRPr="002D336C" w:rsidRDefault="002D336C" w:rsidP="00FB5524">
      <w:pPr>
        <w:ind w:left="390"/>
        <w:jc w:val="both"/>
        <w:rPr>
          <w:rFonts w:eastAsia="TimesNewRoman"/>
        </w:rPr>
      </w:pPr>
      <w:r w:rsidRPr="002D336C">
        <w:rPr>
          <w:rFonts w:eastAsia="TimesNewRoman"/>
        </w:rPr>
        <w:t>3.</w:t>
      </w:r>
      <w:r w:rsidRPr="002D336C">
        <w:rPr>
          <w:rFonts w:eastAsia="TimesNewRoman"/>
        </w:rPr>
        <w:tab/>
        <w:t>rozvíjať výskum v oblastiach, ktoré podporujú rozvoj vzdelávacej činnosti TUZVO;</w:t>
      </w:r>
    </w:p>
    <w:p w:rsidR="002D336C" w:rsidRPr="002D336C" w:rsidRDefault="002D336C" w:rsidP="00FB5524">
      <w:pPr>
        <w:ind w:left="390"/>
        <w:jc w:val="both"/>
        <w:rPr>
          <w:rFonts w:eastAsia="TimesNewRoman"/>
        </w:rPr>
      </w:pPr>
      <w:r w:rsidRPr="002D336C">
        <w:rPr>
          <w:rFonts w:eastAsia="TimesNewRoman"/>
        </w:rPr>
        <w:t>4.</w:t>
      </w:r>
      <w:r w:rsidRPr="002D336C">
        <w:rPr>
          <w:rFonts w:eastAsia="TimesNewRoman"/>
        </w:rPr>
        <w:tab/>
        <w:t>posilňovať pozíciu univerzity v medzinárodnom výskumnom priestore ako výskumnej univerzity;</w:t>
      </w:r>
    </w:p>
    <w:p w:rsidR="002D336C" w:rsidRPr="002D336C" w:rsidRDefault="002D336C" w:rsidP="00FB5524">
      <w:pPr>
        <w:ind w:left="390"/>
        <w:jc w:val="both"/>
        <w:rPr>
          <w:rFonts w:eastAsia="TimesNewRoman"/>
        </w:rPr>
      </w:pPr>
      <w:r w:rsidRPr="002D336C">
        <w:rPr>
          <w:rFonts w:eastAsia="TimesNewRoman"/>
        </w:rPr>
        <w:t>5.</w:t>
      </w:r>
      <w:r w:rsidRPr="002D336C">
        <w:rPr>
          <w:rFonts w:eastAsia="TimesNewRoman"/>
        </w:rPr>
        <w:tab/>
        <w:t>popularizovať vedu a prispievať k lepšiemu chápaniu významu vedy a výskumu v spoločnosti.</w:t>
      </w:r>
    </w:p>
    <w:p w:rsidR="002D336C" w:rsidRPr="002D336C" w:rsidRDefault="002D336C" w:rsidP="00FB5524">
      <w:pPr>
        <w:ind w:left="390"/>
        <w:jc w:val="both"/>
        <w:rPr>
          <w:rFonts w:eastAsia="TimesNewRoman"/>
        </w:rPr>
      </w:pPr>
    </w:p>
    <w:p w:rsidR="00F8293B" w:rsidRDefault="002D336C" w:rsidP="00933B2A">
      <w:pPr>
        <w:jc w:val="both"/>
        <w:rPr>
          <w:rFonts w:eastAsia="TimesNewRoman"/>
        </w:rPr>
      </w:pPr>
      <w:r w:rsidRPr="002D336C">
        <w:rPr>
          <w:rFonts w:eastAsia="TimesNewRoman"/>
        </w:rPr>
        <w:t xml:space="preserve">  </w:t>
      </w:r>
      <w:r w:rsidR="00530AF8">
        <w:rPr>
          <w:rFonts w:eastAsia="TimesNewRoman"/>
        </w:rPr>
        <w:tab/>
        <w:t>Cieľom TU vo Zvolene pre rok 2015 bolo dosiahnuť najmä zvýšenie podielu výstupov v publik</w:t>
      </w:r>
      <w:r w:rsidR="00427A5E">
        <w:rPr>
          <w:rFonts w:eastAsia="TimesNewRoman"/>
        </w:rPr>
        <w:t>a</w:t>
      </w:r>
      <w:r w:rsidR="00F8293B">
        <w:rPr>
          <w:rFonts w:eastAsia="TimesNewRoman"/>
        </w:rPr>
        <w:t xml:space="preserve">čnej činnosti v kategóriách A1, </w:t>
      </w:r>
      <w:r w:rsidR="00530AF8">
        <w:rPr>
          <w:rFonts w:eastAsia="TimesNewRoman"/>
        </w:rPr>
        <w:t>B</w:t>
      </w:r>
      <w:r w:rsidR="00F8293B">
        <w:rPr>
          <w:rFonts w:eastAsia="TimesNewRoman"/>
        </w:rPr>
        <w:t xml:space="preserve"> a C</w:t>
      </w:r>
      <w:r w:rsidR="00530AF8">
        <w:rPr>
          <w:rFonts w:eastAsia="TimesNewRoman"/>
        </w:rPr>
        <w:t xml:space="preserve"> </w:t>
      </w:r>
      <w:r w:rsidR="00427A5E">
        <w:rPr>
          <w:rFonts w:eastAsia="TimesNewRoman"/>
        </w:rPr>
        <w:t xml:space="preserve">a to </w:t>
      </w:r>
      <w:r w:rsidR="00530AF8">
        <w:rPr>
          <w:rFonts w:eastAsia="TimesNewRoman"/>
        </w:rPr>
        <w:t>o</w:t>
      </w:r>
      <w:r w:rsidR="00427A5E">
        <w:rPr>
          <w:rFonts w:eastAsia="TimesNewRoman"/>
        </w:rPr>
        <w:t> 10%  oproti rokom 2011-201</w:t>
      </w:r>
      <w:r w:rsidR="00F8293B">
        <w:rPr>
          <w:rFonts w:eastAsia="TimesNewRoman"/>
        </w:rPr>
        <w:t>3</w:t>
      </w:r>
      <w:r w:rsidR="00427A5E">
        <w:rPr>
          <w:rFonts w:eastAsia="TimesNewRoman"/>
        </w:rPr>
        <w:t xml:space="preserve">. Priemer v kategórii A1 v rokoch 2011-2013 bol 39 výstupov, v roku 2014 to bolo 37 výstupov a v hodnotenom roku to bolo tiež 37 výstupov. V kategórii B bol v rokoch 2011-2013 priemer 77 výstupov, v roku 2014 to bolo 87 výstupov a v hodnotenom roku 89 výstupov. </w:t>
      </w:r>
      <w:r w:rsidR="00C42428">
        <w:rPr>
          <w:rFonts w:eastAsia="TimesNewRoman"/>
        </w:rPr>
        <w:t xml:space="preserve">Pre komplexnosť informácií uvádzame aj vývoj v kategórii C, v ktorej bolo v roku 2013 vykázaných 84 výstupov, v roku 2014 to bolo 125 výstupov a v roku 2015 116 výstupov. </w:t>
      </w:r>
    </w:p>
    <w:p w:rsidR="00F8293B" w:rsidRDefault="00F8293B" w:rsidP="00933B2A">
      <w:pPr>
        <w:jc w:val="both"/>
        <w:rPr>
          <w:rFonts w:eastAsia="TimesNewRoman"/>
        </w:rPr>
      </w:pPr>
    </w:p>
    <w:p w:rsidR="003838F2" w:rsidRPr="00EC6B88" w:rsidRDefault="00B52271" w:rsidP="009A6D76">
      <w:pPr>
        <w:jc w:val="center"/>
        <w:rPr>
          <w:rFonts w:eastAsia="TimesNewRoman"/>
        </w:rPr>
      </w:pPr>
      <w:r>
        <w:rPr>
          <w:b/>
          <w:i/>
        </w:rPr>
        <w:t>Tabuľka 16</w:t>
      </w:r>
      <w:r w:rsidR="00EC6B88">
        <w:rPr>
          <w:rFonts w:eastAsia="TimesNewRoman"/>
          <w:b/>
          <w:i/>
          <w:lang w:eastAsia="sk-SK"/>
        </w:rPr>
        <w:t xml:space="preserve"> </w:t>
      </w:r>
      <w:r w:rsidR="00EC6B88" w:rsidRPr="00EC6B88">
        <w:rPr>
          <w:rFonts w:eastAsia="TimesNewRoman"/>
          <w:i/>
          <w:lang w:eastAsia="sk-SK"/>
        </w:rPr>
        <w:t>Vývoj podielu výstupov v publikačnej činnosti v kategóriách A1, B a C</w:t>
      </w:r>
    </w:p>
    <w:tbl>
      <w:tblPr>
        <w:tblW w:w="0" w:type="auto"/>
        <w:jc w:val="center"/>
        <w:tblBorders>
          <w:top w:val="single" w:sz="12" w:space="0" w:color="008080"/>
          <w:left w:val="single" w:sz="6" w:space="0" w:color="008080"/>
          <w:bottom w:val="single" w:sz="12" w:space="0" w:color="008080"/>
          <w:right w:val="single" w:sz="6" w:space="0" w:color="008080"/>
        </w:tblBorders>
        <w:tblLook w:val="04A0" w:firstRow="1" w:lastRow="0" w:firstColumn="1" w:lastColumn="0" w:noHBand="0" w:noVBand="1"/>
      </w:tblPr>
      <w:tblGrid>
        <w:gridCol w:w="1384"/>
        <w:gridCol w:w="2410"/>
        <w:gridCol w:w="1741"/>
        <w:gridCol w:w="1944"/>
      </w:tblGrid>
      <w:tr w:rsidR="00875C80" w:rsidRPr="00875C80" w:rsidTr="009A6D76">
        <w:trPr>
          <w:trHeight w:val="1053"/>
          <w:jc w:val="center"/>
        </w:trPr>
        <w:tc>
          <w:tcPr>
            <w:tcW w:w="1384" w:type="dxa"/>
            <w:tcBorders>
              <w:bottom w:val="single" w:sz="6" w:space="0" w:color="000000"/>
            </w:tcBorders>
            <w:shd w:val="solid" w:color="C0C0C0" w:fill="FFFFFF"/>
            <w:vAlign w:val="center"/>
          </w:tcPr>
          <w:p w:rsidR="003838F2" w:rsidRPr="00875C80" w:rsidRDefault="003838F2" w:rsidP="00875C80">
            <w:pPr>
              <w:jc w:val="center"/>
              <w:rPr>
                <w:rFonts w:eastAsia="TimesNewRoman"/>
                <w:b/>
                <w:bCs/>
                <w:i/>
                <w:iCs/>
              </w:rPr>
            </w:pPr>
            <w:r w:rsidRPr="00875C80">
              <w:rPr>
                <w:rFonts w:eastAsia="TimesNewRoman"/>
                <w:b/>
                <w:bCs/>
                <w:i/>
                <w:iCs/>
              </w:rPr>
              <w:t>Kategória</w:t>
            </w:r>
          </w:p>
        </w:tc>
        <w:tc>
          <w:tcPr>
            <w:tcW w:w="2410" w:type="dxa"/>
            <w:tcBorders>
              <w:bottom w:val="single" w:sz="6" w:space="0" w:color="000000"/>
            </w:tcBorders>
            <w:shd w:val="solid" w:color="C0C0C0" w:fill="FFFFFF"/>
            <w:vAlign w:val="center"/>
          </w:tcPr>
          <w:p w:rsidR="003838F2" w:rsidRPr="00875C80" w:rsidRDefault="003838F2" w:rsidP="00875C80">
            <w:pPr>
              <w:jc w:val="center"/>
              <w:rPr>
                <w:rFonts w:eastAsia="TimesNewRoman"/>
                <w:b/>
                <w:bCs/>
                <w:i/>
                <w:iCs/>
              </w:rPr>
            </w:pPr>
            <w:r w:rsidRPr="00875C80">
              <w:rPr>
                <w:rFonts w:eastAsia="TimesNewRoman"/>
                <w:b/>
                <w:bCs/>
                <w:i/>
                <w:iCs/>
              </w:rPr>
              <w:t xml:space="preserve">Priemer za roky </w:t>
            </w:r>
            <w:r w:rsidR="00EC6B88" w:rsidRPr="00875C80">
              <w:rPr>
                <w:rFonts w:eastAsia="TimesNewRoman"/>
                <w:b/>
                <w:bCs/>
                <w:i/>
                <w:iCs/>
              </w:rPr>
              <w:br/>
            </w:r>
            <w:r w:rsidRPr="00875C80">
              <w:rPr>
                <w:rFonts w:eastAsia="TimesNewRoman"/>
                <w:b/>
                <w:bCs/>
                <w:i/>
                <w:iCs/>
              </w:rPr>
              <w:t>2011-2013 (počet záznamov)</w:t>
            </w:r>
          </w:p>
        </w:tc>
        <w:tc>
          <w:tcPr>
            <w:tcW w:w="1741" w:type="dxa"/>
            <w:tcBorders>
              <w:bottom w:val="single" w:sz="6" w:space="0" w:color="000000"/>
            </w:tcBorders>
            <w:shd w:val="solid" w:color="C0C0C0" w:fill="FFFFFF"/>
            <w:vAlign w:val="center"/>
          </w:tcPr>
          <w:p w:rsidR="003838F2" w:rsidRPr="00875C80" w:rsidRDefault="003838F2" w:rsidP="00875C80">
            <w:pPr>
              <w:jc w:val="center"/>
              <w:rPr>
                <w:rFonts w:eastAsia="TimesNewRoman"/>
                <w:b/>
                <w:bCs/>
                <w:i/>
                <w:iCs/>
              </w:rPr>
            </w:pPr>
            <w:r w:rsidRPr="00875C80">
              <w:rPr>
                <w:rFonts w:eastAsia="TimesNewRoman"/>
                <w:b/>
                <w:bCs/>
                <w:i/>
                <w:iCs/>
              </w:rPr>
              <w:t>2014</w:t>
            </w:r>
          </w:p>
        </w:tc>
        <w:tc>
          <w:tcPr>
            <w:tcW w:w="1944" w:type="dxa"/>
            <w:tcBorders>
              <w:bottom w:val="single" w:sz="6" w:space="0" w:color="000000"/>
            </w:tcBorders>
            <w:shd w:val="solid" w:color="C0C0C0" w:fill="FFFFFF"/>
            <w:vAlign w:val="center"/>
          </w:tcPr>
          <w:p w:rsidR="003838F2" w:rsidRPr="00875C80" w:rsidRDefault="003838F2" w:rsidP="00875C80">
            <w:pPr>
              <w:jc w:val="center"/>
              <w:rPr>
                <w:rFonts w:eastAsia="TimesNewRoman"/>
                <w:b/>
                <w:bCs/>
                <w:i/>
                <w:iCs/>
              </w:rPr>
            </w:pPr>
            <w:r w:rsidRPr="00875C80">
              <w:rPr>
                <w:rFonts w:eastAsia="TimesNewRoman"/>
                <w:b/>
                <w:bCs/>
                <w:i/>
                <w:iCs/>
              </w:rPr>
              <w:t>2015</w:t>
            </w:r>
          </w:p>
        </w:tc>
      </w:tr>
      <w:tr w:rsidR="00875C80" w:rsidRPr="00875C80" w:rsidTr="009A6D76">
        <w:trPr>
          <w:jc w:val="center"/>
        </w:trPr>
        <w:tc>
          <w:tcPr>
            <w:tcW w:w="1384" w:type="dxa"/>
            <w:shd w:val="solid" w:color="C0C0C0" w:fill="FFFFFF"/>
            <w:vAlign w:val="center"/>
          </w:tcPr>
          <w:p w:rsidR="003838F2" w:rsidRPr="00875C80" w:rsidRDefault="003838F2" w:rsidP="00875C80">
            <w:pPr>
              <w:jc w:val="center"/>
              <w:rPr>
                <w:rFonts w:eastAsia="TimesNewRoman"/>
              </w:rPr>
            </w:pPr>
            <w:r w:rsidRPr="00875C80">
              <w:rPr>
                <w:rFonts w:eastAsia="TimesNewRoman"/>
              </w:rPr>
              <w:t>A1</w:t>
            </w:r>
          </w:p>
        </w:tc>
        <w:tc>
          <w:tcPr>
            <w:tcW w:w="2410" w:type="dxa"/>
            <w:shd w:val="solid" w:color="C0C0C0" w:fill="FFFFFF"/>
            <w:vAlign w:val="center"/>
          </w:tcPr>
          <w:p w:rsidR="003838F2" w:rsidRPr="00875C80" w:rsidRDefault="003838F2" w:rsidP="00875C80">
            <w:pPr>
              <w:jc w:val="center"/>
              <w:rPr>
                <w:rFonts w:eastAsia="TimesNewRoman"/>
              </w:rPr>
            </w:pPr>
            <w:r w:rsidRPr="00875C80">
              <w:rPr>
                <w:rFonts w:eastAsia="TimesNewRoman"/>
              </w:rPr>
              <w:t>39</w:t>
            </w:r>
          </w:p>
        </w:tc>
        <w:tc>
          <w:tcPr>
            <w:tcW w:w="1741" w:type="dxa"/>
            <w:shd w:val="solid" w:color="C0C0C0" w:fill="FFFFFF"/>
            <w:vAlign w:val="center"/>
          </w:tcPr>
          <w:p w:rsidR="003838F2" w:rsidRPr="00875C80" w:rsidRDefault="003838F2" w:rsidP="00875C80">
            <w:pPr>
              <w:jc w:val="center"/>
              <w:rPr>
                <w:rFonts w:eastAsia="TimesNewRoman"/>
              </w:rPr>
            </w:pPr>
            <w:r w:rsidRPr="00875C80">
              <w:rPr>
                <w:rFonts w:eastAsia="TimesNewRoman"/>
              </w:rPr>
              <w:t>37 (↓</w:t>
            </w:r>
            <w:r w:rsidR="00EC6B88" w:rsidRPr="00875C80">
              <w:rPr>
                <w:rFonts w:eastAsia="TimesNewRoman"/>
              </w:rPr>
              <w:t>5,13%)</w:t>
            </w:r>
          </w:p>
        </w:tc>
        <w:tc>
          <w:tcPr>
            <w:tcW w:w="1944" w:type="dxa"/>
            <w:shd w:val="solid" w:color="C0C0C0" w:fill="FFFFFF"/>
            <w:vAlign w:val="center"/>
          </w:tcPr>
          <w:p w:rsidR="003838F2" w:rsidRPr="00875C80" w:rsidRDefault="003838F2" w:rsidP="00875C80">
            <w:pPr>
              <w:jc w:val="center"/>
              <w:rPr>
                <w:rFonts w:eastAsia="TimesNewRoman"/>
              </w:rPr>
            </w:pPr>
            <w:r w:rsidRPr="00875C80">
              <w:rPr>
                <w:rFonts w:eastAsia="TimesNewRoman"/>
              </w:rPr>
              <w:t>37</w:t>
            </w:r>
            <w:r w:rsidR="00EC6B88" w:rsidRPr="00875C80">
              <w:rPr>
                <w:rFonts w:eastAsia="TimesNewRoman"/>
              </w:rPr>
              <w:t xml:space="preserve"> (↓5,13%)</w:t>
            </w:r>
          </w:p>
        </w:tc>
      </w:tr>
      <w:tr w:rsidR="00875C80" w:rsidRPr="00875C80" w:rsidTr="009A6D76">
        <w:trPr>
          <w:jc w:val="center"/>
        </w:trPr>
        <w:tc>
          <w:tcPr>
            <w:tcW w:w="1384" w:type="dxa"/>
            <w:shd w:val="clear" w:color="auto" w:fill="auto"/>
            <w:vAlign w:val="center"/>
          </w:tcPr>
          <w:p w:rsidR="003838F2" w:rsidRPr="00875C80" w:rsidRDefault="003838F2" w:rsidP="00875C80">
            <w:pPr>
              <w:jc w:val="center"/>
              <w:rPr>
                <w:rFonts w:eastAsia="TimesNewRoman"/>
              </w:rPr>
            </w:pPr>
            <w:r w:rsidRPr="00875C80">
              <w:rPr>
                <w:rFonts w:eastAsia="TimesNewRoman"/>
              </w:rPr>
              <w:t>B</w:t>
            </w:r>
          </w:p>
        </w:tc>
        <w:tc>
          <w:tcPr>
            <w:tcW w:w="2410" w:type="dxa"/>
            <w:shd w:val="clear" w:color="auto" w:fill="auto"/>
            <w:vAlign w:val="center"/>
          </w:tcPr>
          <w:p w:rsidR="003838F2" w:rsidRPr="00875C80" w:rsidRDefault="003838F2" w:rsidP="00875C80">
            <w:pPr>
              <w:jc w:val="center"/>
              <w:rPr>
                <w:rFonts w:eastAsia="TimesNewRoman"/>
              </w:rPr>
            </w:pPr>
            <w:r w:rsidRPr="00875C80">
              <w:rPr>
                <w:rFonts w:eastAsia="TimesNewRoman"/>
              </w:rPr>
              <w:t>77</w:t>
            </w:r>
          </w:p>
        </w:tc>
        <w:tc>
          <w:tcPr>
            <w:tcW w:w="1741" w:type="dxa"/>
            <w:shd w:val="clear" w:color="auto" w:fill="auto"/>
            <w:vAlign w:val="center"/>
          </w:tcPr>
          <w:p w:rsidR="003838F2" w:rsidRPr="00875C80" w:rsidRDefault="003838F2" w:rsidP="00875C80">
            <w:pPr>
              <w:jc w:val="center"/>
              <w:rPr>
                <w:rFonts w:eastAsia="TimesNewRoman"/>
              </w:rPr>
            </w:pPr>
            <w:r w:rsidRPr="00875C80">
              <w:rPr>
                <w:rFonts w:eastAsia="TimesNewRoman"/>
              </w:rPr>
              <w:t>87</w:t>
            </w:r>
            <w:r w:rsidR="00EC6B88" w:rsidRPr="00875C80">
              <w:rPr>
                <w:rFonts w:eastAsia="TimesNewRoman"/>
              </w:rPr>
              <w:t xml:space="preserve"> (↑12,99%)</w:t>
            </w:r>
          </w:p>
        </w:tc>
        <w:tc>
          <w:tcPr>
            <w:tcW w:w="1944" w:type="dxa"/>
            <w:shd w:val="clear" w:color="auto" w:fill="auto"/>
            <w:vAlign w:val="center"/>
          </w:tcPr>
          <w:p w:rsidR="003838F2" w:rsidRPr="00875C80" w:rsidRDefault="003838F2" w:rsidP="00875C80">
            <w:pPr>
              <w:jc w:val="center"/>
              <w:rPr>
                <w:rFonts w:eastAsia="TimesNewRoman"/>
              </w:rPr>
            </w:pPr>
            <w:r w:rsidRPr="00875C80">
              <w:rPr>
                <w:rFonts w:eastAsia="TimesNewRoman"/>
              </w:rPr>
              <w:t>89</w:t>
            </w:r>
            <w:r w:rsidR="00EC6B88" w:rsidRPr="00875C80">
              <w:rPr>
                <w:rFonts w:eastAsia="TimesNewRoman"/>
              </w:rPr>
              <w:t xml:space="preserve"> (↑15,58%)</w:t>
            </w:r>
          </w:p>
        </w:tc>
      </w:tr>
      <w:tr w:rsidR="00875C80" w:rsidRPr="00875C80" w:rsidTr="009A6D76">
        <w:trPr>
          <w:jc w:val="center"/>
        </w:trPr>
        <w:tc>
          <w:tcPr>
            <w:tcW w:w="1384" w:type="dxa"/>
            <w:shd w:val="solid" w:color="C0C0C0" w:fill="FFFFFF"/>
            <w:vAlign w:val="center"/>
          </w:tcPr>
          <w:p w:rsidR="003838F2" w:rsidRPr="00875C80" w:rsidRDefault="003838F2" w:rsidP="00875C80">
            <w:pPr>
              <w:jc w:val="center"/>
              <w:rPr>
                <w:rFonts w:eastAsia="TimesNewRoman"/>
              </w:rPr>
            </w:pPr>
            <w:r w:rsidRPr="00875C80">
              <w:rPr>
                <w:rFonts w:eastAsia="TimesNewRoman"/>
              </w:rPr>
              <w:t>C</w:t>
            </w:r>
          </w:p>
        </w:tc>
        <w:tc>
          <w:tcPr>
            <w:tcW w:w="2410" w:type="dxa"/>
            <w:shd w:val="solid" w:color="C0C0C0" w:fill="FFFFFF"/>
            <w:vAlign w:val="center"/>
          </w:tcPr>
          <w:p w:rsidR="003838F2" w:rsidRPr="00875C80" w:rsidRDefault="003838F2" w:rsidP="00875C80">
            <w:pPr>
              <w:jc w:val="center"/>
              <w:rPr>
                <w:rFonts w:eastAsia="TimesNewRoman"/>
              </w:rPr>
            </w:pPr>
            <w:r w:rsidRPr="00875C80">
              <w:rPr>
                <w:rFonts w:eastAsia="TimesNewRoman"/>
              </w:rPr>
              <w:t>84</w:t>
            </w:r>
          </w:p>
        </w:tc>
        <w:tc>
          <w:tcPr>
            <w:tcW w:w="1741" w:type="dxa"/>
            <w:shd w:val="solid" w:color="C0C0C0" w:fill="FFFFFF"/>
            <w:vAlign w:val="center"/>
          </w:tcPr>
          <w:p w:rsidR="003838F2" w:rsidRPr="00875C80" w:rsidRDefault="003838F2" w:rsidP="00875C80">
            <w:pPr>
              <w:jc w:val="center"/>
              <w:rPr>
                <w:rFonts w:eastAsia="TimesNewRoman"/>
              </w:rPr>
            </w:pPr>
            <w:r w:rsidRPr="00875C80">
              <w:rPr>
                <w:rFonts w:eastAsia="TimesNewRoman"/>
              </w:rPr>
              <w:t>125</w:t>
            </w:r>
            <w:r w:rsidR="00EC6B88" w:rsidRPr="00875C80">
              <w:rPr>
                <w:rFonts w:eastAsia="TimesNewRoman"/>
              </w:rPr>
              <w:t xml:space="preserve"> (↑48,81%)</w:t>
            </w:r>
          </w:p>
        </w:tc>
        <w:tc>
          <w:tcPr>
            <w:tcW w:w="1944" w:type="dxa"/>
            <w:shd w:val="solid" w:color="C0C0C0" w:fill="FFFFFF"/>
            <w:vAlign w:val="center"/>
          </w:tcPr>
          <w:p w:rsidR="003838F2" w:rsidRPr="00875C80" w:rsidRDefault="003838F2" w:rsidP="00875C80">
            <w:pPr>
              <w:jc w:val="center"/>
              <w:rPr>
                <w:rFonts w:eastAsia="TimesNewRoman"/>
              </w:rPr>
            </w:pPr>
            <w:r w:rsidRPr="00875C80">
              <w:rPr>
                <w:rFonts w:eastAsia="TimesNewRoman"/>
              </w:rPr>
              <w:t>116</w:t>
            </w:r>
            <w:r w:rsidR="00EC6B88" w:rsidRPr="00875C80">
              <w:rPr>
                <w:rFonts w:eastAsia="TimesNewRoman"/>
              </w:rPr>
              <w:t xml:space="preserve"> (↑38,1%)</w:t>
            </w:r>
          </w:p>
        </w:tc>
      </w:tr>
    </w:tbl>
    <w:p w:rsidR="003838F2" w:rsidRDefault="003838F2" w:rsidP="00933B2A">
      <w:pPr>
        <w:jc w:val="both"/>
        <w:rPr>
          <w:rFonts w:eastAsia="TimesNewRoman"/>
        </w:rPr>
      </w:pPr>
    </w:p>
    <w:p w:rsidR="003838F2" w:rsidRDefault="003838F2" w:rsidP="00933B2A">
      <w:pPr>
        <w:jc w:val="both"/>
        <w:rPr>
          <w:rFonts w:eastAsia="TimesNewRoman"/>
        </w:rPr>
      </w:pPr>
    </w:p>
    <w:p w:rsidR="003838F2" w:rsidRDefault="00EC6B88" w:rsidP="00933B2A">
      <w:pPr>
        <w:jc w:val="both"/>
        <w:rPr>
          <w:rFonts w:eastAsia="TimesNewRoman"/>
        </w:rPr>
      </w:pPr>
      <w:r>
        <w:rPr>
          <w:rFonts w:eastAsia="TimesNewRoman"/>
        </w:rPr>
        <w:t xml:space="preserve">Z predchádzajúcej tabuľky môžeme vidieť, že </w:t>
      </w:r>
      <w:r w:rsidR="0062644A">
        <w:rPr>
          <w:rFonts w:eastAsia="TimesNewRoman"/>
        </w:rPr>
        <w:t>stanovený cieľ sa v roku 2015 TUZVO podarilo dosiahnuť v kategórii B (zvýšenie o 15,58%) a tiež v kategórii C (zvýšenie o 38,1%). V kategórii A1 došlo naopak k poklesu a to o 5,13 %.</w:t>
      </w:r>
    </w:p>
    <w:p w:rsidR="00530AF8" w:rsidRDefault="00530AF8" w:rsidP="00933B2A">
      <w:pPr>
        <w:jc w:val="both"/>
        <w:rPr>
          <w:rFonts w:eastAsia="TimesNewRoman"/>
        </w:rPr>
      </w:pPr>
    </w:p>
    <w:p w:rsidR="002D336C" w:rsidRPr="002D336C" w:rsidRDefault="002D336C" w:rsidP="00933B2A">
      <w:pPr>
        <w:jc w:val="both"/>
        <w:rPr>
          <w:rFonts w:eastAsia="TimesNewRoman"/>
        </w:rPr>
      </w:pPr>
      <w:r w:rsidRPr="002D336C">
        <w:rPr>
          <w:rFonts w:eastAsia="TimesNewRoman"/>
        </w:rPr>
        <w:t xml:space="preserve">Predpokladmi na dosiahnutie tohto dlhodobého cieľa kvality sú: </w:t>
      </w:r>
    </w:p>
    <w:p w:rsidR="002D336C" w:rsidRPr="002D336C" w:rsidRDefault="002D336C" w:rsidP="00FB5524">
      <w:pPr>
        <w:ind w:left="390"/>
        <w:jc w:val="both"/>
        <w:rPr>
          <w:rFonts w:eastAsia="TimesNewRoman"/>
        </w:rPr>
      </w:pPr>
    </w:p>
    <w:p w:rsidR="002D336C" w:rsidRPr="002D336C" w:rsidRDefault="002D336C" w:rsidP="00FB5524">
      <w:pPr>
        <w:ind w:left="390"/>
        <w:jc w:val="both"/>
        <w:rPr>
          <w:rFonts w:eastAsia="TimesNewRoman"/>
        </w:rPr>
      </w:pPr>
      <w:r w:rsidRPr="002D336C">
        <w:rPr>
          <w:rFonts w:eastAsia="TimesNewRoman"/>
        </w:rPr>
        <w:t>a)</w:t>
      </w:r>
      <w:r w:rsidRPr="002D336C">
        <w:rPr>
          <w:rFonts w:eastAsia="TimesNewRoman"/>
        </w:rPr>
        <w:tab/>
        <w:t>oblasť projektovej činnosti</w:t>
      </w:r>
    </w:p>
    <w:p w:rsidR="002D336C" w:rsidRPr="002D336C" w:rsidRDefault="002D336C" w:rsidP="00FB5524">
      <w:pPr>
        <w:ind w:left="390"/>
        <w:jc w:val="both"/>
        <w:rPr>
          <w:rFonts w:eastAsia="TimesNewRoman"/>
        </w:rPr>
      </w:pPr>
      <w:r w:rsidRPr="002D336C">
        <w:rPr>
          <w:rFonts w:eastAsia="TimesNewRoman"/>
        </w:rPr>
        <w:t>b)</w:t>
      </w:r>
      <w:r w:rsidRPr="002D336C">
        <w:rPr>
          <w:rFonts w:eastAsia="TimesNewRoman"/>
        </w:rPr>
        <w:tab/>
        <w:t>transfer technológií</w:t>
      </w:r>
    </w:p>
    <w:p w:rsidR="002D336C" w:rsidRPr="002D336C" w:rsidRDefault="002D336C" w:rsidP="00FB5524">
      <w:pPr>
        <w:ind w:left="390"/>
        <w:jc w:val="both"/>
        <w:rPr>
          <w:rFonts w:eastAsia="TimesNewRoman"/>
        </w:rPr>
      </w:pPr>
      <w:r w:rsidRPr="002D336C">
        <w:rPr>
          <w:rFonts w:eastAsia="TimesNewRoman"/>
        </w:rPr>
        <w:t>c)</w:t>
      </w:r>
      <w:r w:rsidRPr="002D336C">
        <w:rPr>
          <w:rFonts w:eastAsia="TimesNewRoman"/>
        </w:rPr>
        <w:tab/>
        <w:t>motivačný systém</w:t>
      </w:r>
    </w:p>
    <w:p w:rsidR="002D336C" w:rsidRPr="002D336C" w:rsidRDefault="002D336C" w:rsidP="00FB5524">
      <w:pPr>
        <w:ind w:left="390"/>
        <w:jc w:val="both"/>
        <w:rPr>
          <w:rFonts w:eastAsia="TimesNewRoman"/>
        </w:rPr>
      </w:pPr>
    </w:p>
    <w:p w:rsidR="002D336C" w:rsidRPr="002D336C" w:rsidRDefault="002D336C" w:rsidP="0062644A">
      <w:pPr>
        <w:jc w:val="both"/>
        <w:rPr>
          <w:rFonts w:eastAsia="TimesNewRoman"/>
        </w:rPr>
      </w:pPr>
      <w:r w:rsidRPr="002D336C">
        <w:rPr>
          <w:rFonts w:eastAsia="TimesNewRoman"/>
        </w:rPr>
        <w:t>a)</w:t>
      </w:r>
      <w:r w:rsidRPr="002D336C">
        <w:rPr>
          <w:rFonts w:eastAsia="TimesNewRoman"/>
        </w:rPr>
        <w:tab/>
        <w:t>V roku 2015 je treba konštatovať, že zapojenie tvorivých pracovníkov do vedecko-výskumných projektov bolo nevyvážené na pracoviskách. Niektoré pracoviská sú preťažené a niektoré pracoviská majú voľné kapacity. Zapojenie do projektov medzinárodného výskumu sa uskutočňuje len na dvoch fakultách. Celkovo sa rozvíja prepojenie pracovísk TUZVO prostredníctvom aplikovaného výskumu a vzdelávania na prax na národnej úrovni. Medzinárodné aspekty takejto spolupráce zatiaľ chýbajú. Zapojenie doktorandov do vedecko-výskumných projektov sa stalo štandardnou situáciou. Prispela k tomu zmena vo financovaní doktorandského štúdia a tlak na lepšiu publikačnú činnosť doktorandov. Aktivita pri podávaní projektov v domácich grantových agentúrach sa zlepšila, čo sa však zatiaľ kladne neodrazilo na počte úspešných projektov, t. j. schválených na financovanie.</w:t>
      </w:r>
    </w:p>
    <w:p w:rsidR="002D336C" w:rsidRPr="002D336C" w:rsidRDefault="002D336C" w:rsidP="0062644A">
      <w:pPr>
        <w:jc w:val="both"/>
        <w:rPr>
          <w:rFonts w:eastAsia="TimesNewRoman"/>
        </w:rPr>
      </w:pPr>
    </w:p>
    <w:p w:rsidR="002D336C" w:rsidRPr="002D336C" w:rsidRDefault="002D336C" w:rsidP="0062644A">
      <w:pPr>
        <w:jc w:val="both"/>
        <w:rPr>
          <w:rFonts w:eastAsia="TimesNewRoman"/>
        </w:rPr>
      </w:pPr>
      <w:r w:rsidRPr="002D336C">
        <w:rPr>
          <w:rFonts w:eastAsia="TimesNewRoman"/>
        </w:rPr>
        <w:t>b)</w:t>
      </w:r>
      <w:r w:rsidRPr="002D336C">
        <w:rPr>
          <w:rFonts w:eastAsia="TimesNewRoman"/>
        </w:rPr>
        <w:tab/>
        <w:t>V oblasti prihlasovania práv duševného vlastníctva boli aktívne predovšetkým op</w:t>
      </w:r>
      <w:r w:rsidR="00FA0748">
        <w:rPr>
          <w:rFonts w:eastAsia="TimesNewRoman"/>
        </w:rPr>
        <w:t>ä</w:t>
      </w:r>
      <w:r w:rsidRPr="002D336C">
        <w:rPr>
          <w:rFonts w:eastAsia="TimesNewRoman"/>
        </w:rPr>
        <w:t>ť FEVT a LF. V roku 2015 bolo podaných 7 žiadostí o zápis úžitkového vzoru</w:t>
      </w:r>
      <w:r w:rsidR="00A5495B">
        <w:rPr>
          <w:rFonts w:eastAsia="TimesNewRoman"/>
        </w:rPr>
        <w:t>, jedna patentová prihláška</w:t>
      </w:r>
      <w:r w:rsidRPr="002D336C">
        <w:rPr>
          <w:rFonts w:eastAsia="TimesNewRoman"/>
        </w:rPr>
        <w:t xml:space="preserve"> a</w:t>
      </w:r>
      <w:r w:rsidR="00A5495B">
        <w:rPr>
          <w:rFonts w:eastAsia="TimesNewRoman"/>
        </w:rPr>
        <w:t> </w:t>
      </w:r>
      <w:r w:rsidRPr="002D336C">
        <w:rPr>
          <w:rFonts w:eastAsia="TimesNewRoman"/>
        </w:rPr>
        <w:t>doručených</w:t>
      </w:r>
      <w:r w:rsidR="00A5495B">
        <w:rPr>
          <w:rFonts w:eastAsia="TimesNewRoman"/>
        </w:rPr>
        <w:t xml:space="preserve"> bolo</w:t>
      </w:r>
      <w:r w:rsidRPr="002D336C">
        <w:rPr>
          <w:rFonts w:eastAsia="TimesNewRoman"/>
        </w:rPr>
        <w:t xml:space="preserve"> 5 osvedčení o zápise úžitkových vzorov. Univerzita prostredníctvom referátu vedeckovýskumnej činnosti dbá o dodržiavanie príslušných opatrení Organizačnej smernice č. 1/2013 o uplatňovaní, ochrane a využívaní práv priemyselného vlastníctva na TUZVO. V roku 2014 bola schválená Organizačná smernica č. 3/2014 o komercionalizácii práv priemyselného vlastníctva na TUZVO. TU vo Zvolene aj </w:t>
      </w:r>
      <w:r w:rsidR="0062644A">
        <w:rPr>
          <w:rFonts w:eastAsia="TimesNewRoman"/>
        </w:rPr>
        <w:t>v roku 2015 aktívne pripravovala</w:t>
      </w:r>
      <w:r w:rsidRPr="002D336C">
        <w:rPr>
          <w:rFonts w:eastAsia="TimesNewRoman"/>
        </w:rPr>
        <w:t xml:space="preserve">  novú zmluvnú spoluprácu so súkromnou podnikateľskou sférou.</w:t>
      </w:r>
    </w:p>
    <w:p w:rsidR="002D336C" w:rsidRPr="002D336C" w:rsidRDefault="002D336C" w:rsidP="0062644A">
      <w:pPr>
        <w:jc w:val="both"/>
        <w:rPr>
          <w:rFonts w:eastAsia="TimesNewRoman"/>
        </w:rPr>
      </w:pPr>
    </w:p>
    <w:p w:rsidR="002D336C" w:rsidRPr="002D336C" w:rsidRDefault="002D336C" w:rsidP="0062644A">
      <w:pPr>
        <w:jc w:val="both"/>
        <w:rPr>
          <w:rFonts w:eastAsia="TimesNewRoman"/>
        </w:rPr>
      </w:pPr>
      <w:r w:rsidRPr="002D336C">
        <w:rPr>
          <w:rFonts w:eastAsia="TimesNewRoman"/>
        </w:rPr>
        <w:t>c)</w:t>
      </w:r>
      <w:r w:rsidRPr="002D336C">
        <w:rPr>
          <w:rFonts w:eastAsia="TimesNewRoman"/>
        </w:rPr>
        <w:tab/>
        <w:t>S účinnosťou od 1. 3. 2014 sú zo zdrojov motivačného fondu TUZVO priznávané osobné príplatky pre tvorivých pracovníkov na všetkých fakultách a to v súlade s rozvojovým programom Ľudské zdroje Dlhodobého zámeru TU vo Zvolene, ktorý sa týka hodnotenia, motivácie a odmeňovania zamestnancov. Aj keď sa jedná o relatívne nízke finančné čiastky, vedenie TU verí, že sa ich v budúcnosti podarí navýšiť a budú správnym motivačným nástrojom pre zvýšenie výkonnosti pracovníkov univerzity. Zároveň sa nevylučuje doplnenie, resp. navýšenie osobných príplatkov z fakultných zdrojov.</w:t>
      </w:r>
    </w:p>
    <w:p w:rsidR="002D336C" w:rsidRPr="002D336C" w:rsidRDefault="002D336C" w:rsidP="00FB5524">
      <w:pPr>
        <w:ind w:left="390"/>
        <w:jc w:val="both"/>
        <w:rPr>
          <w:rFonts w:eastAsia="TimesNewRoman"/>
        </w:rPr>
      </w:pPr>
    </w:p>
    <w:p w:rsidR="002D336C" w:rsidRPr="00933B2A" w:rsidRDefault="002D336C" w:rsidP="00933B2A">
      <w:pPr>
        <w:jc w:val="both"/>
        <w:rPr>
          <w:rFonts w:eastAsia="TimesNewRoman"/>
          <w:i/>
        </w:rPr>
      </w:pPr>
      <w:r w:rsidRPr="00933B2A">
        <w:rPr>
          <w:rFonts w:eastAsia="TimesNewRoman"/>
          <w:i/>
        </w:rPr>
        <w:t>Kritériá motivácie vedeckovýskumnej činnosti</w:t>
      </w:r>
      <w:r w:rsidR="0062644A">
        <w:rPr>
          <w:rFonts w:eastAsia="TimesNewRoman"/>
          <w:i/>
        </w:rPr>
        <w:t xml:space="preserve"> na univerzitnej úrovni</w:t>
      </w:r>
      <w:r w:rsidRPr="00933B2A">
        <w:rPr>
          <w:rFonts w:eastAsia="TimesNewRoman"/>
          <w:i/>
        </w:rPr>
        <w:t xml:space="preserve"> sú:</w:t>
      </w:r>
    </w:p>
    <w:p w:rsidR="002E52E7" w:rsidRDefault="002E52E7" w:rsidP="002E52E7">
      <w:pPr>
        <w:ind w:left="390"/>
        <w:jc w:val="both"/>
        <w:rPr>
          <w:rFonts w:eastAsia="TimesNewRoman"/>
        </w:rPr>
      </w:pPr>
    </w:p>
    <w:p w:rsidR="00920508" w:rsidRDefault="00920508" w:rsidP="00920508">
      <w:pPr>
        <w:numPr>
          <w:ilvl w:val="0"/>
          <w:numId w:val="20"/>
        </w:numPr>
        <w:jc w:val="both"/>
        <w:rPr>
          <w:rFonts w:eastAsia="TimesNewRoman"/>
        </w:rPr>
      </w:pPr>
      <w:r w:rsidRPr="00920508">
        <w:rPr>
          <w:rFonts w:eastAsia="TimesNewRoman"/>
        </w:rPr>
        <w:t>Pedagogická</w:t>
      </w:r>
      <w:r>
        <w:rPr>
          <w:rFonts w:eastAsia="TimesNewRoman"/>
        </w:rPr>
        <w:t xml:space="preserve"> </w:t>
      </w:r>
      <w:r w:rsidRPr="00920508">
        <w:rPr>
          <w:rFonts w:eastAsia="TimesNewRoman"/>
        </w:rPr>
        <w:t>činnosť</w:t>
      </w:r>
      <w:r>
        <w:rPr>
          <w:rFonts w:eastAsia="TimesNewRoman"/>
        </w:rPr>
        <w:t xml:space="preserve"> </w:t>
      </w:r>
      <w:r w:rsidRPr="00920508">
        <w:rPr>
          <w:rFonts w:eastAsia="TimesNewRoman"/>
        </w:rPr>
        <w:t>(2</w:t>
      </w:r>
      <w:r>
        <w:rPr>
          <w:rFonts w:eastAsia="TimesNewRoman"/>
        </w:rPr>
        <w:t> </w:t>
      </w:r>
      <w:r w:rsidRPr="00920508">
        <w:rPr>
          <w:rFonts w:eastAsia="TimesNewRoman"/>
        </w:rPr>
        <w:t>000</w:t>
      </w:r>
      <w:r>
        <w:rPr>
          <w:rFonts w:eastAsia="TimesNewRoman"/>
        </w:rPr>
        <w:t xml:space="preserve"> </w:t>
      </w:r>
      <w:r w:rsidRPr="00920508">
        <w:rPr>
          <w:rFonts w:eastAsia="TimesNewRoman"/>
        </w:rPr>
        <w:t>€).</w:t>
      </w:r>
      <w:r>
        <w:rPr>
          <w:rFonts w:eastAsia="TimesNewRoman"/>
        </w:rPr>
        <w:t xml:space="preserve"> </w:t>
      </w:r>
      <w:r w:rsidRPr="00920508">
        <w:rPr>
          <w:rFonts w:eastAsia="TimesNewRoman"/>
        </w:rPr>
        <w:t>Pre</w:t>
      </w:r>
      <w:r>
        <w:rPr>
          <w:rFonts w:eastAsia="TimesNewRoman"/>
        </w:rPr>
        <w:t xml:space="preserve"> </w:t>
      </w:r>
      <w:r w:rsidRPr="00920508">
        <w:rPr>
          <w:rFonts w:eastAsia="TimesNewRoman"/>
        </w:rPr>
        <w:t>pedagogických</w:t>
      </w:r>
      <w:r>
        <w:rPr>
          <w:rFonts w:eastAsia="TimesNewRoman"/>
        </w:rPr>
        <w:t xml:space="preserve"> </w:t>
      </w:r>
      <w:r w:rsidRPr="00920508">
        <w:rPr>
          <w:rFonts w:eastAsia="TimesNewRoman"/>
        </w:rPr>
        <w:t>a</w:t>
      </w:r>
      <w:r>
        <w:rPr>
          <w:rFonts w:eastAsia="TimesNewRoman"/>
        </w:rPr>
        <w:t> </w:t>
      </w:r>
      <w:r w:rsidRPr="00920508">
        <w:rPr>
          <w:rFonts w:eastAsia="TimesNewRoman"/>
        </w:rPr>
        <w:t>vedeckovýskumných</w:t>
      </w:r>
      <w:r>
        <w:rPr>
          <w:rFonts w:eastAsia="TimesNewRoman"/>
        </w:rPr>
        <w:t xml:space="preserve"> </w:t>
      </w:r>
      <w:r w:rsidRPr="00920508">
        <w:rPr>
          <w:rFonts w:eastAsia="TimesNewRoman"/>
        </w:rPr>
        <w:t>zamestnancov</w:t>
      </w:r>
      <w:r>
        <w:rPr>
          <w:rFonts w:eastAsia="TimesNewRoman"/>
        </w:rPr>
        <w:t xml:space="preserve"> –</w:t>
      </w:r>
      <w:r w:rsidRPr="00920508">
        <w:rPr>
          <w:rFonts w:eastAsia="TimesNewRoman"/>
        </w:rPr>
        <w:t>priemer</w:t>
      </w:r>
      <w:r>
        <w:rPr>
          <w:rFonts w:eastAsia="TimesNewRoman"/>
        </w:rPr>
        <w:t xml:space="preserve"> </w:t>
      </w:r>
      <w:r w:rsidRPr="00920508">
        <w:rPr>
          <w:rFonts w:eastAsia="TimesNewRoman"/>
        </w:rPr>
        <w:t>výučby</w:t>
      </w:r>
      <w:r>
        <w:rPr>
          <w:rFonts w:eastAsia="TimesNewRoman"/>
        </w:rPr>
        <w:t xml:space="preserve"> </w:t>
      </w:r>
      <w:r w:rsidRPr="00920508">
        <w:rPr>
          <w:rFonts w:eastAsia="TimesNewRoman"/>
        </w:rPr>
        <w:t>za</w:t>
      </w:r>
      <w:r>
        <w:rPr>
          <w:rFonts w:eastAsia="TimesNewRoman"/>
        </w:rPr>
        <w:t xml:space="preserve"> </w:t>
      </w:r>
      <w:r w:rsidRPr="00920508">
        <w:rPr>
          <w:rFonts w:eastAsia="TimesNewRoman"/>
        </w:rPr>
        <w:t>akademické</w:t>
      </w:r>
      <w:r>
        <w:rPr>
          <w:rFonts w:eastAsia="TimesNewRoman"/>
        </w:rPr>
        <w:t xml:space="preserve"> </w:t>
      </w:r>
      <w:r w:rsidRPr="00920508">
        <w:rPr>
          <w:rFonts w:eastAsia="TimesNewRoman"/>
        </w:rPr>
        <w:t>roky</w:t>
      </w:r>
      <w:r>
        <w:rPr>
          <w:rFonts w:eastAsia="TimesNewRoman"/>
        </w:rPr>
        <w:t xml:space="preserve"> </w:t>
      </w:r>
      <w:r w:rsidRPr="00920508">
        <w:rPr>
          <w:rFonts w:eastAsia="TimesNewRoman"/>
        </w:rPr>
        <w:t>2012/13</w:t>
      </w:r>
      <w:r>
        <w:rPr>
          <w:rFonts w:eastAsia="TimesNewRoman"/>
        </w:rPr>
        <w:t xml:space="preserve"> </w:t>
      </w:r>
      <w:r w:rsidRPr="00920508">
        <w:rPr>
          <w:rFonts w:eastAsia="TimesNewRoman"/>
        </w:rPr>
        <w:t>a</w:t>
      </w:r>
      <w:r>
        <w:rPr>
          <w:rFonts w:eastAsia="TimesNewRoman"/>
        </w:rPr>
        <w:t xml:space="preserve"> </w:t>
      </w:r>
      <w:r w:rsidRPr="00920508">
        <w:rPr>
          <w:rFonts w:eastAsia="TimesNewRoman"/>
        </w:rPr>
        <w:t>2013/14</w:t>
      </w:r>
      <w:r>
        <w:rPr>
          <w:rFonts w:eastAsia="TimesNewRoman"/>
        </w:rPr>
        <w:t xml:space="preserve"> </w:t>
      </w:r>
      <w:r w:rsidRPr="00920508">
        <w:rPr>
          <w:rFonts w:eastAsia="TimesNewRoman"/>
        </w:rPr>
        <w:t>nad</w:t>
      </w:r>
      <w:r>
        <w:rPr>
          <w:rFonts w:eastAsia="TimesNewRoman"/>
        </w:rPr>
        <w:t xml:space="preserve"> </w:t>
      </w:r>
      <w:r w:rsidRPr="00920508">
        <w:rPr>
          <w:rFonts w:eastAsia="TimesNewRoman"/>
        </w:rPr>
        <w:t>900h,</w:t>
      </w:r>
      <w:r>
        <w:rPr>
          <w:rFonts w:eastAsia="TimesNewRoman"/>
        </w:rPr>
        <w:t xml:space="preserve"> </w:t>
      </w:r>
      <w:r w:rsidRPr="00920508">
        <w:rPr>
          <w:rFonts w:eastAsia="TimesNewRoman"/>
        </w:rPr>
        <w:t>ktorý</w:t>
      </w:r>
      <w:r>
        <w:rPr>
          <w:rFonts w:eastAsia="TimesNewRoman"/>
        </w:rPr>
        <w:t xml:space="preserve"> </w:t>
      </w:r>
      <w:r w:rsidRPr="00920508">
        <w:rPr>
          <w:rFonts w:eastAsia="TimesNewRoman"/>
        </w:rPr>
        <w:t>sa</w:t>
      </w:r>
      <w:r>
        <w:rPr>
          <w:rFonts w:eastAsia="TimesNewRoman"/>
        </w:rPr>
        <w:t xml:space="preserve"> </w:t>
      </w:r>
      <w:r w:rsidRPr="00920508">
        <w:rPr>
          <w:rFonts w:eastAsia="TimesNewRoman"/>
        </w:rPr>
        <w:t>bude</w:t>
      </w:r>
      <w:r>
        <w:rPr>
          <w:rFonts w:eastAsia="TimesNewRoman"/>
        </w:rPr>
        <w:t xml:space="preserve"> </w:t>
      </w:r>
      <w:r w:rsidRPr="00920508">
        <w:rPr>
          <w:rFonts w:eastAsia="TimesNewRoman"/>
        </w:rPr>
        <w:t>posudzovať</w:t>
      </w:r>
      <w:r>
        <w:rPr>
          <w:rFonts w:eastAsia="TimesNewRoman"/>
        </w:rPr>
        <w:t xml:space="preserve"> </w:t>
      </w:r>
      <w:r w:rsidRPr="00920508">
        <w:rPr>
          <w:rFonts w:eastAsia="TimesNewRoman"/>
        </w:rPr>
        <w:t>ako</w:t>
      </w:r>
      <w:r>
        <w:rPr>
          <w:rFonts w:eastAsia="TimesNewRoman"/>
        </w:rPr>
        <w:t>:</w:t>
      </w:r>
    </w:p>
    <w:p w:rsidR="00920508" w:rsidRPr="00920508" w:rsidRDefault="00920508" w:rsidP="00920508">
      <w:pPr>
        <w:ind w:left="750"/>
        <w:jc w:val="both"/>
        <w:rPr>
          <w:rFonts w:eastAsia="TimesNewRoman"/>
        </w:rPr>
      </w:pPr>
    </w:p>
    <w:p w:rsidR="00920508" w:rsidRPr="00920508" w:rsidRDefault="00920508" w:rsidP="00920508">
      <w:pPr>
        <w:ind w:left="709"/>
        <w:jc w:val="both"/>
        <w:rPr>
          <w:rFonts w:eastAsia="TimesNewRoman"/>
        </w:rPr>
      </w:pPr>
      <w:r w:rsidRPr="00920508">
        <w:rPr>
          <w:rFonts w:eastAsia="TimesNewRoman"/>
        </w:rPr>
        <w:t>•nadvýkon</w:t>
      </w:r>
      <w:r>
        <w:rPr>
          <w:rFonts w:eastAsia="TimesNewRoman"/>
        </w:rPr>
        <w:t xml:space="preserve"> </w:t>
      </w:r>
      <w:r w:rsidRPr="00920508">
        <w:rPr>
          <w:rFonts w:eastAsia="TimesNewRoman"/>
        </w:rPr>
        <w:t>do</w:t>
      </w:r>
      <w:r>
        <w:rPr>
          <w:rFonts w:eastAsia="TimesNewRoman"/>
        </w:rPr>
        <w:t xml:space="preserve"> </w:t>
      </w:r>
      <w:r w:rsidRPr="00920508">
        <w:rPr>
          <w:rFonts w:eastAsia="TimesNewRoman"/>
        </w:rPr>
        <w:t>900</w:t>
      </w:r>
      <w:r>
        <w:rPr>
          <w:rFonts w:eastAsia="TimesNewRoman"/>
        </w:rPr>
        <w:t xml:space="preserve"> </w:t>
      </w:r>
      <w:r w:rsidRPr="00920508">
        <w:rPr>
          <w:rFonts w:eastAsia="TimesNewRoman"/>
        </w:rPr>
        <w:t>hodín</w:t>
      </w:r>
      <w:r>
        <w:rPr>
          <w:rFonts w:eastAsia="TimesNewRoman"/>
        </w:rPr>
        <w:t xml:space="preserve"> </w:t>
      </w:r>
      <w:r w:rsidRPr="00920508">
        <w:rPr>
          <w:rFonts w:eastAsia="TimesNewRoman"/>
        </w:rPr>
        <w:t>v</w:t>
      </w:r>
      <w:r>
        <w:rPr>
          <w:rFonts w:eastAsia="TimesNewRoman"/>
        </w:rPr>
        <w:t> </w:t>
      </w:r>
      <w:r w:rsidRPr="00920508">
        <w:rPr>
          <w:rFonts w:eastAsia="TimesNewRoman"/>
        </w:rPr>
        <w:t>celom</w:t>
      </w:r>
      <w:r>
        <w:rPr>
          <w:rFonts w:eastAsia="TimesNewRoman"/>
        </w:rPr>
        <w:t xml:space="preserve"> </w:t>
      </w:r>
      <w:r w:rsidRPr="00920508">
        <w:rPr>
          <w:rFonts w:eastAsia="TimesNewRoman"/>
        </w:rPr>
        <w:t>rozsahu;</w:t>
      </w:r>
    </w:p>
    <w:p w:rsidR="00920508" w:rsidRPr="00920508" w:rsidRDefault="00920508" w:rsidP="00920508">
      <w:pPr>
        <w:ind w:left="709"/>
        <w:jc w:val="both"/>
        <w:rPr>
          <w:rFonts w:eastAsia="TimesNewRoman"/>
        </w:rPr>
      </w:pPr>
      <w:r w:rsidRPr="00920508">
        <w:rPr>
          <w:rFonts w:eastAsia="TimesNewRoman"/>
        </w:rPr>
        <w:t>•nadvýkon</w:t>
      </w:r>
      <w:r>
        <w:rPr>
          <w:rFonts w:eastAsia="TimesNewRoman"/>
        </w:rPr>
        <w:t xml:space="preserve"> </w:t>
      </w:r>
      <w:r w:rsidRPr="00920508">
        <w:rPr>
          <w:rFonts w:eastAsia="TimesNewRoman"/>
        </w:rPr>
        <w:t>od</w:t>
      </w:r>
      <w:r>
        <w:rPr>
          <w:rFonts w:eastAsia="TimesNewRoman"/>
        </w:rPr>
        <w:t xml:space="preserve"> </w:t>
      </w:r>
      <w:r w:rsidRPr="00920508">
        <w:rPr>
          <w:rFonts w:eastAsia="TimesNewRoman"/>
        </w:rPr>
        <w:t>901</w:t>
      </w:r>
      <w:r>
        <w:rPr>
          <w:rFonts w:eastAsia="TimesNewRoman"/>
        </w:rPr>
        <w:t xml:space="preserve"> </w:t>
      </w:r>
      <w:r w:rsidRPr="00920508">
        <w:rPr>
          <w:rFonts w:eastAsia="TimesNewRoman"/>
        </w:rPr>
        <w:t>do</w:t>
      </w:r>
      <w:r>
        <w:rPr>
          <w:rFonts w:eastAsia="TimesNewRoman"/>
        </w:rPr>
        <w:t xml:space="preserve"> </w:t>
      </w:r>
      <w:r w:rsidRPr="00920508">
        <w:rPr>
          <w:rFonts w:eastAsia="TimesNewRoman"/>
        </w:rPr>
        <w:t>1</w:t>
      </w:r>
      <w:r>
        <w:rPr>
          <w:rFonts w:eastAsia="TimesNewRoman"/>
        </w:rPr>
        <w:t> </w:t>
      </w:r>
      <w:r w:rsidRPr="00920508">
        <w:rPr>
          <w:rFonts w:eastAsia="TimesNewRoman"/>
        </w:rPr>
        <w:t>800</w:t>
      </w:r>
      <w:r>
        <w:rPr>
          <w:rFonts w:eastAsia="TimesNewRoman"/>
        </w:rPr>
        <w:t xml:space="preserve"> </w:t>
      </w:r>
      <w:r w:rsidRPr="00920508">
        <w:rPr>
          <w:rFonts w:eastAsia="TimesNewRoman"/>
        </w:rPr>
        <w:t>hodín</w:t>
      </w:r>
      <w:r>
        <w:rPr>
          <w:rFonts w:eastAsia="TimesNewRoman"/>
        </w:rPr>
        <w:t xml:space="preserve"> </w:t>
      </w:r>
      <w:r w:rsidRPr="00920508">
        <w:rPr>
          <w:rFonts w:eastAsia="TimesNewRoman"/>
        </w:rPr>
        <w:t>v</w:t>
      </w:r>
      <w:r>
        <w:rPr>
          <w:rFonts w:eastAsia="TimesNewRoman"/>
        </w:rPr>
        <w:t xml:space="preserve"> </w:t>
      </w:r>
      <w:r w:rsidRPr="00920508">
        <w:rPr>
          <w:rFonts w:eastAsia="TimesNewRoman"/>
        </w:rPr>
        <w:t>2/3</w:t>
      </w:r>
      <w:r>
        <w:rPr>
          <w:rFonts w:eastAsia="TimesNewRoman"/>
        </w:rPr>
        <w:t xml:space="preserve"> </w:t>
      </w:r>
      <w:r w:rsidRPr="00920508">
        <w:rPr>
          <w:rFonts w:eastAsia="TimesNewRoman"/>
        </w:rPr>
        <w:t>rozsahu;</w:t>
      </w:r>
    </w:p>
    <w:p w:rsidR="00920508" w:rsidRDefault="00920508" w:rsidP="00920508">
      <w:pPr>
        <w:ind w:left="709"/>
        <w:jc w:val="both"/>
        <w:rPr>
          <w:rFonts w:eastAsia="TimesNewRoman"/>
        </w:rPr>
      </w:pPr>
      <w:r w:rsidRPr="00920508">
        <w:rPr>
          <w:rFonts w:eastAsia="TimesNewRoman"/>
        </w:rPr>
        <w:t>•nadvýkon</w:t>
      </w:r>
      <w:r>
        <w:rPr>
          <w:rFonts w:eastAsia="TimesNewRoman"/>
        </w:rPr>
        <w:t xml:space="preserve"> </w:t>
      </w:r>
      <w:r w:rsidRPr="00920508">
        <w:rPr>
          <w:rFonts w:eastAsia="TimesNewRoman"/>
        </w:rPr>
        <w:t>nad</w:t>
      </w:r>
      <w:r>
        <w:rPr>
          <w:rFonts w:eastAsia="TimesNewRoman"/>
        </w:rPr>
        <w:t xml:space="preserve"> </w:t>
      </w:r>
      <w:r w:rsidRPr="00920508">
        <w:rPr>
          <w:rFonts w:eastAsia="TimesNewRoman"/>
        </w:rPr>
        <w:t>1</w:t>
      </w:r>
      <w:r>
        <w:rPr>
          <w:rFonts w:eastAsia="TimesNewRoman"/>
        </w:rPr>
        <w:t> </w:t>
      </w:r>
      <w:r w:rsidRPr="00920508">
        <w:rPr>
          <w:rFonts w:eastAsia="TimesNewRoman"/>
        </w:rPr>
        <w:t>800</w:t>
      </w:r>
      <w:r>
        <w:rPr>
          <w:rFonts w:eastAsia="TimesNewRoman"/>
        </w:rPr>
        <w:t xml:space="preserve"> </w:t>
      </w:r>
      <w:r w:rsidRPr="00920508">
        <w:rPr>
          <w:rFonts w:eastAsia="TimesNewRoman"/>
        </w:rPr>
        <w:t>hodín</w:t>
      </w:r>
      <w:r>
        <w:rPr>
          <w:rFonts w:eastAsia="TimesNewRoman"/>
        </w:rPr>
        <w:t xml:space="preserve"> </w:t>
      </w:r>
      <w:r w:rsidRPr="00920508">
        <w:rPr>
          <w:rFonts w:eastAsia="TimesNewRoman"/>
        </w:rPr>
        <w:t>v</w:t>
      </w:r>
      <w:r>
        <w:rPr>
          <w:rFonts w:eastAsia="TimesNewRoman"/>
        </w:rPr>
        <w:t xml:space="preserve"> </w:t>
      </w:r>
      <w:r w:rsidRPr="00920508">
        <w:rPr>
          <w:rFonts w:eastAsia="TimesNewRoman"/>
        </w:rPr>
        <w:t>1/3</w:t>
      </w:r>
      <w:r>
        <w:rPr>
          <w:rFonts w:eastAsia="TimesNewRoman"/>
        </w:rPr>
        <w:t xml:space="preserve"> </w:t>
      </w:r>
      <w:r w:rsidRPr="00920508">
        <w:rPr>
          <w:rFonts w:eastAsia="TimesNewRoman"/>
        </w:rPr>
        <w:t>rozsahu.</w:t>
      </w:r>
    </w:p>
    <w:p w:rsidR="00920508" w:rsidRDefault="00920508" w:rsidP="00920508">
      <w:pPr>
        <w:ind w:left="390"/>
        <w:jc w:val="both"/>
        <w:rPr>
          <w:rFonts w:eastAsia="TimesNewRoman"/>
        </w:rPr>
      </w:pPr>
    </w:p>
    <w:p w:rsidR="002E52E7" w:rsidRDefault="002E52E7" w:rsidP="00920508">
      <w:pPr>
        <w:numPr>
          <w:ilvl w:val="0"/>
          <w:numId w:val="20"/>
        </w:numPr>
        <w:jc w:val="both"/>
        <w:rPr>
          <w:rFonts w:eastAsia="TimesNewRoman"/>
        </w:rPr>
      </w:pPr>
      <w:r w:rsidRPr="002E52E7">
        <w:rPr>
          <w:rFonts w:eastAsia="TimesNewRoman"/>
        </w:rPr>
        <w:t>Podiel</w:t>
      </w:r>
      <w:r>
        <w:rPr>
          <w:rFonts w:eastAsia="TimesNewRoman"/>
        </w:rPr>
        <w:t xml:space="preserve"> p</w:t>
      </w:r>
      <w:r w:rsidRPr="002E52E7">
        <w:rPr>
          <w:rFonts w:eastAsia="TimesNewRoman"/>
        </w:rPr>
        <w:t>ublikačnej</w:t>
      </w:r>
      <w:r>
        <w:rPr>
          <w:rFonts w:eastAsia="TimesNewRoman"/>
        </w:rPr>
        <w:t xml:space="preserve"> </w:t>
      </w:r>
      <w:r w:rsidRPr="002E52E7">
        <w:rPr>
          <w:rFonts w:eastAsia="TimesNewRoman"/>
        </w:rPr>
        <w:t>činnosti</w:t>
      </w:r>
      <w:r>
        <w:rPr>
          <w:rFonts w:eastAsia="TimesNewRoman"/>
        </w:rPr>
        <w:t xml:space="preserve"> </w:t>
      </w:r>
      <w:r w:rsidRPr="002E52E7">
        <w:rPr>
          <w:rFonts w:eastAsia="TimesNewRoman"/>
        </w:rPr>
        <w:t>v</w:t>
      </w:r>
      <w:r>
        <w:rPr>
          <w:rFonts w:eastAsia="TimesNewRoman"/>
        </w:rPr>
        <w:t> </w:t>
      </w:r>
      <w:r w:rsidRPr="002E52E7">
        <w:rPr>
          <w:rFonts w:eastAsia="TimesNewRoman"/>
        </w:rPr>
        <w:t>kategórii</w:t>
      </w:r>
      <w:r>
        <w:rPr>
          <w:rFonts w:eastAsia="TimesNewRoman"/>
        </w:rPr>
        <w:t xml:space="preserve"> </w:t>
      </w:r>
      <w:r w:rsidRPr="002E52E7">
        <w:rPr>
          <w:rFonts w:eastAsia="TimesNewRoman"/>
        </w:rPr>
        <w:t>A1,</w:t>
      </w:r>
      <w:r>
        <w:rPr>
          <w:rFonts w:eastAsia="TimesNewRoman"/>
        </w:rPr>
        <w:t xml:space="preserve"> </w:t>
      </w:r>
      <w:r w:rsidRPr="002E52E7">
        <w:rPr>
          <w:rFonts w:eastAsia="TimesNewRoman"/>
        </w:rPr>
        <w:t>A2,</w:t>
      </w:r>
      <w:r>
        <w:rPr>
          <w:rFonts w:eastAsia="TimesNewRoman"/>
        </w:rPr>
        <w:t xml:space="preserve"> </w:t>
      </w:r>
      <w:r w:rsidRPr="002E52E7">
        <w:rPr>
          <w:rFonts w:eastAsia="TimesNewRoman"/>
        </w:rPr>
        <w:t>B</w:t>
      </w:r>
      <w:r>
        <w:rPr>
          <w:rFonts w:eastAsia="TimesNewRoman"/>
        </w:rPr>
        <w:t xml:space="preserve">  </w:t>
      </w:r>
      <w:r w:rsidRPr="002E52E7">
        <w:rPr>
          <w:rFonts w:eastAsia="TimesNewRoman"/>
        </w:rPr>
        <w:t>a</w:t>
      </w:r>
      <w:r>
        <w:rPr>
          <w:rFonts w:eastAsia="TimesNewRoman"/>
        </w:rPr>
        <w:t> </w:t>
      </w:r>
      <w:r w:rsidRPr="002E52E7">
        <w:rPr>
          <w:rFonts w:eastAsia="TimesNewRoman"/>
        </w:rPr>
        <w:t>C</w:t>
      </w:r>
      <w:r>
        <w:rPr>
          <w:rFonts w:eastAsia="TimesNewRoman"/>
        </w:rPr>
        <w:t xml:space="preserve"> </w:t>
      </w:r>
      <w:r w:rsidRPr="002E52E7">
        <w:rPr>
          <w:rFonts w:eastAsia="TimesNewRoman"/>
        </w:rPr>
        <w:t>(6</w:t>
      </w:r>
      <w:r>
        <w:rPr>
          <w:rFonts w:eastAsia="TimesNewRoman"/>
        </w:rPr>
        <w:t xml:space="preserve"> </w:t>
      </w:r>
      <w:r w:rsidRPr="002E52E7">
        <w:rPr>
          <w:rFonts w:eastAsia="TimesNewRoman"/>
        </w:rPr>
        <w:t>000</w:t>
      </w:r>
      <w:r>
        <w:rPr>
          <w:rFonts w:eastAsia="TimesNewRoman"/>
        </w:rPr>
        <w:t xml:space="preserve"> </w:t>
      </w:r>
      <w:r w:rsidRPr="002E52E7">
        <w:rPr>
          <w:rFonts w:eastAsia="TimesNewRoman"/>
        </w:rPr>
        <w:t>€)</w:t>
      </w:r>
      <w:r w:rsidR="00920508">
        <w:rPr>
          <w:rFonts w:eastAsia="TimesNewRoman"/>
        </w:rPr>
        <w:t xml:space="preserve"> </w:t>
      </w:r>
      <w:r w:rsidRPr="002E52E7">
        <w:rPr>
          <w:rFonts w:eastAsia="TimesNewRoman"/>
        </w:rPr>
        <w:t>prepočítanej</w:t>
      </w:r>
      <w:r>
        <w:rPr>
          <w:rFonts w:eastAsia="TimesNewRoman"/>
        </w:rPr>
        <w:t xml:space="preserve"> </w:t>
      </w:r>
      <w:r w:rsidRPr="002E52E7">
        <w:rPr>
          <w:rFonts w:eastAsia="TimesNewRoman"/>
        </w:rPr>
        <w:t>podľa</w:t>
      </w:r>
      <w:r>
        <w:rPr>
          <w:rFonts w:eastAsia="TimesNewRoman"/>
        </w:rPr>
        <w:t xml:space="preserve"> </w:t>
      </w:r>
      <w:r w:rsidRPr="002E52E7">
        <w:rPr>
          <w:rFonts w:eastAsia="TimesNewRoman"/>
        </w:rPr>
        <w:t>podielov</w:t>
      </w:r>
      <w:r>
        <w:rPr>
          <w:rFonts w:eastAsia="TimesNewRoman"/>
        </w:rPr>
        <w:t xml:space="preserve"> </w:t>
      </w:r>
      <w:r w:rsidRPr="002E52E7">
        <w:rPr>
          <w:rFonts w:eastAsia="TimesNewRoman"/>
        </w:rPr>
        <w:t>autorov</w:t>
      </w:r>
      <w:r>
        <w:rPr>
          <w:rFonts w:eastAsia="TimesNewRoman"/>
        </w:rPr>
        <w:t xml:space="preserve"> </w:t>
      </w:r>
      <w:r w:rsidRPr="002E52E7">
        <w:rPr>
          <w:rFonts w:eastAsia="TimesNewRoman"/>
        </w:rPr>
        <w:t>z</w:t>
      </w:r>
      <w:r>
        <w:rPr>
          <w:rFonts w:eastAsia="TimesNewRoman"/>
        </w:rPr>
        <w:t> </w:t>
      </w:r>
      <w:r w:rsidRPr="002E52E7">
        <w:rPr>
          <w:rFonts w:eastAsia="TimesNewRoman"/>
        </w:rPr>
        <w:t>TUZVO</w:t>
      </w:r>
      <w:r>
        <w:rPr>
          <w:rFonts w:eastAsia="TimesNewRoman"/>
        </w:rPr>
        <w:t xml:space="preserve"> </w:t>
      </w:r>
      <w:r w:rsidRPr="002E52E7">
        <w:rPr>
          <w:rFonts w:eastAsia="TimesNewRoman"/>
        </w:rPr>
        <w:t>za</w:t>
      </w:r>
      <w:r>
        <w:rPr>
          <w:rFonts w:eastAsia="TimesNewRoman"/>
        </w:rPr>
        <w:t xml:space="preserve"> </w:t>
      </w:r>
      <w:r w:rsidRPr="002E52E7">
        <w:rPr>
          <w:rFonts w:eastAsia="TimesNewRoman"/>
        </w:rPr>
        <w:t>roky</w:t>
      </w:r>
      <w:r>
        <w:rPr>
          <w:rFonts w:eastAsia="TimesNewRoman"/>
        </w:rPr>
        <w:t xml:space="preserve"> </w:t>
      </w:r>
      <w:r w:rsidRPr="002E52E7">
        <w:rPr>
          <w:rFonts w:eastAsia="TimesNewRoman"/>
        </w:rPr>
        <w:t>2012</w:t>
      </w:r>
      <w:r>
        <w:rPr>
          <w:rFonts w:eastAsia="TimesNewRoman"/>
        </w:rPr>
        <w:t xml:space="preserve"> </w:t>
      </w:r>
      <w:r w:rsidRPr="002E52E7">
        <w:rPr>
          <w:rFonts w:eastAsia="TimesNewRoman"/>
        </w:rPr>
        <w:t>a</w:t>
      </w:r>
      <w:r>
        <w:rPr>
          <w:rFonts w:eastAsia="TimesNewRoman"/>
        </w:rPr>
        <w:t> </w:t>
      </w:r>
      <w:r w:rsidRPr="002E52E7">
        <w:rPr>
          <w:rFonts w:eastAsia="TimesNewRoman"/>
        </w:rPr>
        <w:t>2013</w:t>
      </w:r>
      <w:r>
        <w:rPr>
          <w:rFonts w:eastAsia="TimesNewRoman"/>
        </w:rPr>
        <w:t xml:space="preserve"> </w:t>
      </w:r>
      <w:r w:rsidRPr="002E52E7">
        <w:rPr>
          <w:rFonts w:eastAsia="TimesNewRoman"/>
        </w:rPr>
        <w:t>evidovaných</w:t>
      </w:r>
      <w:r>
        <w:rPr>
          <w:rFonts w:eastAsia="TimesNewRoman"/>
        </w:rPr>
        <w:t xml:space="preserve"> </w:t>
      </w:r>
      <w:r w:rsidRPr="002E52E7">
        <w:rPr>
          <w:rFonts w:eastAsia="TimesNewRoman"/>
        </w:rPr>
        <w:t>v</w:t>
      </w:r>
      <w:r>
        <w:rPr>
          <w:rFonts w:eastAsia="TimesNewRoman"/>
        </w:rPr>
        <w:t> </w:t>
      </w:r>
      <w:r w:rsidRPr="002E52E7">
        <w:rPr>
          <w:rFonts w:eastAsia="TimesNewRoman"/>
        </w:rPr>
        <w:t>CREPČ</w:t>
      </w:r>
      <w:r>
        <w:rPr>
          <w:rFonts w:eastAsia="TimesNewRoman"/>
        </w:rPr>
        <w:t xml:space="preserve"> </w:t>
      </w:r>
      <w:r w:rsidRPr="002E52E7">
        <w:rPr>
          <w:rFonts w:eastAsia="TimesNewRoman"/>
        </w:rPr>
        <w:t>a</w:t>
      </w:r>
      <w:r>
        <w:rPr>
          <w:rFonts w:eastAsia="TimesNewRoman"/>
        </w:rPr>
        <w:t> </w:t>
      </w:r>
      <w:r w:rsidRPr="002E52E7">
        <w:rPr>
          <w:rFonts w:eastAsia="TimesNewRoman"/>
        </w:rPr>
        <w:t>podľa</w:t>
      </w:r>
      <w:r>
        <w:rPr>
          <w:rFonts w:eastAsia="TimesNewRoman"/>
        </w:rPr>
        <w:t xml:space="preserve"> </w:t>
      </w:r>
      <w:r w:rsidRPr="002E52E7">
        <w:rPr>
          <w:rFonts w:eastAsia="TimesNewRoman"/>
        </w:rPr>
        <w:t>ich</w:t>
      </w:r>
      <w:r>
        <w:rPr>
          <w:rFonts w:eastAsia="TimesNewRoman"/>
        </w:rPr>
        <w:t xml:space="preserve"> </w:t>
      </w:r>
      <w:r w:rsidRPr="002E52E7">
        <w:rPr>
          <w:rFonts w:eastAsia="TimesNewRoman"/>
        </w:rPr>
        <w:t>váh</w:t>
      </w:r>
      <w:r>
        <w:rPr>
          <w:rFonts w:eastAsia="TimesNewRoman"/>
        </w:rPr>
        <w:t xml:space="preserve"> </w:t>
      </w:r>
      <w:r w:rsidRPr="002E52E7">
        <w:rPr>
          <w:rFonts w:eastAsia="TimesNewRoman"/>
        </w:rPr>
        <w:t>z</w:t>
      </w:r>
      <w:r>
        <w:rPr>
          <w:rFonts w:eastAsia="TimesNewRoman"/>
        </w:rPr>
        <w:t> </w:t>
      </w:r>
      <w:r w:rsidRPr="002E52E7">
        <w:rPr>
          <w:rFonts w:eastAsia="TimesNewRoman"/>
        </w:rPr>
        <w:t>metodiky</w:t>
      </w:r>
      <w:r>
        <w:rPr>
          <w:rFonts w:eastAsia="TimesNewRoman"/>
        </w:rPr>
        <w:t xml:space="preserve"> </w:t>
      </w:r>
      <w:r w:rsidRPr="002E52E7">
        <w:rPr>
          <w:rFonts w:eastAsia="TimesNewRoman"/>
        </w:rPr>
        <w:t>delenia</w:t>
      </w:r>
      <w:r>
        <w:rPr>
          <w:rFonts w:eastAsia="TimesNewRoman"/>
        </w:rPr>
        <w:t xml:space="preserve"> </w:t>
      </w:r>
      <w:r w:rsidRPr="002E52E7">
        <w:rPr>
          <w:rFonts w:eastAsia="TimesNewRoman"/>
        </w:rPr>
        <w:t>dotácie.</w:t>
      </w:r>
    </w:p>
    <w:p w:rsidR="0063744A" w:rsidRDefault="0063744A" w:rsidP="0063744A">
      <w:pPr>
        <w:ind w:left="750"/>
        <w:jc w:val="both"/>
        <w:rPr>
          <w:rFonts w:eastAsia="TimesNewRoman"/>
        </w:rPr>
      </w:pPr>
    </w:p>
    <w:p w:rsidR="002E52E7" w:rsidRDefault="002E52E7" w:rsidP="00920508">
      <w:pPr>
        <w:numPr>
          <w:ilvl w:val="0"/>
          <w:numId w:val="20"/>
        </w:numPr>
        <w:jc w:val="both"/>
        <w:rPr>
          <w:rFonts w:eastAsia="TimesNewRoman"/>
        </w:rPr>
      </w:pPr>
      <w:r w:rsidRPr="002E52E7">
        <w:rPr>
          <w:rFonts w:eastAsia="TimesNewRoman"/>
        </w:rPr>
        <w:t>Podiel</w:t>
      </w:r>
      <w:r>
        <w:rPr>
          <w:rFonts w:eastAsia="TimesNewRoman"/>
        </w:rPr>
        <w:t xml:space="preserve"> </w:t>
      </w:r>
      <w:r w:rsidRPr="002E52E7">
        <w:rPr>
          <w:rFonts w:eastAsia="TimesNewRoman"/>
        </w:rPr>
        <w:t>objemu</w:t>
      </w:r>
      <w:r>
        <w:rPr>
          <w:rFonts w:eastAsia="TimesNewRoman"/>
        </w:rPr>
        <w:t xml:space="preserve"> </w:t>
      </w:r>
      <w:r w:rsidRPr="002E52E7">
        <w:rPr>
          <w:rFonts w:eastAsia="TimesNewRoman"/>
        </w:rPr>
        <w:t>a</w:t>
      </w:r>
      <w:r>
        <w:rPr>
          <w:rFonts w:eastAsia="TimesNewRoman"/>
        </w:rPr>
        <w:t> </w:t>
      </w:r>
      <w:r w:rsidRPr="002E52E7">
        <w:rPr>
          <w:rFonts w:eastAsia="TimesNewRoman"/>
        </w:rPr>
        <w:t>počtu</w:t>
      </w:r>
      <w:r>
        <w:rPr>
          <w:rFonts w:eastAsia="TimesNewRoman"/>
        </w:rPr>
        <w:t xml:space="preserve"> </w:t>
      </w:r>
      <w:r w:rsidRPr="002E52E7">
        <w:rPr>
          <w:rFonts w:eastAsia="TimesNewRoman"/>
        </w:rPr>
        <w:t>domácich</w:t>
      </w:r>
      <w:r>
        <w:rPr>
          <w:rFonts w:eastAsia="TimesNewRoman"/>
        </w:rPr>
        <w:t xml:space="preserve"> </w:t>
      </w:r>
      <w:r w:rsidRPr="002E52E7">
        <w:rPr>
          <w:rFonts w:eastAsia="TimesNewRoman"/>
        </w:rPr>
        <w:t>a</w:t>
      </w:r>
      <w:r>
        <w:rPr>
          <w:rFonts w:eastAsia="TimesNewRoman"/>
        </w:rPr>
        <w:t> </w:t>
      </w:r>
      <w:r w:rsidRPr="002E52E7">
        <w:rPr>
          <w:rFonts w:eastAsia="TimesNewRoman"/>
        </w:rPr>
        <w:t>zahraničných</w:t>
      </w:r>
      <w:r>
        <w:rPr>
          <w:rFonts w:eastAsia="TimesNewRoman"/>
        </w:rPr>
        <w:t xml:space="preserve"> </w:t>
      </w:r>
      <w:r w:rsidRPr="002E52E7">
        <w:rPr>
          <w:rFonts w:eastAsia="TimesNewRoman"/>
        </w:rPr>
        <w:t>grantov</w:t>
      </w:r>
      <w:r>
        <w:rPr>
          <w:rFonts w:eastAsia="TimesNewRoman"/>
        </w:rPr>
        <w:t xml:space="preserve"> </w:t>
      </w:r>
      <w:r w:rsidRPr="002E52E7">
        <w:rPr>
          <w:rFonts w:eastAsia="TimesNewRoman"/>
        </w:rPr>
        <w:t>na</w:t>
      </w:r>
      <w:r>
        <w:rPr>
          <w:rFonts w:eastAsia="TimesNewRoman"/>
        </w:rPr>
        <w:t xml:space="preserve"> </w:t>
      </w:r>
      <w:r w:rsidRPr="002E52E7">
        <w:rPr>
          <w:rFonts w:eastAsia="TimesNewRoman"/>
        </w:rPr>
        <w:t>vedu</w:t>
      </w:r>
      <w:r>
        <w:rPr>
          <w:rFonts w:eastAsia="TimesNewRoman"/>
        </w:rPr>
        <w:t xml:space="preserve"> </w:t>
      </w:r>
      <w:r w:rsidRPr="002E52E7">
        <w:rPr>
          <w:rFonts w:eastAsia="TimesNewRoman"/>
        </w:rPr>
        <w:t>a</w:t>
      </w:r>
      <w:r>
        <w:rPr>
          <w:rFonts w:eastAsia="TimesNewRoman"/>
        </w:rPr>
        <w:t> </w:t>
      </w:r>
      <w:r w:rsidRPr="002E52E7">
        <w:rPr>
          <w:rFonts w:eastAsia="TimesNewRoman"/>
        </w:rPr>
        <w:t>techniku</w:t>
      </w:r>
      <w:r>
        <w:rPr>
          <w:rFonts w:eastAsia="TimesNewRoman"/>
        </w:rPr>
        <w:t xml:space="preserve"> </w:t>
      </w:r>
      <w:r w:rsidRPr="002E52E7">
        <w:rPr>
          <w:rFonts w:eastAsia="TimesNewRoman"/>
        </w:rPr>
        <w:t>(2</w:t>
      </w:r>
      <w:r>
        <w:rPr>
          <w:rFonts w:eastAsia="TimesNewRoman"/>
        </w:rPr>
        <w:t xml:space="preserve"> </w:t>
      </w:r>
      <w:r w:rsidRPr="002E52E7">
        <w:rPr>
          <w:rFonts w:eastAsia="TimesNewRoman"/>
        </w:rPr>
        <w:t>000</w:t>
      </w:r>
      <w:r>
        <w:rPr>
          <w:rFonts w:eastAsia="TimesNewRoman"/>
        </w:rPr>
        <w:t xml:space="preserve"> </w:t>
      </w:r>
      <w:r w:rsidRPr="002E52E7">
        <w:rPr>
          <w:rFonts w:eastAsia="TimesNewRoman"/>
        </w:rPr>
        <w:t>€)</w:t>
      </w:r>
      <w:r>
        <w:rPr>
          <w:rFonts w:eastAsia="TimesNewRoman"/>
        </w:rPr>
        <w:t xml:space="preserve"> </w:t>
      </w:r>
      <w:r w:rsidRPr="002E52E7">
        <w:rPr>
          <w:rFonts w:eastAsia="TimesNewRoman"/>
        </w:rPr>
        <w:t>získaných</w:t>
      </w:r>
      <w:r>
        <w:rPr>
          <w:rFonts w:eastAsia="TimesNewRoman"/>
        </w:rPr>
        <w:t xml:space="preserve"> </w:t>
      </w:r>
      <w:r w:rsidRPr="002E52E7">
        <w:rPr>
          <w:rFonts w:eastAsia="TimesNewRoman"/>
        </w:rPr>
        <w:t>zodpovedným</w:t>
      </w:r>
      <w:r>
        <w:rPr>
          <w:rFonts w:eastAsia="TimesNewRoman"/>
        </w:rPr>
        <w:t xml:space="preserve"> </w:t>
      </w:r>
      <w:r w:rsidRPr="002E52E7">
        <w:rPr>
          <w:rFonts w:eastAsia="TimesNewRoman"/>
        </w:rPr>
        <w:t>riešiteľom</w:t>
      </w:r>
      <w:r>
        <w:rPr>
          <w:rFonts w:eastAsia="TimesNewRoman"/>
        </w:rPr>
        <w:t xml:space="preserve"> </w:t>
      </w:r>
      <w:r w:rsidRPr="002E52E7">
        <w:rPr>
          <w:rFonts w:eastAsia="TimesNewRoman"/>
        </w:rPr>
        <w:t>v</w:t>
      </w:r>
      <w:r>
        <w:rPr>
          <w:rFonts w:eastAsia="TimesNewRoman"/>
        </w:rPr>
        <w:t> </w:t>
      </w:r>
      <w:r w:rsidRPr="002E52E7">
        <w:rPr>
          <w:rFonts w:eastAsia="TimesNewRoman"/>
        </w:rPr>
        <w:t>rokoch</w:t>
      </w:r>
      <w:r>
        <w:rPr>
          <w:rFonts w:eastAsia="TimesNewRoman"/>
        </w:rPr>
        <w:t xml:space="preserve"> </w:t>
      </w:r>
      <w:r w:rsidRPr="002E52E7">
        <w:rPr>
          <w:rFonts w:eastAsia="TimesNewRoman"/>
        </w:rPr>
        <w:t>2012</w:t>
      </w:r>
      <w:r>
        <w:rPr>
          <w:rFonts w:eastAsia="TimesNewRoman"/>
        </w:rPr>
        <w:t xml:space="preserve"> </w:t>
      </w:r>
      <w:r w:rsidRPr="002E52E7">
        <w:rPr>
          <w:rFonts w:eastAsia="TimesNewRoman"/>
        </w:rPr>
        <w:t>a</w:t>
      </w:r>
      <w:r>
        <w:rPr>
          <w:rFonts w:eastAsia="TimesNewRoman"/>
        </w:rPr>
        <w:t> </w:t>
      </w:r>
      <w:r w:rsidRPr="002E52E7">
        <w:rPr>
          <w:rFonts w:eastAsia="TimesNewRoman"/>
        </w:rPr>
        <w:t>2013</w:t>
      </w:r>
      <w:r>
        <w:rPr>
          <w:rFonts w:eastAsia="TimesNewRoman"/>
        </w:rPr>
        <w:t xml:space="preserve"> </w:t>
      </w:r>
      <w:r w:rsidRPr="002E52E7">
        <w:rPr>
          <w:rFonts w:eastAsia="TimesNewRoman"/>
        </w:rPr>
        <w:t>v</w:t>
      </w:r>
      <w:r>
        <w:rPr>
          <w:rFonts w:eastAsia="TimesNewRoman"/>
        </w:rPr>
        <w:t> </w:t>
      </w:r>
      <w:r w:rsidRPr="002E52E7">
        <w:rPr>
          <w:rFonts w:eastAsia="TimesNewRoman"/>
        </w:rPr>
        <w:t>kategóriách</w:t>
      </w:r>
      <w:r>
        <w:rPr>
          <w:rFonts w:eastAsia="TimesNewRoman"/>
        </w:rPr>
        <w:t xml:space="preserve"> </w:t>
      </w:r>
      <w:r w:rsidRPr="002E52E7">
        <w:rPr>
          <w:rFonts w:eastAsia="TimesNewRoman"/>
        </w:rPr>
        <w:t>do</w:t>
      </w:r>
      <w:r>
        <w:rPr>
          <w:rFonts w:eastAsia="TimesNewRoman"/>
        </w:rPr>
        <w:t xml:space="preserve"> </w:t>
      </w:r>
      <w:r w:rsidR="00920508">
        <w:rPr>
          <w:rFonts w:eastAsia="TimesNewRoman"/>
        </w:rPr>
        <w:br/>
      </w:r>
      <w:r w:rsidRPr="002E52E7">
        <w:rPr>
          <w:rFonts w:eastAsia="TimesNewRoman"/>
        </w:rPr>
        <w:t>10</w:t>
      </w:r>
      <w:r>
        <w:rPr>
          <w:rFonts w:eastAsia="TimesNewRoman"/>
        </w:rPr>
        <w:t xml:space="preserve"> </w:t>
      </w:r>
      <w:r w:rsidRPr="002E52E7">
        <w:rPr>
          <w:rFonts w:eastAsia="TimesNewRoman"/>
        </w:rPr>
        <w:t>tis.</w:t>
      </w:r>
      <w:r>
        <w:rPr>
          <w:rFonts w:eastAsia="TimesNewRoman"/>
        </w:rPr>
        <w:t xml:space="preserve"> </w:t>
      </w:r>
      <w:r w:rsidRPr="002E52E7">
        <w:rPr>
          <w:rFonts w:eastAsia="TimesNewRoman"/>
        </w:rPr>
        <w:t>EUR/rok,</w:t>
      </w:r>
      <w:r>
        <w:rPr>
          <w:rFonts w:eastAsia="TimesNewRoman"/>
        </w:rPr>
        <w:t xml:space="preserve"> </w:t>
      </w:r>
      <w:r w:rsidRPr="002E52E7">
        <w:rPr>
          <w:rFonts w:eastAsia="TimesNewRoman"/>
        </w:rPr>
        <w:t>od</w:t>
      </w:r>
      <w:r w:rsidR="00920508">
        <w:rPr>
          <w:rFonts w:eastAsia="TimesNewRoman"/>
        </w:rPr>
        <w:t xml:space="preserve"> </w:t>
      </w:r>
      <w:r w:rsidRPr="002E52E7">
        <w:rPr>
          <w:rFonts w:eastAsia="TimesNewRoman"/>
        </w:rPr>
        <w:t>10</w:t>
      </w:r>
      <w:r w:rsidR="00920508">
        <w:rPr>
          <w:rFonts w:eastAsia="TimesNewRoman"/>
        </w:rPr>
        <w:t xml:space="preserve"> </w:t>
      </w:r>
      <w:r w:rsidRPr="002E52E7">
        <w:rPr>
          <w:rFonts w:eastAsia="TimesNewRoman"/>
        </w:rPr>
        <w:t>tis.</w:t>
      </w:r>
      <w:r>
        <w:rPr>
          <w:rFonts w:eastAsia="TimesNewRoman"/>
        </w:rPr>
        <w:t xml:space="preserve"> </w:t>
      </w:r>
      <w:r w:rsidRPr="002E52E7">
        <w:rPr>
          <w:rFonts w:eastAsia="TimesNewRoman"/>
        </w:rPr>
        <w:t>EUR</w:t>
      </w:r>
      <w:r>
        <w:rPr>
          <w:rFonts w:eastAsia="TimesNewRoman"/>
        </w:rPr>
        <w:t xml:space="preserve"> </w:t>
      </w:r>
      <w:r w:rsidRPr="002E52E7">
        <w:rPr>
          <w:rFonts w:eastAsia="TimesNewRoman"/>
        </w:rPr>
        <w:t>do</w:t>
      </w:r>
      <w:r>
        <w:rPr>
          <w:rFonts w:eastAsia="TimesNewRoman"/>
        </w:rPr>
        <w:t xml:space="preserve"> </w:t>
      </w:r>
      <w:r w:rsidRPr="002E52E7">
        <w:rPr>
          <w:rFonts w:eastAsia="TimesNewRoman"/>
        </w:rPr>
        <w:t>50</w:t>
      </w:r>
      <w:r w:rsidR="00920508">
        <w:rPr>
          <w:rFonts w:eastAsia="TimesNewRoman"/>
        </w:rPr>
        <w:t xml:space="preserve"> </w:t>
      </w:r>
      <w:r w:rsidRPr="002E52E7">
        <w:rPr>
          <w:rFonts w:eastAsia="TimesNewRoman"/>
        </w:rPr>
        <w:t>tis.</w:t>
      </w:r>
      <w:r>
        <w:rPr>
          <w:rFonts w:eastAsia="TimesNewRoman"/>
        </w:rPr>
        <w:t xml:space="preserve"> </w:t>
      </w:r>
      <w:r w:rsidRPr="002E52E7">
        <w:rPr>
          <w:rFonts w:eastAsia="TimesNewRoman"/>
        </w:rPr>
        <w:t>EUR/rok</w:t>
      </w:r>
      <w:r>
        <w:rPr>
          <w:rFonts w:eastAsia="TimesNewRoman"/>
        </w:rPr>
        <w:t xml:space="preserve"> </w:t>
      </w:r>
      <w:r w:rsidRPr="002E52E7">
        <w:rPr>
          <w:rFonts w:eastAsia="TimesNewRoman"/>
        </w:rPr>
        <w:t>a</w:t>
      </w:r>
      <w:r>
        <w:rPr>
          <w:rFonts w:eastAsia="TimesNewRoman"/>
        </w:rPr>
        <w:t> </w:t>
      </w:r>
      <w:r w:rsidRPr="002E52E7">
        <w:rPr>
          <w:rFonts w:eastAsia="TimesNewRoman"/>
        </w:rPr>
        <w:t>nad</w:t>
      </w:r>
      <w:r>
        <w:rPr>
          <w:rFonts w:eastAsia="TimesNewRoman"/>
        </w:rPr>
        <w:t xml:space="preserve"> </w:t>
      </w:r>
      <w:r w:rsidRPr="002E52E7">
        <w:rPr>
          <w:rFonts w:eastAsia="TimesNewRoman"/>
        </w:rPr>
        <w:t>50</w:t>
      </w:r>
      <w:r>
        <w:rPr>
          <w:rFonts w:eastAsia="TimesNewRoman"/>
        </w:rPr>
        <w:t xml:space="preserve"> </w:t>
      </w:r>
      <w:r w:rsidRPr="002E52E7">
        <w:rPr>
          <w:rFonts w:eastAsia="TimesNewRoman"/>
        </w:rPr>
        <w:t>tis.</w:t>
      </w:r>
      <w:r>
        <w:rPr>
          <w:rFonts w:eastAsia="TimesNewRoman"/>
        </w:rPr>
        <w:t xml:space="preserve"> </w:t>
      </w:r>
      <w:r w:rsidRPr="002E52E7">
        <w:rPr>
          <w:rFonts w:eastAsia="TimesNewRoman"/>
        </w:rPr>
        <w:t>EUR/rok</w:t>
      </w:r>
      <w:r>
        <w:rPr>
          <w:rFonts w:eastAsia="TimesNewRoman"/>
        </w:rPr>
        <w:t xml:space="preserve"> </w:t>
      </w:r>
      <w:r w:rsidRPr="002E52E7">
        <w:rPr>
          <w:rFonts w:eastAsia="TimesNewRoman"/>
        </w:rPr>
        <w:t>v</w:t>
      </w:r>
      <w:r>
        <w:rPr>
          <w:rFonts w:eastAsia="TimesNewRoman"/>
        </w:rPr>
        <w:t> </w:t>
      </w:r>
      <w:r w:rsidRPr="002E52E7">
        <w:rPr>
          <w:rFonts w:eastAsia="TimesNewRoman"/>
        </w:rPr>
        <w:t>pomere</w:t>
      </w:r>
      <w:r>
        <w:rPr>
          <w:rFonts w:eastAsia="TimesNewRoman"/>
        </w:rPr>
        <w:t xml:space="preserve"> </w:t>
      </w:r>
      <w:r w:rsidRPr="002E52E7">
        <w:rPr>
          <w:rFonts w:eastAsia="TimesNewRoman"/>
        </w:rPr>
        <w:t>1:2:3.</w:t>
      </w:r>
      <w:r>
        <w:rPr>
          <w:rFonts w:eastAsia="TimesNewRoman"/>
        </w:rPr>
        <w:t xml:space="preserve"> </w:t>
      </w:r>
      <w:r w:rsidRPr="002E52E7">
        <w:rPr>
          <w:rFonts w:eastAsia="TimesNewRoman"/>
        </w:rPr>
        <w:t>Do</w:t>
      </w:r>
      <w:r>
        <w:rPr>
          <w:rFonts w:eastAsia="TimesNewRoman"/>
        </w:rPr>
        <w:t xml:space="preserve"> </w:t>
      </w:r>
      <w:r w:rsidRPr="002E52E7">
        <w:rPr>
          <w:rFonts w:eastAsia="TimesNewRoman"/>
        </w:rPr>
        <w:t>hodnotenia</w:t>
      </w:r>
      <w:r>
        <w:rPr>
          <w:rFonts w:eastAsia="TimesNewRoman"/>
        </w:rPr>
        <w:t xml:space="preserve"> </w:t>
      </w:r>
      <w:r w:rsidRPr="002E52E7">
        <w:rPr>
          <w:rFonts w:eastAsia="TimesNewRoman"/>
        </w:rPr>
        <w:t>neboli</w:t>
      </w:r>
      <w:r>
        <w:rPr>
          <w:rFonts w:eastAsia="TimesNewRoman"/>
        </w:rPr>
        <w:t xml:space="preserve"> </w:t>
      </w:r>
      <w:r w:rsidRPr="002E52E7">
        <w:rPr>
          <w:rFonts w:eastAsia="TimesNewRoman"/>
        </w:rPr>
        <w:t>zahrnuté</w:t>
      </w:r>
      <w:r>
        <w:rPr>
          <w:rFonts w:eastAsia="TimesNewRoman"/>
        </w:rPr>
        <w:t xml:space="preserve"> </w:t>
      </w:r>
      <w:r w:rsidRPr="002E52E7">
        <w:rPr>
          <w:rFonts w:eastAsia="TimesNewRoman"/>
        </w:rPr>
        <w:t>projekty</w:t>
      </w:r>
      <w:r>
        <w:rPr>
          <w:rFonts w:eastAsia="TimesNewRoman"/>
        </w:rPr>
        <w:t xml:space="preserve"> </w:t>
      </w:r>
      <w:r w:rsidRPr="002E52E7">
        <w:rPr>
          <w:rFonts w:eastAsia="TimesNewRoman"/>
        </w:rPr>
        <w:t>zo</w:t>
      </w:r>
      <w:r>
        <w:rPr>
          <w:rFonts w:eastAsia="TimesNewRoman"/>
        </w:rPr>
        <w:t xml:space="preserve"> </w:t>
      </w:r>
      <w:r w:rsidRPr="002E52E7">
        <w:rPr>
          <w:rFonts w:eastAsia="TimesNewRoman"/>
        </w:rPr>
        <w:t>ŠF</w:t>
      </w:r>
      <w:r w:rsidR="00920508">
        <w:rPr>
          <w:rFonts w:eastAsia="TimesNewRoman"/>
        </w:rPr>
        <w:t xml:space="preserve"> </w:t>
      </w:r>
      <w:r w:rsidRPr="002E52E7">
        <w:rPr>
          <w:rFonts w:eastAsia="TimesNewRoman"/>
        </w:rPr>
        <w:t>EÚ.</w:t>
      </w:r>
    </w:p>
    <w:p w:rsidR="0063744A" w:rsidRDefault="0063744A" w:rsidP="0063744A">
      <w:pPr>
        <w:ind w:left="750"/>
        <w:jc w:val="both"/>
        <w:rPr>
          <w:rFonts w:eastAsia="TimesNewRoman"/>
        </w:rPr>
      </w:pPr>
    </w:p>
    <w:p w:rsidR="002D336C" w:rsidRPr="002E52E7" w:rsidRDefault="002E52E7" w:rsidP="00920508">
      <w:pPr>
        <w:numPr>
          <w:ilvl w:val="0"/>
          <w:numId w:val="20"/>
        </w:numPr>
        <w:jc w:val="both"/>
        <w:rPr>
          <w:rFonts w:eastAsia="TimesNewRoman"/>
        </w:rPr>
      </w:pPr>
      <w:r w:rsidRPr="002E52E7">
        <w:rPr>
          <w:rFonts w:eastAsia="TimesNewRoman"/>
        </w:rPr>
        <w:t>Garanti</w:t>
      </w:r>
      <w:r w:rsidR="00920508">
        <w:rPr>
          <w:rFonts w:eastAsia="TimesNewRoman"/>
        </w:rPr>
        <w:t xml:space="preserve"> </w:t>
      </w:r>
      <w:r w:rsidRPr="002E52E7">
        <w:rPr>
          <w:rFonts w:eastAsia="TimesNewRoman"/>
        </w:rPr>
        <w:t>a</w:t>
      </w:r>
      <w:r w:rsidR="00920508">
        <w:rPr>
          <w:rFonts w:eastAsia="TimesNewRoman"/>
        </w:rPr>
        <w:t> </w:t>
      </w:r>
      <w:r w:rsidRPr="002E52E7">
        <w:rPr>
          <w:rFonts w:eastAsia="TimesNewRoman"/>
        </w:rPr>
        <w:t>spolugaranti</w:t>
      </w:r>
      <w:r w:rsidR="00920508">
        <w:rPr>
          <w:rFonts w:eastAsia="TimesNewRoman"/>
        </w:rPr>
        <w:t xml:space="preserve"> </w:t>
      </w:r>
      <w:r w:rsidRPr="002E52E7">
        <w:rPr>
          <w:rFonts w:eastAsia="TimesNewRoman"/>
        </w:rPr>
        <w:t>študijných</w:t>
      </w:r>
      <w:r w:rsidR="00920508">
        <w:rPr>
          <w:rFonts w:eastAsia="TimesNewRoman"/>
        </w:rPr>
        <w:t xml:space="preserve"> </w:t>
      </w:r>
      <w:r w:rsidRPr="002E52E7">
        <w:rPr>
          <w:rFonts w:eastAsia="TimesNewRoman"/>
        </w:rPr>
        <w:t>programov</w:t>
      </w:r>
      <w:r w:rsidR="00920508">
        <w:rPr>
          <w:rFonts w:eastAsia="TimesNewRoman"/>
        </w:rPr>
        <w:t xml:space="preserve"> </w:t>
      </w:r>
      <w:r w:rsidRPr="002E52E7">
        <w:rPr>
          <w:rFonts w:eastAsia="TimesNewRoman"/>
        </w:rPr>
        <w:t>(2</w:t>
      </w:r>
      <w:r w:rsidR="00920508">
        <w:rPr>
          <w:rFonts w:eastAsia="TimesNewRoman"/>
        </w:rPr>
        <w:t> </w:t>
      </w:r>
      <w:r w:rsidRPr="002E52E7">
        <w:rPr>
          <w:rFonts w:eastAsia="TimesNewRoman"/>
        </w:rPr>
        <w:t>000</w:t>
      </w:r>
      <w:r w:rsidR="00920508">
        <w:rPr>
          <w:rFonts w:eastAsia="TimesNewRoman"/>
        </w:rPr>
        <w:t xml:space="preserve"> </w:t>
      </w:r>
      <w:r w:rsidRPr="002E52E7">
        <w:rPr>
          <w:rFonts w:eastAsia="TimesNewRoman"/>
        </w:rPr>
        <w:t>€).</w:t>
      </w:r>
      <w:r w:rsidR="00920508">
        <w:rPr>
          <w:rFonts w:eastAsia="TimesNewRoman"/>
        </w:rPr>
        <w:t xml:space="preserve"> </w:t>
      </w:r>
      <w:r w:rsidRPr="002E52E7">
        <w:rPr>
          <w:rFonts w:eastAsia="TimesNewRoman"/>
        </w:rPr>
        <w:t>Osobné</w:t>
      </w:r>
      <w:r w:rsidR="00920508">
        <w:rPr>
          <w:rFonts w:eastAsia="TimesNewRoman"/>
        </w:rPr>
        <w:t xml:space="preserve"> </w:t>
      </w:r>
      <w:r w:rsidRPr="002E52E7">
        <w:rPr>
          <w:rFonts w:eastAsia="TimesNewRoman"/>
        </w:rPr>
        <w:t>príplatky</w:t>
      </w:r>
      <w:r w:rsidR="00920508">
        <w:rPr>
          <w:rFonts w:eastAsia="TimesNewRoman"/>
        </w:rPr>
        <w:t xml:space="preserve"> </w:t>
      </w:r>
      <w:r w:rsidRPr="002E52E7">
        <w:rPr>
          <w:rFonts w:eastAsia="TimesNewRoman"/>
        </w:rPr>
        <w:t>sú</w:t>
      </w:r>
      <w:r w:rsidR="00920508">
        <w:rPr>
          <w:rFonts w:eastAsia="TimesNewRoman"/>
        </w:rPr>
        <w:t xml:space="preserve"> </w:t>
      </w:r>
      <w:r w:rsidRPr="002E52E7">
        <w:rPr>
          <w:rFonts w:eastAsia="TimesNewRoman"/>
        </w:rPr>
        <w:t>stanovené</w:t>
      </w:r>
      <w:r w:rsidR="00920508">
        <w:rPr>
          <w:rFonts w:eastAsia="TimesNewRoman"/>
        </w:rPr>
        <w:t xml:space="preserve"> </w:t>
      </w:r>
      <w:r w:rsidRPr="002E52E7">
        <w:rPr>
          <w:rFonts w:eastAsia="TimesNewRoman"/>
        </w:rPr>
        <w:t>za</w:t>
      </w:r>
      <w:r w:rsidR="00920508">
        <w:rPr>
          <w:rFonts w:eastAsia="TimesNewRoman"/>
        </w:rPr>
        <w:t xml:space="preserve"> </w:t>
      </w:r>
      <w:r w:rsidRPr="002E52E7">
        <w:rPr>
          <w:rFonts w:eastAsia="TimesNewRoman"/>
        </w:rPr>
        <w:t>garantovanie</w:t>
      </w:r>
      <w:r w:rsidR="00920508">
        <w:rPr>
          <w:rFonts w:eastAsia="TimesNewRoman"/>
        </w:rPr>
        <w:t xml:space="preserve"> </w:t>
      </w:r>
      <w:r w:rsidRPr="002E52E7">
        <w:rPr>
          <w:rFonts w:eastAsia="TimesNewRoman"/>
        </w:rPr>
        <w:t>študijných</w:t>
      </w:r>
      <w:r w:rsidR="00920508">
        <w:rPr>
          <w:rFonts w:eastAsia="TimesNewRoman"/>
        </w:rPr>
        <w:t xml:space="preserve"> </w:t>
      </w:r>
      <w:r w:rsidRPr="002E52E7">
        <w:rPr>
          <w:rFonts w:eastAsia="TimesNewRoman"/>
        </w:rPr>
        <w:t>programov</w:t>
      </w:r>
      <w:r w:rsidR="00920508">
        <w:rPr>
          <w:rFonts w:eastAsia="TimesNewRoman"/>
        </w:rPr>
        <w:t xml:space="preserve"> </w:t>
      </w:r>
      <w:r w:rsidRPr="002E52E7">
        <w:rPr>
          <w:rFonts w:eastAsia="TimesNewRoman"/>
        </w:rPr>
        <w:t>v</w:t>
      </w:r>
      <w:r w:rsidR="00920508">
        <w:rPr>
          <w:rFonts w:eastAsia="TimesNewRoman"/>
        </w:rPr>
        <w:t> </w:t>
      </w:r>
      <w:r w:rsidRPr="002E52E7">
        <w:rPr>
          <w:rFonts w:eastAsia="TimesNewRoman"/>
        </w:rPr>
        <w:t>bakalárskom</w:t>
      </w:r>
      <w:r w:rsidR="00920508">
        <w:rPr>
          <w:rFonts w:eastAsia="TimesNewRoman"/>
        </w:rPr>
        <w:t xml:space="preserve"> </w:t>
      </w:r>
      <w:r w:rsidRPr="002E52E7">
        <w:rPr>
          <w:rFonts w:eastAsia="TimesNewRoman"/>
        </w:rPr>
        <w:t>a</w:t>
      </w:r>
      <w:r w:rsidR="00920508">
        <w:rPr>
          <w:rFonts w:eastAsia="TimesNewRoman"/>
        </w:rPr>
        <w:t> </w:t>
      </w:r>
      <w:r w:rsidRPr="002E52E7">
        <w:rPr>
          <w:rFonts w:eastAsia="TimesNewRoman"/>
        </w:rPr>
        <w:t>inžinierskom</w:t>
      </w:r>
      <w:r w:rsidR="00920508">
        <w:rPr>
          <w:rFonts w:eastAsia="TimesNewRoman"/>
        </w:rPr>
        <w:t xml:space="preserve"> </w:t>
      </w:r>
      <w:r w:rsidRPr="002E52E7">
        <w:rPr>
          <w:rFonts w:eastAsia="TimesNewRoman"/>
        </w:rPr>
        <w:t>ŠP</w:t>
      </w:r>
      <w:r w:rsidR="00920508">
        <w:rPr>
          <w:rFonts w:eastAsia="TimesNewRoman"/>
        </w:rPr>
        <w:t xml:space="preserve"> </w:t>
      </w:r>
      <w:r w:rsidRPr="002E52E7">
        <w:rPr>
          <w:rFonts w:eastAsia="TimesNewRoman"/>
        </w:rPr>
        <w:t>a</w:t>
      </w:r>
      <w:r w:rsidR="00920508">
        <w:rPr>
          <w:rFonts w:eastAsia="TimesNewRoman"/>
        </w:rPr>
        <w:t> </w:t>
      </w:r>
      <w:r w:rsidRPr="002E52E7">
        <w:rPr>
          <w:rFonts w:eastAsia="TimesNewRoman"/>
        </w:rPr>
        <w:t>za</w:t>
      </w:r>
      <w:r w:rsidR="00920508">
        <w:rPr>
          <w:rFonts w:eastAsia="TimesNewRoman"/>
        </w:rPr>
        <w:t xml:space="preserve"> </w:t>
      </w:r>
      <w:r w:rsidRPr="002E52E7">
        <w:rPr>
          <w:rFonts w:eastAsia="TimesNewRoman"/>
        </w:rPr>
        <w:t>garantovanie</w:t>
      </w:r>
      <w:r w:rsidR="00920508">
        <w:rPr>
          <w:rFonts w:eastAsia="TimesNewRoman"/>
        </w:rPr>
        <w:t xml:space="preserve"> </w:t>
      </w:r>
      <w:r w:rsidRPr="002E52E7">
        <w:rPr>
          <w:rFonts w:eastAsia="TimesNewRoman"/>
        </w:rPr>
        <w:t>a</w:t>
      </w:r>
      <w:r w:rsidR="00920508">
        <w:rPr>
          <w:rFonts w:eastAsia="TimesNewRoman"/>
        </w:rPr>
        <w:t> </w:t>
      </w:r>
      <w:r w:rsidRPr="002E52E7">
        <w:rPr>
          <w:rFonts w:eastAsia="TimesNewRoman"/>
        </w:rPr>
        <w:t>spolugarantovanie</w:t>
      </w:r>
      <w:r w:rsidR="00920508">
        <w:rPr>
          <w:rFonts w:eastAsia="TimesNewRoman"/>
        </w:rPr>
        <w:t xml:space="preserve"> </w:t>
      </w:r>
      <w:r w:rsidRPr="002E52E7">
        <w:rPr>
          <w:rFonts w:eastAsia="TimesNewRoman"/>
        </w:rPr>
        <w:t>študijných</w:t>
      </w:r>
      <w:r w:rsidR="00920508">
        <w:rPr>
          <w:rFonts w:eastAsia="TimesNewRoman"/>
        </w:rPr>
        <w:t xml:space="preserve"> </w:t>
      </w:r>
      <w:r w:rsidRPr="002E52E7">
        <w:rPr>
          <w:rFonts w:eastAsia="TimesNewRoman"/>
        </w:rPr>
        <w:t>programov</w:t>
      </w:r>
      <w:r w:rsidR="00920508">
        <w:rPr>
          <w:rFonts w:eastAsia="TimesNewRoman"/>
        </w:rPr>
        <w:t xml:space="preserve"> </w:t>
      </w:r>
      <w:r w:rsidRPr="002E52E7">
        <w:rPr>
          <w:rFonts w:eastAsia="TimesNewRoman"/>
        </w:rPr>
        <w:t>v</w:t>
      </w:r>
      <w:r w:rsidR="00920508">
        <w:rPr>
          <w:rFonts w:eastAsia="TimesNewRoman"/>
        </w:rPr>
        <w:t> </w:t>
      </w:r>
      <w:r w:rsidRPr="002E52E7">
        <w:rPr>
          <w:rFonts w:eastAsia="TimesNewRoman"/>
        </w:rPr>
        <w:t>doktorandskom</w:t>
      </w:r>
      <w:r w:rsidR="00920508">
        <w:rPr>
          <w:rFonts w:eastAsia="TimesNewRoman"/>
        </w:rPr>
        <w:t xml:space="preserve"> </w:t>
      </w:r>
      <w:r w:rsidRPr="002E52E7">
        <w:rPr>
          <w:rFonts w:eastAsia="TimesNewRoman"/>
        </w:rPr>
        <w:t>štúdiu</w:t>
      </w:r>
      <w:r w:rsidR="00920508">
        <w:rPr>
          <w:rFonts w:eastAsia="TimesNewRoman"/>
        </w:rPr>
        <w:t xml:space="preserve"> </w:t>
      </w:r>
      <w:r w:rsidRPr="002E52E7">
        <w:rPr>
          <w:rFonts w:eastAsia="TimesNewRoman"/>
        </w:rPr>
        <w:t>a</w:t>
      </w:r>
      <w:r w:rsidR="00920508">
        <w:rPr>
          <w:rFonts w:eastAsia="TimesNewRoman"/>
        </w:rPr>
        <w:t> </w:t>
      </w:r>
      <w:r w:rsidRPr="002E52E7">
        <w:rPr>
          <w:rFonts w:eastAsia="TimesNewRoman"/>
        </w:rPr>
        <w:t>za</w:t>
      </w:r>
      <w:r w:rsidR="00920508">
        <w:rPr>
          <w:rFonts w:eastAsia="TimesNewRoman"/>
        </w:rPr>
        <w:t xml:space="preserve"> </w:t>
      </w:r>
      <w:r w:rsidRPr="002E52E7">
        <w:rPr>
          <w:rFonts w:eastAsia="TimesNewRoman"/>
        </w:rPr>
        <w:t>ukončené</w:t>
      </w:r>
      <w:r w:rsidR="00920508">
        <w:rPr>
          <w:rFonts w:eastAsia="TimesNewRoman"/>
        </w:rPr>
        <w:t xml:space="preserve"> </w:t>
      </w:r>
      <w:r w:rsidRPr="002E52E7">
        <w:rPr>
          <w:rFonts w:eastAsia="TimesNewRoman"/>
        </w:rPr>
        <w:t>konania</w:t>
      </w:r>
      <w:r w:rsidR="00920508">
        <w:rPr>
          <w:rFonts w:eastAsia="TimesNewRoman"/>
        </w:rPr>
        <w:t xml:space="preserve"> </w:t>
      </w:r>
      <w:r w:rsidRPr="002E52E7">
        <w:rPr>
          <w:rFonts w:eastAsia="TimesNewRoman"/>
        </w:rPr>
        <w:t>pri</w:t>
      </w:r>
      <w:r w:rsidR="00920508">
        <w:rPr>
          <w:rFonts w:eastAsia="TimesNewRoman"/>
        </w:rPr>
        <w:t xml:space="preserve"> </w:t>
      </w:r>
      <w:r w:rsidRPr="002E52E7">
        <w:rPr>
          <w:rFonts w:eastAsia="TimesNewRoman"/>
        </w:rPr>
        <w:t>akreditovaných</w:t>
      </w:r>
      <w:r w:rsidR="00920508">
        <w:rPr>
          <w:rFonts w:eastAsia="TimesNewRoman"/>
        </w:rPr>
        <w:t xml:space="preserve"> </w:t>
      </w:r>
      <w:r w:rsidRPr="002E52E7">
        <w:rPr>
          <w:rFonts w:eastAsia="TimesNewRoman"/>
        </w:rPr>
        <w:t>právach</w:t>
      </w:r>
      <w:r w:rsidR="00920508">
        <w:rPr>
          <w:rFonts w:eastAsia="TimesNewRoman"/>
        </w:rPr>
        <w:t xml:space="preserve"> </w:t>
      </w:r>
      <w:r w:rsidRPr="002E52E7">
        <w:rPr>
          <w:rFonts w:eastAsia="TimesNewRoman"/>
        </w:rPr>
        <w:t>na</w:t>
      </w:r>
      <w:r w:rsidR="00920508">
        <w:rPr>
          <w:rFonts w:eastAsia="TimesNewRoman"/>
        </w:rPr>
        <w:t xml:space="preserve"> </w:t>
      </w:r>
      <w:r w:rsidRPr="002E52E7">
        <w:rPr>
          <w:rFonts w:eastAsia="TimesNewRoman"/>
        </w:rPr>
        <w:t>habilitácie</w:t>
      </w:r>
      <w:r w:rsidR="00920508">
        <w:rPr>
          <w:rFonts w:eastAsia="TimesNewRoman"/>
        </w:rPr>
        <w:t xml:space="preserve"> </w:t>
      </w:r>
      <w:r w:rsidRPr="002E52E7">
        <w:rPr>
          <w:rFonts w:eastAsia="TimesNewRoman"/>
        </w:rPr>
        <w:t>a</w:t>
      </w:r>
      <w:r w:rsidR="00920508">
        <w:rPr>
          <w:rFonts w:eastAsia="TimesNewRoman"/>
        </w:rPr>
        <w:t> </w:t>
      </w:r>
      <w:r w:rsidRPr="002E52E7">
        <w:rPr>
          <w:rFonts w:eastAsia="TimesNewRoman"/>
        </w:rPr>
        <w:t>vymenúvacie</w:t>
      </w:r>
      <w:r w:rsidR="00920508">
        <w:rPr>
          <w:rFonts w:eastAsia="TimesNewRoman"/>
        </w:rPr>
        <w:t xml:space="preserve"> </w:t>
      </w:r>
      <w:r w:rsidRPr="002E52E7">
        <w:rPr>
          <w:rFonts w:eastAsia="TimesNewRoman"/>
        </w:rPr>
        <w:t>pokračovania</w:t>
      </w:r>
      <w:r w:rsidR="00920508">
        <w:rPr>
          <w:rFonts w:eastAsia="TimesNewRoman"/>
        </w:rPr>
        <w:t xml:space="preserve"> </w:t>
      </w:r>
      <w:r w:rsidRPr="002E52E7">
        <w:rPr>
          <w:rFonts w:eastAsia="TimesNewRoman"/>
        </w:rPr>
        <w:t>na</w:t>
      </w:r>
      <w:r w:rsidR="00920508">
        <w:rPr>
          <w:rFonts w:eastAsia="TimesNewRoman"/>
        </w:rPr>
        <w:t xml:space="preserve"> </w:t>
      </w:r>
      <w:r w:rsidRPr="002E52E7">
        <w:rPr>
          <w:rFonts w:eastAsia="TimesNewRoman"/>
        </w:rPr>
        <w:t>profesorov</w:t>
      </w:r>
      <w:r w:rsidR="00920508">
        <w:rPr>
          <w:rFonts w:eastAsia="TimesNewRoman"/>
        </w:rPr>
        <w:t xml:space="preserve"> </w:t>
      </w:r>
      <w:r w:rsidRPr="002E52E7">
        <w:rPr>
          <w:rFonts w:eastAsia="TimesNewRoman"/>
        </w:rPr>
        <w:t>v</w:t>
      </w:r>
      <w:r w:rsidR="00920508">
        <w:rPr>
          <w:rFonts w:eastAsia="TimesNewRoman"/>
        </w:rPr>
        <w:t> </w:t>
      </w:r>
      <w:r w:rsidRPr="002E52E7">
        <w:rPr>
          <w:rFonts w:eastAsia="TimesNewRoman"/>
        </w:rPr>
        <w:t>pomere</w:t>
      </w:r>
      <w:r w:rsidR="00920508">
        <w:rPr>
          <w:rFonts w:eastAsia="TimesNewRoman"/>
        </w:rPr>
        <w:t xml:space="preserve"> </w:t>
      </w:r>
      <w:r w:rsidRPr="002E52E7">
        <w:rPr>
          <w:rFonts w:eastAsia="TimesNewRoman"/>
        </w:rPr>
        <w:t>3(garant):</w:t>
      </w:r>
      <w:r w:rsidR="00920508">
        <w:rPr>
          <w:rFonts w:eastAsia="TimesNewRoman"/>
        </w:rPr>
        <w:t xml:space="preserve"> </w:t>
      </w:r>
      <w:r w:rsidRPr="002E52E7">
        <w:rPr>
          <w:rFonts w:eastAsia="TimesNewRoman"/>
        </w:rPr>
        <w:t>1(spolugarant)</w:t>
      </w:r>
      <w:r w:rsidR="00920508">
        <w:rPr>
          <w:rFonts w:eastAsia="TimesNewRoman"/>
        </w:rPr>
        <w:t xml:space="preserve"> </w:t>
      </w:r>
      <w:r w:rsidRPr="002E52E7">
        <w:rPr>
          <w:rFonts w:eastAsia="TimesNewRoman"/>
        </w:rPr>
        <w:t>v</w:t>
      </w:r>
      <w:r w:rsidR="00920508">
        <w:rPr>
          <w:rFonts w:eastAsia="TimesNewRoman"/>
        </w:rPr>
        <w:t> </w:t>
      </w:r>
      <w:r w:rsidRPr="002E52E7">
        <w:rPr>
          <w:rFonts w:eastAsia="TimesNewRoman"/>
        </w:rPr>
        <w:t>akademickom</w:t>
      </w:r>
      <w:r w:rsidR="00920508">
        <w:rPr>
          <w:rFonts w:eastAsia="TimesNewRoman"/>
        </w:rPr>
        <w:t xml:space="preserve"> </w:t>
      </w:r>
      <w:r w:rsidRPr="002E52E7">
        <w:rPr>
          <w:rFonts w:eastAsia="TimesNewRoman"/>
        </w:rPr>
        <w:t>roku</w:t>
      </w:r>
      <w:r w:rsidR="00920508">
        <w:rPr>
          <w:rFonts w:eastAsia="TimesNewRoman"/>
        </w:rPr>
        <w:t xml:space="preserve"> </w:t>
      </w:r>
      <w:r w:rsidRPr="002E52E7">
        <w:rPr>
          <w:rFonts w:eastAsia="TimesNewRoman"/>
        </w:rPr>
        <w:t>2014/15.</w:t>
      </w:r>
    </w:p>
    <w:p w:rsidR="00FC0075" w:rsidRDefault="00FC0075" w:rsidP="000C49C2">
      <w:pPr>
        <w:pStyle w:val="Nadpis1"/>
        <w:numPr>
          <w:ilvl w:val="0"/>
          <w:numId w:val="0"/>
        </w:numPr>
        <w:ind w:left="680"/>
        <w:rPr>
          <w:rFonts w:ascii="Times New Roman" w:hAnsi="Times New Roman" w:cs="Times New Roman"/>
          <w:i/>
          <w:sz w:val="28"/>
          <w:szCs w:val="28"/>
        </w:rPr>
      </w:pPr>
      <w:bookmarkStart w:id="73" w:name="_Toc415553600"/>
      <w:bookmarkStart w:id="74" w:name="_Toc448156122"/>
      <w:r w:rsidRPr="00933B2A">
        <w:rPr>
          <w:rFonts w:ascii="Times New Roman" w:hAnsi="Times New Roman" w:cs="Times New Roman"/>
          <w:i/>
          <w:sz w:val="28"/>
          <w:szCs w:val="28"/>
        </w:rPr>
        <w:t>Záver</w:t>
      </w:r>
      <w:bookmarkEnd w:id="73"/>
      <w:bookmarkEnd w:id="74"/>
    </w:p>
    <w:p w:rsidR="00274AAC" w:rsidRPr="00274AAC" w:rsidRDefault="00274AAC" w:rsidP="00274AAC"/>
    <w:p w:rsidR="00FC0075" w:rsidRPr="0061412D" w:rsidRDefault="00114CE3" w:rsidP="00274AAC">
      <w:pPr>
        <w:ind w:firstLine="680"/>
        <w:jc w:val="both"/>
        <w:rPr>
          <w:b/>
          <w:iCs/>
        </w:rPr>
      </w:pPr>
      <w:r>
        <w:t xml:space="preserve">Technická univerzita vo Zvolene považuje vedecko-výskumnú prácu svojich pracovníkov za jednu z priorít ich činnosti a </w:t>
      </w:r>
      <w:r w:rsidRPr="00114CE3">
        <w:t>má nezastupiteľné miesto v</w:t>
      </w:r>
      <w:r>
        <w:t xml:space="preserve"> jej</w:t>
      </w:r>
      <w:r w:rsidRPr="00114CE3">
        <w:t xml:space="preserve"> aktivitách</w:t>
      </w:r>
      <w:r>
        <w:t>. Riešiteľské tímy univerzity, jej fakúlt a ostatných organizačných súčastí</w:t>
      </w:r>
      <w:r w:rsidRPr="00114CE3">
        <w:t xml:space="preserve"> riešili počas roka 201</w:t>
      </w:r>
      <w:r>
        <w:t>5</w:t>
      </w:r>
      <w:r w:rsidRPr="00114CE3">
        <w:t xml:space="preserve"> úlohy základného a aplikovaného výskumu, národného a medzinárodného charakteru a významu.</w:t>
      </w:r>
      <w:r>
        <w:t xml:space="preserve"> </w:t>
      </w:r>
      <w:r w:rsidRPr="00114CE3">
        <w:t>Sta</w:t>
      </w:r>
      <w:r>
        <w:t>v vo vedeckovýskumnej činnosti TU vo Zvolene</w:t>
      </w:r>
      <w:r w:rsidRPr="00114CE3">
        <w:t xml:space="preserve"> je dokumentovaný štruktúrou a počtom riešených projektov, ich finančným a personálnym zabezpečením, výstupmi z ich riešen</w:t>
      </w:r>
      <w:r>
        <w:t xml:space="preserve">ia a ďalšími konkrétnymi údajmi. </w:t>
      </w:r>
    </w:p>
    <w:p w:rsidR="00FC0075" w:rsidRPr="0061412D" w:rsidRDefault="00FC0075" w:rsidP="00274AAC">
      <w:pPr>
        <w:ind w:firstLine="708"/>
        <w:jc w:val="both"/>
        <w:rPr>
          <w:iCs/>
        </w:rPr>
      </w:pPr>
      <w:r w:rsidRPr="0061412D">
        <w:rPr>
          <w:iCs/>
        </w:rPr>
        <w:t>Považujeme za potrebné si uvedomiť, že aj rok 201</w:t>
      </w:r>
      <w:r w:rsidR="00114CE3">
        <w:rPr>
          <w:iCs/>
        </w:rPr>
        <w:t>5</w:t>
      </w:r>
      <w:r w:rsidRPr="0061412D">
        <w:rPr>
          <w:iCs/>
        </w:rPr>
        <w:t xml:space="preserve"> bol rokom, v ktorom TU vo Zvolene mala rezervy a to v rôznych oblastiach. Potrebná je širšia internacionalizácia vedy </w:t>
      </w:r>
      <w:r w:rsidR="00870140">
        <w:rPr>
          <w:iCs/>
        </w:rPr>
        <w:t>prostredníctvom</w:t>
      </w:r>
      <w:r w:rsidRPr="0061412D">
        <w:rPr>
          <w:iCs/>
        </w:rPr>
        <w:t xml:space="preserve"> zahraničn</w:t>
      </w:r>
      <w:r w:rsidR="00870140">
        <w:rPr>
          <w:iCs/>
        </w:rPr>
        <w:t>ých</w:t>
      </w:r>
      <w:r w:rsidRPr="0061412D">
        <w:rPr>
          <w:iCs/>
        </w:rPr>
        <w:t xml:space="preserve"> výskumn</w:t>
      </w:r>
      <w:r w:rsidR="00870140">
        <w:rPr>
          <w:iCs/>
        </w:rPr>
        <w:t>ých</w:t>
      </w:r>
      <w:r w:rsidRPr="0061412D">
        <w:rPr>
          <w:iCs/>
        </w:rPr>
        <w:t xml:space="preserve"> a</w:t>
      </w:r>
      <w:r w:rsidR="00870140">
        <w:rPr>
          <w:iCs/>
        </w:rPr>
        <w:t> </w:t>
      </w:r>
      <w:r w:rsidRPr="0061412D">
        <w:rPr>
          <w:iCs/>
        </w:rPr>
        <w:t>nevýskumn</w:t>
      </w:r>
      <w:r w:rsidR="00870140">
        <w:rPr>
          <w:iCs/>
        </w:rPr>
        <w:t xml:space="preserve">ých projektov a </w:t>
      </w:r>
      <w:r w:rsidRPr="0061412D">
        <w:rPr>
          <w:iCs/>
        </w:rPr>
        <w:t>publikačn</w:t>
      </w:r>
      <w:r w:rsidR="00870140">
        <w:rPr>
          <w:iCs/>
        </w:rPr>
        <w:t>ej</w:t>
      </w:r>
      <w:r w:rsidRPr="0061412D">
        <w:rPr>
          <w:iCs/>
        </w:rPr>
        <w:t xml:space="preserve"> činnos</w:t>
      </w:r>
      <w:r w:rsidR="00870140">
        <w:rPr>
          <w:iCs/>
        </w:rPr>
        <w:t>ti</w:t>
      </w:r>
      <w:r w:rsidRPr="0061412D">
        <w:rPr>
          <w:iCs/>
        </w:rPr>
        <w:t xml:space="preserve"> s vysokou scientometrickou, ale aj</w:t>
      </w:r>
      <w:r w:rsidR="00870140">
        <w:rPr>
          <w:iCs/>
        </w:rPr>
        <w:t xml:space="preserve"> metodicko-rozpočtovou hodnotou</w:t>
      </w:r>
      <w:r w:rsidRPr="0061412D">
        <w:rPr>
          <w:iCs/>
        </w:rPr>
        <w:t>. Ostáva nám len dúfať, že uvedomenie si týchto slabých stránok a rezerv posunie výkonnosť TU vo Zvolene vo vede v budúcom období na vyššiu úroveň.</w:t>
      </w:r>
    </w:p>
    <w:p w:rsidR="004E3B1E" w:rsidRDefault="0061412D" w:rsidP="00274AAC">
      <w:pPr>
        <w:ind w:firstLine="720"/>
        <w:jc w:val="both"/>
      </w:pPr>
      <w:r w:rsidRPr="0061412D">
        <w:t>Podobne ako v predchádzajúcom roku</w:t>
      </w:r>
      <w:r w:rsidR="004E3B1E" w:rsidRPr="0061412D">
        <w:t xml:space="preserve"> je treba konštatovať, že zapojenie tvorivých pracovníkov do vedecko-výskumných projektov </w:t>
      </w:r>
      <w:r w:rsidR="00735BF4" w:rsidRPr="0061412D">
        <w:t>bolo</w:t>
      </w:r>
      <w:r w:rsidR="004E3B1E" w:rsidRPr="0061412D">
        <w:t xml:space="preserve"> nevyvážené na pracoviskách. Niektoré pracoviská sú preťažené a niektoré pracoviská majú voľné kapacity. Zapojenie do projektov medzinárodného výskumu sa uskutočňuje len na dvoch fakultách. Celkovo sa rozvíja prepojenie pracovísk TUZVO prostredníctvom aplikovaného výskumu a vzdelávania na prax na národnej úrovni. Medzinárodné aspekty takejto spolupráce zatiaľ chýbajú. Zapojenie doktorandov do vedecko-výskumných projektov </w:t>
      </w:r>
      <w:r w:rsidR="00735BF4" w:rsidRPr="0061412D">
        <w:t xml:space="preserve">sa </w:t>
      </w:r>
      <w:r w:rsidR="004E3B1E" w:rsidRPr="0061412D">
        <w:t xml:space="preserve">stalo štandardnou situáciou. Prispela k tomu zmena vo financovaní doktorandského štúdia a tlak na lepšiu publikačnú činnosť doktorandov. Aktivita pri podávaní projektov v domácich grantových agentúrach sa zlepšila, čo ale prinieslo aj horšiu úroveň úspešnosti. </w:t>
      </w:r>
    </w:p>
    <w:p w:rsidR="009B4D74" w:rsidRPr="0061412D" w:rsidRDefault="009B4D74" w:rsidP="00274AAC">
      <w:pPr>
        <w:ind w:firstLine="720"/>
        <w:jc w:val="both"/>
      </w:pPr>
      <w:r>
        <w:t>Celkovo zaznamenávame pokles počtu publikácií, zlepšuje sa však ich štruktúra smerom k publikáciám kategórie B a C. Kvalita publikácií študentov a absolventov doktorandského štúdia sa zlepšila oproti výsledkom predchádzajúcej komplexnej akreditácie len mierne.</w:t>
      </w:r>
    </w:p>
    <w:p w:rsidR="004E3B1E" w:rsidRPr="00FA58BC" w:rsidRDefault="009033AA" w:rsidP="004E3B1E">
      <w:pPr>
        <w:ind w:firstLine="720"/>
        <w:jc w:val="both"/>
        <w:rPr>
          <w:color w:val="1F497D"/>
        </w:rPr>
      </w:pPr>
      <w:r>
        <w:t>Z</w:t>
      </w:r>
      <w:r w:rsidR="0061412D" w:rsidRPr="0061412D">
        <w:t xml:space="preserve">o </w:t>
      </w:r>
      <w:r>
        <w:t xml:space="preserve">zdrojov motivačného fondu TUZVO, </w:t>
      </w:r>
      <w:r w:rsidRPr="0061412D">
        <w:t>s účinnosťou od 1. 3. 2014</w:t>
      </w:r>
      <w:r>
        <w:t>,</w:t>
      </w:r>
      <w:r w:rsidRPr="0061412D">
        <w:t xml:space="preserve"> sú </w:t>
      </w:r>
      <w:r w:rsidR="0061412D" w:rsidRPr="0061412D">
        <w:t xml:space="preserve">priznávané osobné príplatky </w:t>
      </w:r>
      <w:r w:rsidR="0061412D" w:rsidRPr="0061412D">
        <w:rPr>
          <w:bCs/>
        </w:rPr>
        <w:t>pre tvorivých pracovníkov na všetkých fakultách</w:t>
      </w:r>
      <w:r w:rsidR="0061412D" w:rsidRPr="0061412D">
        <w:t xml:space="preserve"> a to v súlade s rozvojovým programom </w:t>
      </w:r>
      <w:r w:rsidR="0061412D" w:rsidRPr="0061412D">
        <w:rPr>
          <w:iCs/>
        </w:rPr>
        <w:t>Ľudské zdroje</w:t>
      </w:r>
      <w:r w:rsidR="0061412D" w:rsidRPr="0061412D">
        <w:t xml:space="preserve"> Dlhodobého zámeru TU vo Zvolene, ktorý sa týka hodnotenia, motivácie a odmeňovania zamestnancov.</w:t>
      </w:r>
    </w:p>
    <w:p w:rsidR="0062644A" w:rsidRDefault="0061412D" w:rsidP="0062644A">
      <w:pPr>
        <w:ind w:firstLine="708"/>
        <w:jc w:val="both"/>
        <w:rPr>
          <w:rFonts w:eastAsia="TimesNewRoman"/>
        </w:rPr>
      </w:pPr>
      <w:r w:rsidRPr="0061412D">
        <w:t>Zvýšenie počtu a kvality publikačných výstupov vedy a výskumu je</w:t>
      </w:r>
      <w:r w:rsidR="00274AAC">
        <w:t xml:space="preserve"> pre TU vo Zvolene</w:t>
      </w:r>
      <w:r w:rsidRPr="0061412D">
        <w:t xml:space="preserve"> dlhodobý cieľ. </w:t>
      </w:r>
      <w:r w:rsidR="0062644A">
        <w:rPr>
          <w:rFonts w:eastAsia="TimesNewRoman"/>
        </w:rPr>
        <w:t>Cieľom TU vo Zvolene pre rok 2015 bolo dosiahnuť najmä zvýšenie podielu výstupov v publikačnej činnosti v kategóriách A1, B a C a to o 10%  oproti rokom 2011-2013. Stanovený cieľ sa v roku 2015 TUZVO podarilo dosiahnuť v kategórii B (zvýšenie o 15,58%) a tiež v kategórii C (zvýšenie o 38,1%). V kategórii A1 došlo naopak k poklesu a to o 5,13 %.</w:t>
      </w:r>
    </w:p>
    <w:p w:rsidR="0061412D" w:rsidRPr="00B77980" w:rsidRDefault="0061412D" w:rsidP="00B77980">
      <w:pPr>
        <w:pStyle w:val="Obyajntext"/>
        <w:ind w:firstLine="708"/>
        <w:jc w:val="both"/>
        <w:rPr>
          <w:rFonts w:ascii="Times New Roman" w:hAnsi="Times New Roman"/>
          <w:sz w:val="24"/>
        </w:rPr>
      </w:pPr>
      <w:r w:rsidRPr="00B77980">
        <w:rPr>
          <w:rFonts w:ascii="Times New Roman" w:hAnsi="Times New Roman"/>
          <w:sz w:val="24"/>
        </w:rPr>
        <w:t>V oblasti prihlasovania práv duševného vlastníctva boli aktívne predovšetkým</w:t>
      </w:r>
      <w:r w:rsidR="00B77980" w:rsidRPr="00B77980">
        <w:rPr>
          <w:rFonts w:ascii="Times New Roman" w:hAnsi="Times New Roman"/>
          <w:sz w:val="24"/>
        </w:rPr>
        <w:t xml:space="preserve"> F</w:t>
      </w:r>
      <w:r w:rsidRPr="00B77980">
        <w:rPr>
          <w:rFonts w:ascii="Times New Roman" w:hAnsi="Times New Roman"/>
          <w:sz w:val="24"/>
        </w:rPr>
        <w:t xml:space="preserve">EVT </w:t>
      </w:r>
      <w:r w:rsidR="002C5A5E" w:rsidRPr="00B77980">
        <w:rPr>
          <w:rFonts w:ascii="Times New Roman" w:hAnsi="Times New Roman"/>
          <w:sz w:val="24"/>
        </w:rPr>
        <w:br/>
      </w:r>
      <w:r w:rsidRPr="00B77980">
        <w:rPr>
          <w:rFonts w:ascii="Times New Roman" w:hAnsi="Times New Roman"/>
          <w:sz w:val="24"/>
        </w:rPr>
        <w:t xml:space="preserve">a LF. </w:t>
      </w:r>
      <w:r w:rsidR="002B0336" w:rsidRPr="00B77980">
        <w:rPr>
          <w:rFonts w:ascii="Times New Roman" w:hAnsi="Times New Roman"/>
          <w:sz w:val="24"/>
        </w:rPr>
        <w:t xml:space="preserve"> V roku 2015 bolo schválených 5 prihlášok úžitkových vzorov. </w:t>
      </w:r>
      <w:r w:rsidRPr="00B77980">
        <w:rPr>
          <w:rFonts w:ascii="Times New Roman" w:hAnsi="Times New Roman"/>
          <w:sz w:val="24"/>
        </w:rPr>
        <w:t xml:space="preserve">Ochrana duševného vlastníctva pri záverečných prácach je realizovaná v zmysle štandardných postupov kontroly originality cez UIS, ktoré je súčasťou procesu kontroly záverečných, dizertačných a habilitačných prác. </w:t>
      </w:r>
    </w:p>
    <w:p w:rsidR="004E3B1E" w:rsidRPr="0061412D" w:rsidRDefault="004E3B1E" w:rsidP="004E3B1E">
      <w:pPr>
        <w:pStyle w:val="Obyajntext"/>
        <w:ind w:firstLine="708"/>
        <w:jc w:val="both"/>
        <w:rPr>
          <w:rFonts w:ascii="Times New Roman" w:hAnsi="Times New Roman"/>
          <w:sz w:val="24"/>
          <w:szCs w:val="24"/>
        </w:rPr>
      </w:pPr>
      <w:r w:rsidRPr="00FA58BC">
        <w:rPr>
          <w:rFonts w:ascii="Times New Roman" w:hAnsi="Times New Roman"/>
          <w:color w:val="1F497D"/>
          <w:sz w:val="24"/>
          <w:szCs w:val="24"/>
        </w:rPr>
        <w:tab/>
      </w:r>
      <w:r w:rsidRPr="0061412D">
        <w:rPr>
          <w:rFonts w:ascii="Times New Roman" w:hAnsi="Times New Roman"/>
          <w:sz w:val="24"/>
          <w:szCs w:val="24"/>
        </w:rPr>
        <w:t xml:space="preserve">Univerzita prostredníctvom referátu vedeckovýskumnej činnosti dbá o dodržiavanie príslušných opatrení Organizačnej smernice č. 1/2013 o uplatňovaní, ochrane a využívaní práv priemyselného vlastníctva na TUZVO. V sledovanom roku sa pripravovala Organizačná smernica </w:t>
      </w:r>
      <w:r w:rsidR="00735BF4" w:rsidRPr="0061412D">
        <w:rPr>
          <w:rFonts w:ascii="Times New Roman" w:hAnsi="Times New Roman"/>
          <w:sz w:val="24"/>
          <w:szCs w:val="24"/>
        </w:rPr>
        <w:t xml:space="preserve">č. 3/2014 </w:t>
      </w:r>
      <w:r w:rsidRPr="0061412D">
        <w:rPr>
          <w:rFonts w:ascii="Times New Roman" w:hAnsi="Times New Roman"/>
          <w:sz w:val="24"/>
          <w:szCs w:val="24"/>
        </w:rPr>
        <w:t xml:space="preserve">o komercionalizácii práv priemyselného vlastníctva na TUZVO. </w:t>
      </w:r>
    </w:p>
    <w:p w:rsidR="00191FD8" w:rsidRPr="0061412D" w:rsidRDefault="00191FD8" w:rsidP="00191FD8">
      <w:pPr>
        <w:ind w:firstLine="708"/>
        <w:jc w:val="both"/>
      </w:pPr>
      <w:r w:rsidRPr="0061412D">
        <w:t>Zapojenie do ŠVOČ je na všetkých fakultách veľmi dobré a rozvíja sa jej medzinárodný charakter a zo súťaží vznikajú kvalitnejšie publikačné výstupy doktorandov. Interná projektová agentúra podporuje predovšetkým doktorandov a mladých vedeckých pracovníkov. Diseminácia výsledkov výskumu pomocou konferencií a seminárov je na TUZVO kvalitná. Účasť tvorivých pracovníkov vo vedeckých, odborných a umeleckých grémiách rezortného, celoštátneho a medzinárodného významu je na dobrej úrovni na všetkých pracoviskách TUZVO.</w:t>
      </w:r>
    </w:p>
    <w:p w:rsidR="0046363B" w:rsidRDefault="009B4D74" w:rsidP="006A4A2F">
      <w:pPr>
        <w:jc w:val="both"/>
        <w:rPr>
          <w:b/>
          <w:iCs/>
          <w:color w:val="1F497D"/>
        </w:rPr>
      </w:pPr>
      <w:r>
        <w:rPr>
          <w:b/>
          <w:iCs/>
          <w:color w:val="1F497D"/>
        </w:rPr>
        <w:br w:type="page"/>
      </w:r>
    </w:p>
    <w:p w:rsidR="009503BA" w:rsidRPr="0061412D" w:rsidRDefault="009503BA" w:rsidP="006B7559">
      <w:pPr>
        <w:pStyle w:val="Nadpis1"/>
        <w:numPr>
          <w:ilvl w:val="0"/>
          <w:numId w:val="0"/>
        </w:numPr>
        <w:jc w:val="center"/>
        <w:rPr>
          <w:rFonts w:ascii="Times New Roman" w:hAnsi="Times New Roman" w:cs="Times New Roman"/>
          <w:sz w:val="24"/>
          <w:szCs w:val="24"/>
        </w:rPr>
      </w:pPr>
      <w:bookmarkStart w:id="75" w:name="_Toc415553601"/>
      <w:bookmarkStart w:id="76" w:name="_Toc448156123"/>
      <w:r w:rsidRPr="0061412D">
        <w:rPr>
          <w:rFonts w:ascii="Times New Roman" w:hAnsi="Times New Roman" w:cs="Times New Roman"/>
          <w:sz w:val="24"/>
          <w:szCs w:val="24"/>
        </w:rPr>
        <w:t xml:space="preserve">Vyhodnotenie plnenia opatrení z Vedeckej rady TUZVO </w:t>
      </w:r>
      <w:r w:rsidR="00F539A7" w:rsidRPr="0061412D">
        <w:rPr>
          <w:rFonts w:ascii="Times New Roman" w:hAnsi="Times New Roman" w:cs="Times New Roman"/>
          <w:sz w:val="24"/>
          <w:szCs w:val="24"/>
        </w:rPr>
        <w:t>pre rok 201</w:t>
      </w:r>
      <w:bookmarkEnd w:id="75"/>
      <w:r w:rsidR="002B0336">
        <w:rPr>
          <w:rFonts w:ascii="Times New Roman" w:hAnsi="Times New Roman" w:cs="Times New Roman"/>
          <w:sz w:val="24"/>
          <w:szCs w:val="24"/>
        </w:rPr>
        <w:t>5</w:t>
      </w:r>
      <w:bookmarkEnd w:id="76"/>
    </w:p>
    <w:p w:rsidR="009503BA" w:rsidRPr="0061412D" w:rsidRDefault="009503BA" w:rsidP="009503BA">
      <w:pPr>
        <w:autoSpaceDE w:val="0"/>
        <w:autoSpaceDN w:val="0"/>
        <w:adjustRightInd w:val="0"/>
        <w:jc w:val="both"/>
        <w:rPr>
          <w:b/>
          <w:u w:val="single"/>
        </w:rPr>
      </w:pPr>
    </w:p>
    <w:p w:rsidR="009503BA" w:rsidRDefault="009503BA" w:rsidP="009F0E61">
      <w:pPr>
        <w:numPr>
          <w:ilvl w:val="0"/>
          <w:numId w:val="3"/>
        </w:numPr>
        <w:jc w:val="both"/>
        <w:rPr>
          <w:bCs/>
          <w:i/>
          <w:iCs/>
        </w:rPr>
      </w:pPr>
      <w:r w:rsidRPr="0061412D">
        <w:rPr>
          <w:bCs/>
          <w:i/>
          <w:iCs/>
        </w:rPr>
        <w:t>Vedeckovýskumný potenciál univerzity naďalej sústreďovať najmä do rozhodujúcich oblastí „Les – Drevo – Ekológia – Environment“</w:t>
      </w:r>
      <w:r w:rsidR="004A0B60" w:rsidRPr="0061412D">
        <w:rPr>
          <w:bCs/>
          <w:i/>
          <w:iCs/>
        </w:rPr>
        <w:t>.</w:t>
      </w:r>
    </w:p>
    <w:p w:rsidR="0061412D" w:rsidRPr="0061412D" w:rsidRDefault="00FA2334" w:rsidP="003D509C">
      <w:pPr>
        <w:ind w:left="360" w:firstLine="349"/>
        <w:jc w:val="both"/>
        <w:rPr>
          <w:bCs/>
          <w:iCs/>
        </w:rPr>
      </w:pPr>
      <w:r>
        <w:rPr>
          <w:bCs/>
          <w:iCs/>
        </w:rPr>
        <w:t>Predklad</w:t>
      </w:r>
      <w:r w:rsidR="003D509C">
        <w:rPr>
          <w:bCs/>
          <w:iCs/>
        </w:rPr>
        <w:t>a</w:t>
      </w:r>
      <w:r>
        <w:rPr>
          <w:bCs/>
          <w:iCs/>
        </w:rPr>
        <w:t>né projekty a publikačná činnosť pracovníkov TUZVO zodpovedá nosným smerom výskumu na jej fakultách.</w:t>
      </w:r>
    </w:p>
    <w:p w:rsidR="009503BA" w:rsidRPr="0061412D" w:rsidRDefault="009503BA" w:rsidP="009503BA">
      <w:pPr>
        <w:tabs>
          <w:tab w:val="num" w:pos="0"/>
        </w:tabs>
        <w:ind w:left="360" w:hanging="360"/>
        <w:jc w:val="both"/>
        <w:rPr>
          <w:bCs/>
          <w:i/>
          <w:iCs/>
        </w:rPr>
      </w:pPr>
    </w:p>
    <w:p w:rsidR="00A93558" w:rsidRDefault="00363B9B" w:rsidP="009F0E61">
      <w:pPr>
        <w:numPr>
          <w:ilvl w:val="0"/>
          <w:numId w:val="3"/>
        </w:numPr>
        <w:jc w:val="both"/>
        <w:rPr>
          <w:bCs/>
          <w:i/>
          <w:iCs/>
        </w:rPr>
      </w:pPr>
      <w:r w:rsidRPr="0061412D">
        <w:rPr>
          <w:bCs/>
          <w:i/>
          <w:iCs/>
        </w:rPr>
        <w:t>Zaviesť</w:t>
      </w:r>
      <w:r w:rsidR="00A93558" w:rsidRPr="0061412D">
        <w:rPr>
          <w:bCs/>
          <w:i/>
          <w:iCs/>
        </w:rPr>
        <w:t xml:space="preserve"> </w:t>
      </w:r>
      <w:r w:rsidRPr="0061412D">
        <w:rPr>
          <w:bCs/>
          <w:i/>
          <w:iCs/>
        </w:rPr>
        <w:t>informačnú podporu vedecko-výskumnej činnosti prostredníctvom univerzitného informačného systému</w:t>
      </w:r>
      <w:r w:rsidR="00A93558" w:rsidRPr="0061412D">
        <w:rPr>
          <w:bCs/>
          <w:i/>
          <w:iCs/>
        </w:rPr>
        <w:t>.</w:t>
      </w:r>
    </w:p>
    <w:p w:rsidR="00FA2334" w:rsidRPr="00FA2334" w:rsidRDefault="003D509C" w:rsidP="003D509C">
      <w:pPr>
        <w:ind w:left="360" w:firstLine="349"/>
        <w:jc w:val="both"/>
        <w:rPr>
          <w:bCs/>
          <w:iCs/>
        </w:rPr>
      </w:pPr>
      <w:r>
        <w:rPr>
          <w:bCs/>
          <w:iCs/>
        </w:rPr>
        <w:t>V univerzitnom inform</w:t>
      </w:r>
      <w:r w:rsidR="002B0336">
        <w:rPr>
          <w:bCs/>
          <w:iCs/>
        </w:rPr>
        <w:t>ačnom systéme sa využíva šesť oblastí týkajúcich</w:t>
      </w:r>
      <w:r>
        <w:rPr>
          <w:bCs/>
          <w:iCs/>
        </w:rPr>
        <w:t xml:space="preserve"> sa vedeckovýskumnej činnosti. </w:t>
      </w:r>
    </w:p>
    <w:p w:rsidR="00363B9B" w:rsidRPr="0061412D" w:rsidRDefault="00363B9B" w:rsidP="00363B9B">
      <w:pPr>
        <w:ind w:left="360"/>
        <w:jc w:val="both"/>
        <w:rPr>
          <w:bCs/>
          <w:i/>
          <w:iCs/>
        </w:rPr>
      </w:pPr>
    </w:p>
    <w:p w:rsidR="00363B9B" w:rsidRDefault="00363B9B" w:rsidP="009F0E61">
      <w:pPr>
        <w:numPr>
          <w:ilvl w:val="0"/>
          <w:numId w:val="3"/>
        </w:numPr>
        <w:jc w:val="both"/>
        <w:rPr>
          <w:bCs/>
          <w:i/>
          <w:iCs/>
        </w:rPr>
      </w:pPr>
      <w:r w:rsidRPr="0061412D">
        <w:rPr>
          <w:bCs/>
          <w:i/>
          <w:iCs/>
        </w:rPr>
        <w:t>Udržať univerzitný motivačný systém zamestnancov na podporu vedecko-výskumných aktivít.</w:t>
      </w:r>
    </w:p>
    <w:p w:rsidR="003D509C" w:rsidRPr="003D509C" w:rsidRDefault="003D509C" w:rsidP="003D509C">
      <w:pPr>
        <w:ind w:left="360" w:firstLine="349"/>
        <w:jc w:val="both"/>
        <w:rPr>
          <w:bCs/>
          <w:iCs/>
        </w:rPr>
      </w:pPr>
      <w:r w:rsidRPr="003D509C">
        <w:rPr>
          <w:bCs/>
          <w:iCs/>
        </w:rPr>
        <w:t>Motivačný systém na úrovni univerzity bol implementovaný. Tri kritériá z piatich súvisia s vedeckovýskumnou činnosťou zamestnancov.</w:t>
      </w:r>
    </w:p>
    <w:p w:rsidR="00A93558" w:rsidRPr="0061412D" w:rsidRDefault="00A93558" w:rsidP="009503BA">
      <w:pPr>
        <w:tabs>
          <w:tab w:val="num" w:pos="0"/>
        </w:tabs>
        <w:ind w:left="360" w:hanging="360"/>
        <w:jc w:val="both"/>
        <w:rPr>
          <w:bCs/>
          <w:i/>
          <w:iCs/>
        </w:rPr>
      </w:pPr>
    </w:p>
    <w:p w:rsidR="009111F9" w:rsidRDefault="009503BA" w:rsidP="009F0E61">
      <w:pPr>
        <w:numPr>
          <w:ilvl w:val="0"/>
          <w:numId w:val="3"/>
        </w:numPr>
        <w:jc w:val="both"/>
        <w:rPr>
          <w:bCs/>
          <w:i/>
          <w:iCs/>
        </w:rPr>
      </w:pPr>
      <w:r w:rsidRPr="0061412D">
        <w:rPr>
          <w:bCs/>
          <w:i/>
          <w:iCs/>
        </w:rPr>
        <w:t>Dosiahnuť na univerzite taký stav, aby každý jej tvorivý pracovník bol zapojený aspoň do jedného výskumného projektu ako jeho riešiteľ alebo spoluriešiteľ</w:t>
      </w:r>
      <w:r w:rsidR="004A0B60" w:rsidRPr="0061412D">
        <w:rPr>
          <w:bCs/>
          <w:i/>
          <w:iCs/>
        </w:rPr>
        <w:t>.</w:t>
      </w:r>
    </w:p>
    <w:p w:rsidR="009503BA" w:rsidRPr="009111F9" w:rsidRDefault="009503BA" w:rsidP="009F0E61">
      <w:pPr>
        <w:numPr>
          <w:ilvl w:val="0"/>
          <w:numId w:val="3"/>
        </w:numPr>
        <w:jc w:val="both"/>
        <w:rPr>
          <w:bCs/>
          <w:i/>
          <w:iCs/>
        </w:rPr>
      </w:pPr>
      <w:r w:rsidRPr="009111F9">
        <w:rPr>
          <w:bCs/>
          <w:i/>
          <w:iCs/>
        </w:rPr>
        <w:t>Dosiahnuť na univerzite taký stav, aby sa na každej katedre riešil aspoň jeden výskumný projekt z kategórie “Domácich agentúr – VEGA, KEGA, APVV alebo ASFEU“</w:t>
      </w:r>
      <w:r w:rsidR="004A0B60" w:rsidRPr="009111F9">
        <w:rPr>
          <w:bCs/>
          <w:i/>
          <w:iCs/>
        </w:rPr>
        <w:t>.</w:t>
      </w:r>
    </w:p>
    <w:p w:rsidR="009503BA" w:rsidRDefault="009111F9" w:rsidP="009503BA">
      <w:pPr>
        <w:tabs>
          <w:tab w:val="num" w:pos="0"/>
        </w:tabs>
        <w:ind w:left="360" w:hanging="360"/>
        <w:jc w:val="both"/>
        <w:rPr>
          <w:bCs/>
          <w:i/>
          <w:iCs/>
        </w:rPr>
      </w:pPr>
      <w:r>
        <w:rPr>
          <w:bCs/>
          <w:iCs/>
        </w:rPr>
        <w:tab/>
      </w:r>
      <w:r>
        <w:rPr>
          <w:bCs/>
          <w:iCs/>
        </w:rPr>
        <w:tab/>
        <w:t>Celkový počet riešených projektov z agentúr VEGA, KEGA a APVV v roku 201</w:t>
      </w:r>
      <w:r w:rsidR="00040B3A">
        <w:rPr>
          <w:bCs/>
          <w:iCs/>
        </w:rPr>
        <w:t>5 klesol (z 85</w:t>
      </w:r>
      <w:r>
        <w:rPr>
          <w:bCs/>
          <w:iCs/>
        </w:rPr>
        <w:t xml:space="preserve"> na </w:t>
      </w:r>
      <w:r w:rsidR="00040B3A">
        <w:rPr>
          <w:bCs/>
          <w:iCs/>
        </w:rPr>
        <w:t>74</w:t>
      </w:r>
      <w:r>
        <w:rPr>
          <w:bCs/>
          <w:iCs/>
        </w:rPr>
        <w:t xml:space="preserve">). Medzi fakultami je situácia nevyvážená </w:t>
      </w:r>
      <w:r w:rsidRPr="000716D2">
        <w:rPr>
          <w:bCs/>
          <w:iCs/>
        </w:rPr>
        <w:t xml:space="preserve">predovšetkým pri väčších projektoch agentúry APVV a ASFEU v neprospech menších fakúlt FEE a FEVT. </w:t>
      </w:r>
      <w:r>
        <w:rPr>
          <w:bCs/>
          <w:iCs/>
        </w:rPr>
        <w:t xml:space="preserve"> </w:t>
      </w:r>
    </w:p>
    <w:p w:rsidR="009111F9" w:rsidRPr="0061412D" w:rsidRDefault="009111F9" w:rsidP="009503BA">
      <w:pPr>
        <w:tabs>
          <w:tab w:val="num" w:pos="0"/>
        </w:tabs>
        <w:ind w:left="360" w:hanging="360"/>
        <w:jc w:val="both"/>
        <w:rPr>
          <w:bCs/>
          <w:i/>
          <w:iCs/>
        </w:rPr>
      </w:pPr>
    </w:p>
    <w:p w:rsidR="009503BA" w:rsidRPr="0061412D" w:rsidRDefault="009503BA" w:rsidP="009F0E61">
      <w:pPr>
        <w:numPr>
          <w:ilvl w:val="0"/>
          <w:numId w:val="3"/>
        </w:numPr>
        <w:jc w:val="both"/>
        <w:rPr>
          <w:bCs/>
          <w:i/>
          <w:iCs/>
        </w:rPr>
      </w:pPr>
      <w:r w:rsidRPr="0061412D">
        <w:rPr>
          <w:bCs/>
          <w:i/>
          <w:iCs/>
        </w:rPr>
        <w:t>Dosiahnuť na univerzite taký stav, aby sa na každej fakulte riešil aspoň jeden výskumný projekt z kategórie rámcového programu EU</w:t>
      </w:r>
      <w:r w:rsidR="004A0B60" w:rsidRPr="0061412D">
        <w:rPr>
          <w:bCs/>
          <w:i/>
          <w:iCs/>
        </w:rPr>
        <w:t>.</w:t>
      </w:r>
    </w:p>
    <w:p w:rsidR="009111F9" w:rsidRDefault="009111F9" w:rsidP="009503BA">
      <w:pPr>
        <w:tabs>
          <w:tab w:val="num" w:pos="0"/>
        </w:tabs>
        <w:ind w:left="360" w:hanging="360"/>
        <w:jc w:val="both"/>
        <w:rPr>
          <w:bCs/>
          <w:iCs/>
        </w:rPr>
      </w:pPr>
      <w:r>
        <w:rPr>
          <w:bCs/>
          <w:iCs/>
        </w:rPr>
        <w:tab/>
      </w:r>
      <w:r>
        <w:rPr>
          <w:bCs/>
          <w:iCs/>
        </w:rPr>
        <w:tab/>
      </w:r>
      <w:r w:rsidRPr="000716D2">
        <w:rPr>
          <w:bCs/>
          <w:iCs/>
        </w:rPr>
        <w:t>V roku 201</w:t>
      </w:r>
      <w:r w:rsidR="00040B3A">
        <w:rPr>
          <w:bCs/>
          <w:iCs/>
        </w:rPr>
        <w:t>5</w:t>
      </w:r>
      <w:r w:rsidRPr="000716D2">
        <w:rPr>
          <w:bCs/>
          <w:iCs/>
        </w:rPr>
        <w:t xml:space="preserve"> spĺňajú toto opatrenie a kritérium len dve fakulty: Lesnícka fakulta a Drevárska fakulta, ktoré majú po jednom projekte</w:t>
      </w:r>
      <w:r>
        <w:rPr>
          <w:bCs/>
          <w:iCs/>
        </w:rPr>
        <w:t xml:space="preserve"> </w:t>
      </w:r>
      <w:r w:rsidRPr="000716D2">
        <w:rPr>
          <w:bCs/>
          <w:iCs/>
        </w:rPr>
        <w:t>7 RP.</w:t>
      </w:r>
      <w:r>
        <w:rPr>
          <w:bCs/>
          <w:iCs/>
        </w:rPr>
        <w:t xml:space="preserve"> Aktivity v programe COST vykazujú tiež iba spomínané dve fakulty.</w:t>
      </w:r>
      <w:r w:rsidR="00027473">
        <w:rPr>
          <w:bCs/>
          <w:iCs/>
        </w:rPr>
        <w:t xml:space="preserve"> </w:t>
      </w:r>
    </w:p>
    <w:p w:rsidR="00040B3A" w:rsidRPr="009111F9" w:rsidRDefault="00040B3A" w:rsidP="009503BA">
      <w:pPr>
        <w:tabs>
          <w:tab w:val="num" w:pos="0"/>
        </w:tabs>
        <w:ind w:left="360" w:hanging="360"/>
        <w:jc w:val="both"/>
        <w:rPr>
          <w:bCs/>
          <w:iCs/>
        </w:rPr>
      </w:pPr>
    </w:p>
    <w:p w:rsidR="00363B9B" w:rsidRPr="0061412D" w:rsidRDefault="00363B9B" w:rsidP="009F0E61">
      <w:pPr>
        <w:numPr>
          <w:ilvl w:val="0"/>
          <w:numId w:val="3"/>
        </w:numPr>
        <w:jc w:val="both"/>
        <w:rPr>
          <w:bCs/>
          <w:i/>
          <w:iCs/>
        </w:rPr>
      </w:pPr>
      <w:r w:rsidRPr="0061412D">
        <w:rPr>
          <w:bCs/>
          <w:i/>
          <w:iCs/>
        </w:rPr>
        <w:t>Podporovať rozvoj Internej projektovej agentúry a zvyšovať záujem o jej projekty najmä u doktorando</w:t>
      </w:r>
      <w:r w:rsidR="00AA7B62">
        <w:rPr>
          <w:bCs/>
          <w:i/>
          <w:iCs/>
        </w:rPr>
        <w:t>v</w:t>
      </w:r>
      <w:r w:rsidRPr="0061412D">
        <w:rPr>
          <w:bCs/>
          <w:i/>
          <w:iCs/>
        </w:rPr>
        <w:t xml:space="preserve"> a mladých vedeckých pracovníkoch.</w:t>
      </w:r>
    </w:p>
    <w:p w:rsidR="00363B9B" w:rsidRDefault="009111F9" w:rsidP="009111F9">
      <w:pPr>
        <w:ind w:left="360" w:firstLine="349"/>
        <w:jc w:val="both"/>
      </w:pPr>
      <w:r>
        <w:t>Počet predložených projektov od roku 2012 enormne znížila podmienka aplikovaná n</w:t>
      </w:r>
      <w:r w:rsidRPr="000716D2">
        <w:t xml:space="preserve">a základe zmeny Štatútu IPA, </w:t>
      </w:r>
      <w:r>
        <w:t xml:space="preserve">kde </w:t>
      </w:r>
      <w:r w:rsidRPr="000716D2">
        <w:t>môžu Žiadosť o pridelenie projektu podáva</w:t>
      </w:r>
      <w:r>
        <w:t>ť</w:t>
      </w:r>
      <w:r w:rsidRPr="000716D2">
        <w:t xml:space="preserve"> spravidla doktorandi</w:t>
      </w:r>
      <w:r>
        <w:t>, učitelia a</w:t>
      </w:r>
      <w:r w:rsidRPr="000716D2">
        <w:t xml:space="preserve"> pracovníci výskumu, ktorí v roku vyhlásenia Výzvy </w:t>
      </w:r>
      <w:r>
        <w:t>ne</w:t>
      </w:r>
      <w:r w:rsidRPr="000716D2">
        <w:t xml:space="preserve">prekročili </w:t>
      </w:r>
      <w:r>
        <w:t xml:space="preserve">vek </w:t>
      </w:r>
      <w:r w:rsidRPr="000716D2">
        <w:t xml:space="preserve">30 rokov. </w:t>
      </w:r>
    </w:p>
    <w:p w:rsidR="009111F9" w:rsidRPr="009111F9" w:rsidRDefault="009111F9" w:rsidP="009111F9">
      <w:pPr>
        <w:ind w:left="360" w:firstLine="349"/>
        <w:jc w:val="both"/>
        <w:rPr>
          <w:bCs/>
          <w:iCs/>
        </w:rPr>
      </w:pPr>
    </w:p>
    <w:p w:rsidR="009503BA" w:rsidRPr="0061412D" w:rsidRDefault="009503BA" w:rsidP="009F0E61">
      <w:pPr>
        <w:numPr>
          <w:ilvl w:val="0"/>
          <w:numId w:val="3"/>
        </w:numPr>
        <w:jc w:val="both"/>
        <w:rPr>
          <w:bCs/>
          <w:i/>
          <w:iCs/>
        </w:rPr>
      </w:pPr>
      <w:r w:rsidRPr="0061412D">
        <w:rPr>
          <w:bCs/>
          <w:i/>
          <w:iCs/>
        </w:rPr>
        <w:t>Analyzovať aktivitu tvorivých zamestnancov pri podávaní nových vedecko-výskumných projektov v domácich a zahraničných grantových agentúrach</w:t>
      </w:r>
      <w:r w:rsidR="004A0B60" w:rsidRPr="0061412D">
        <w:rPr>
          <w:bCs/>
          <w:i/>
          <w:iCs/>
        </w:rPr>
        <w:t>.</w:t>
      </w:r>
    </w:p>
    <w:p w:rsidR="009503BA" w:rsidRDefault="009111F9" w:rsidP="009503BA">
      <w:pPr>
        <w:tabs>
          <w:tab w:val="num" w:pos="0"/>
        </w:tabs>
        <w:ind w:left="360" w:hanging="360"/>
        <w:jc w:val="both"/>
        <w:rPr>
          <w:bCs/>
          <w:iCs/>
        </w:rPr>
      </w:pPr>
      <w:r>
        <w:rPr>
          <w:bCs/>
          <w:iCs/>
        </w:rPr>
        <w:tab/>
      </w:r>
      <w:r>
        <w:rPr>
          <w:bCs/>
          <w:iCs/>
        </w:rPr>
        <w:tab/>
      </w:r>
      <w:r w:rsidRPr="000716D2">
        <w:rPr>
          <w:bCs/>
          <w:iCs/>
        </w:rPr>
        <w:t>Aktivita tvorivých zamestnancov pri podávaní nových vedecko-výskumných projektov je analyzovaná a je o nej priebežne informované vedenie TUZVO.</w:t>
      </w:r>
    </w:p>
    <w:p w:rsidR="009111F9" w:rsidRPr="0061412D" w:rsidRDefault="009111F9" w:rsidP="009503BA">
      <w:pPr>
        <w:tabs>
          <w:tab w:val="num" w:pos="0"/>
        </w:tabs>
        <w:ind w:left="360" w:hanging="360"/>
        <w:jc w:val="both"/>
        <w:rPr>
          <w:bCs/>
          <w:i/>
          <w:iCs/>
        </w:rPr>
      </w:pPr>
    </w:p>
    <w:p w:rsidR="009503BA" w:rsidRPr="0061412D" w:rsidRDefault="009503BA" w:rsidP="00D73706">
      <w:pPr>
        <w:numPr>
          <w:ilvl w:val="0"/>
          <w:numId w:val="3"/>
        </w:numPr>
        <w:tabs>
          <w:tab w:val="clear" w:pos="360"/>
        </w:tabs>
        <w:jc w:val="both"/>
        <w:rPr>
          <w:bCs/>
          <w:i/>
          <w:iCs/>
        </w:rPr>
      </w:pPr>
      <w:r w:rsidRPr="0061412D">
        <w:rPr>
          <w:bCs/>
          <w:i/>
          <w:iCs/>
        </w:rPr>
        <w:t>Zvýšiť kvalitu a početnosť publikovaných výstupov, najmä karentovaných príspevkov a monografií, ktoré sú ťažiskovými kategóriami v akreditačných, projektových a dotačných procesoch univerzity</w:t>
      </w:r>
      <w:r w:rsidR="004A0B60" w:rsidRPr="0061412D">
        <w:rPr>
          <w:bCs/>
          <w:i/>
          <w:iCs/>
        </w:rPr>
        <w:t>.</w:t>
      </w:r>
      <w:r w:rsidRPr="0061412D">
        <w:rPr>
          <w:bCs/>
          <w:i/>
          <w:iCs/>
        </w:rPr>
        <w:t xml:space="preserve"> </w:t>
      </w:r>
    </w:p>
    <w:p w:rsidR="00D73706" w:rsidRDefault="009111F9" w:rsidP="00D73706">
      <w:pPr>
        <w:ind w:left="426" w:hanging="360"/>
        <w:jc w:val="both"/>
        <w:rPr>
          <w:rFonts w:eastAsia="TimesNewRoman"/>
        </w:rPr>
      </w:pPr>
      <w:r>
        <w:rPr>
          <w:bCs/>
          <w:iCs/>
        </w:rPr>
        <w:tab/>
      </w:r>
      <w:r w:rsidR="00040B3A">
        <w:rPr>
          <w:bCs/>
          <w:iCs/>
        </w:rPr>
        <w:tab/>
      </w:r>
      <w:r w:rsidR="00D73706">
        <w:rPr>
          <w:rFonts w:eastAsia="TimesNewRoman"/>
        </w:rPr>
        <w:t>Cieľom TU vo Zvolene pre rok 2015 bolo dosiahnuť najmä zvýšenie podielu výstupov v publikačnej činnosti v kategóriách A1, B a C a to o 10%  oproti rokom 2011-2013. Stanovený cieľ sa v roku 2015 TUZVO podarilo dosiahnuť v kategórii B (zvýšenie o 15,58%) a tiež v kategórii C (zvýšenie o 38,1%). V kategórii A1 došlo naopak k poklesu a to o 5,13 %.</w:t>
      </w:r>
    </w:p>
    <w:p w:rsidR="00040B3A" w:rsidRDefault="009111F9" w:rsidP="009503BA">
      <w:pPr>
        <w:tabs>
          <w:tab w:val="num" w:pos="0"/>
        </w:tabs>
        <w:ind w:left="360" w:hanging="360"/>
        <w:jc w:val="both"/>
        <w:rPr>
          <w:bCs/>
          <w:iCs/>
        </w:rPr>
      </w:pPr>
      <w:r>
        <w:rPr>
          <w:bCs/>
          <w:iCs/>
        </w:rPr>
        <w:tab/>
      </w:r>
    </w:p>
    <w:p w:rsidR="009503BA" w:rsidRPr="0061412D" w:rsidRDefault="009503BA" w:rsidP="009F0E61">
      <w:pPr>
        <w:numPr>
          <w:ilvl w:val="0"/>
          <w:numId w:val="3"/>
        </w:numPr>
        <w:jc w:val="both"/>
        <w:rPr>
          <w:bCs/>
          <w:i/>
          <w:iCs/>
        </w:rPr>
      </w:pPr>
      <w:r w:rsidRPr="0061412D">
        <w:rPr>
          <w:bCs/>
          <w:i/>
          <w:iCs/>
        </w:rPr>
        <w:t>Naďalej podporovať rozvoj Študentskej vedeckej a odbornej činnosti a propagovať jej výsledky na fakultách</w:t>
      </w:r>
      <w:r w:rsidR="004A0B60" w:rsidRPr="0061412D">
        <w:rPr>
          <w:bCs/>
          <w:i/>
          <w:iCs/>
        </w:rPr>
        <w:t>.</w:t>
      </w:r>
    </w:p>
    <w:p w:rsidR="00FD07AB" w:rsidRPr="0095407E" w:rsidRDefault="00FD07AB" w:rsidP="00FD07AB">
      <w:pPr>
        <w:ind w:left="360" w:firstLine="349"/>
        <w:jc w:val="both"/>
        <w:rPr>
          <w:bCs/>
          <w:iCs/>
        </w:rPr>
      </w:pPr>
      <w:r w:rsidRPr="0095407E">
        <w:rPr>
          <w:bCs/>
          <w:iCs/>
        </w:rPr>
        <w:t xml:space="preserve">Študentská vedecká a odborná činnosť je na TUZVO stabilný prvok prepojenia vedeckej a pedagogickej činnosti. Treba </w:t>
      </w:r>
      <w:r>
        <w:rPr>
          <w:bCs/>
          <w:iCs/>
        </w:rPr>
        <w:t xml:space="preserve">naďalej </w:t>
      </w:r>
      <w:r w:rsidRPr="0095407E">
        <w:rPr>
          <w:bCs/>
          <w:iCs/>
        </w:rPr>
        <w:t>posilniť medzinárodný charakter ŠVOČ a zlepšiť kvalitu publikačných výstupov zo ŠVOČ predovšetkým v treťom stupni štúdia.</w:t>
      </w:r>
    </w:p>
    <w:p w:rsidR="009503BA" w:rsidRPr="0061412D" w:rsidRDefault="009503BA" w:rsidP="009503BA">
      <w:pPr>
        <w:tabs>
          <w:tab w:val="num" w:pos="0"/>
        </w:tabs>
        <w:ind w:left="360" w:hanging="360"/>
        <w:jc w:val="both"/>
        <w:rPr>
          <w:bCs/>
          <w:i/>
          <w:iCs/>
        </w:rPr>
      </w:pPr>
    </w:p>
    <w:p w:rsidR="009503BA" w:rsidRPr="0061412D" w:rsidRDefault="009503BA" w:rsidP="009F0E61">
      <w:pPr>
        <w:numPr>
          <w:ilvl w:val="0"/>
          <w:numId w:val="3"/>
        </w:numPr>
        <w:jc w:val="both"/>
        <w:rPr>
          <w:bCs/>
          <w:i/>
          <w:iCs/>
        </w:rPr>
      </w:pPr>
      <w:r w:rsidRPr="0061412D">
        <w:rPr>
          <w:bCs/>
          <w:i/>
          <w:iCs/>
        </w:rPr>
        <w:t>Podporovať prezentáciu vlastnej vedecko-výskumnej činnosti a možnosti jej porovnávania s výsledkami iných pracovísk a univerzít a to organizovaním vedeckých podujatí na univerzite</w:t>
      </w:r>
      <w:r w:rsidR="004A0B60" w:rsidRPr="0061412D">
        <w:rPr>
          <w:bCs/>
          <w:i/>
          <w:iCs/>
        </w:rPr>
        <w:t>.</w:t>
      </w:r>
    </w:p>
    <w:p w:rsidR="008A54F1" w:rsidRPr="00DF0234" w:rsidRDefault="008A54F1" w:rsidP="008A54F1">
      <w:pPr>
        <w:ind w:left="360" w:firstLine="349"/>
        <w:jc w:val="both"/>
        <w:rPr>
          <w:bCs/>
          <w:iCs/>
        </w:rPr>
      </w:pPr>
      <w:r w:rsidRPr="00A13525">
        <w:rPr>
          <w:bCs/>
          <w:iCs/>
        </w:rPr>
        <w:t>Prezentácia vlastnej vedecko-výskumnej činnosti prostredníctvom ved</w:t>
      </w:r>
      <w:r w:rsidR="00B17A79">
        <w:rPr>
          <w:bCs/>
          <w:iCs/>
        </w:rPr>
        <w:t xml:space="preserve">eckých </w:t>
      </w:r>
      <w:r w:rsidR="00B17A79" w:rsidRPr="00DF0234">
        <w:rPr>
          <w:bCs/>
          <w:iCs/>
        </w:rPr>
        <w:t>a odborných podujatí prebiehala aj</w:t>
      </w:r>
      <w:r w:rsidRPr="00DF0234">
        <w:rPr>
          <w:bCs/>
          <w:iCs/>
        </w:rPr>
        <w:t xml:space="preserve"> v roku 201</w:t>
      </w:r>
      <w:r w:rsidR="00040B3A" w:rsidRPr="00DF0234">
        <w:rPr>
          <w:bCs/>
          <w:iCs/>
        </w:rPr>
        <w:t>5</w:t>
      </w:r>
      <w:r w:rsidR="00B17A79" w:rsidRPr="00DF0234">
        <w:rPr>
          <w:bCs/>
          <w:iCs/>
        </w:rPr>
        <w:t>, kedy</w:t>
      </w:r>
      <w:r w:rsidR="00B17A79" w:rsidRPr="00DF0234">
        <w:t xml:space="preserve"> sa zorganizovalo spolu 69 vedecko-odborných podujatí a 12 verejných podujatí.</w:t>
      </w:r>
      <w:r w:rsidRPr="00DF0234">
        <w:rPr>
          <w:bCs/>
          <w:iCs/>
        </w:rPr>
        <w:t xml:space="preserve">. Fakulty sa aktívne zapojili do akcií </w:t>
      </w:r>
      <w:r w:rsidR="00DF0234" w:rsidRPr="00DF0234">
        <w:rPr>
          <w:bCs/>
          <w:iCs/>
        </w:rPr>
        <w:t>T</w:t>
      </w:r>
      <w:r w:rsidRPr="00DF0234">
        <w:rPr>
          <w:bCs/>
          <w:iCs/>
        </w:rPr>
        <w:t>ýždňa vedy a techniky a Festivalu vedy – Noc výskumníkov.</w:t>
      </w:r>
    </w:p>
    <w:p w:rsidR="00363B9B" w:rsidRPr="00DF0234" w:rsidRDefault="00363B9B" w:rsidP="00363B9B">
      <w:pPr>
        <w:ind w:left="360"/>
        <w:jc w:val="both"/>
        <w:rPr>
          <w:bCs/>
          <w:i/>
          <w:iCs/>
        </w:rPr>
      </w:pPr>
    </w:p>
    <w:p w:rsidR="00363B9B" w:rsidRPr="00DF0234" w:rsidRDefault="00363B9B" w:rsidP="009F0E61">
      <w:pPr>
        <w:numPr>
          <w:ilvl w:val="0"/>
          <w:numId w:val="3"/>
        </w:numPr>
        <w:jc w:val="both"/>
        <w:rPr>
          <w:bCs/>
          <w:i/>
          <w:iCs/>
        </w:rPr>
      </w:pPr>
      <w:r w:rsidRPr="00DF0234">
        <w:rPr>
          <w:bCs/>
          <w:i/>
          <w:iCs/>
        </w:rPr>
        <w:t>Prehlbovať kooperáciu s výskumnými partnermi a inštitúciami doma a najmä v zahraničí.</w:t>
      </w:r>
    </w:p>
    <w:p w:rsidR="00DF0234" w:rsidRDefault="00DF0234" w:rsidP="008A54F1">
      <w:pPr>
        <w:tabs>
          <w:tab w:val="num" w:pos="0"/>
        </w:tabs>
        <w:ind w:left="360"/>
        <w:jc w:val="both"/>
        <w:rPr>
          <w:bCs/>
          <w:iCs/>
        </w:rPr>
      </w:pPr>
      <w:r>
        <w:rPr>
          <w:bCs/>
          <w:iCs/>
        </w:rPr>
        <w:tab/>
        <w:t xml:space="preserve">TU vo Zvolene sa aj v roku 2015 svojou aktivitou snažila udržiavať a permanentne vyhľadávať nové možnosti národnej a medzinárodnej spolupráce s rôznymi partnermi </w:t>
      </w:r>
      <w:r w:rsidR="00F32C71">
        <w:rPr>
          <w:bCs/>
          <w:iCs/>
        </w:rPr>
        <w:t xml:space="preserve">a inštitúciami </w:t>
      </w:r>
      <w:r>
        <w:rPr>
          <w:bCs/>
          <w:iCs/>
        </w:rPr>
        <w:t>orientovanými na témy blízke univerzite.</w:t>
      </w:r>
    </w:p>
    <w:p w:rsidR="008A54F1" w:rsidRPr="008A54F1" w:rsidRDefault="00DF0234" w:rsidP="008A54F1">
      <w:pPr>
        <w:tabs>
          <w:tab w:val="num" w:pos="0"/>
        </w:tabs>
        <w:ind w:left="360"/>
        <w:jc w:val="both"/>
        <w:rPr>
          <w:bCs/>
          <w:iCs/>
        </w:rPr>
      </w:pPr>
      <w:r>
        <w:rPr>
          <w:bCs/>
          <w:iCs/>
        </w:rPr>
        <w:t xml:space="preserve"> </w:t>
      </w:r>
      <w:r w:rsidR="008A54F1" w:rsidRPr="004356A5">
        <w:rPr>
          <w:bCs/>
          <w:iCs/>
        </w:rPr>
        <w:tab/>
      </w:r>
    </w:p>
    <w:p w:rsidR="009503BA" w:rsidRPr="0061412D" w:rsidRDefault="009503BA" w:rsidP="009F0E61">
      <w:pPr>
        <w:numPr>
          <w:ilvl w:val="0"/>
          <w:numId w:val="3"/>
        </w:numPr>
        <w:jc w:val="both"/>
        <w:rPr>
          <w:bCs/>
          <w:i/>
          <w:iCs/>
        </w:rPr>
      </w:pPr>
      <w:r w:rsidRPr="0061412D">
        <w:rPr>
          <w:bCs/>
          <w:i/>
          <w:iCs/>
        </w:rPr>
        <w:t>Podporovať pôsobenie zamestnancov univerzity vo vedeckých a odborných grémiách rezortného, celoštátneho a medzinárodného charakteru</w:t>
      </w:r>
      <w:r w:rsidR="004A0B60" w:rsidRPr="0061412D">
        <w:rPr>
          <w:bCs/>
          <w:i/>
          <w:iCs/>
        </w:rPr>
        <w:t>.</w:t>
      </w:r>
    </w:p>
    <w:p w:rsidR="009503BA" w:rsidRDefault="008A54F1" w:rsidP="00DF0234">
      <w:pPr>
        <w:tabs>
          <w:tab w:val="num" w:pos="426"/>
        </w:tabs>
        <w:ind w:left="426"/>
        <w:jc w:val="both"/>
        <w:rPr>
          <w:bCs/>
          <w:iCs/>
        </w:rPr>
      </w:pPr>
      <w:r>
        <w:rPr>
          <w:bCs/>
          <w:iCs/>
        </w:rPr>
        <w:tab/>
      </w:r>
      <w:r w:rsidRPr="000627BA">
        <w:t>TUZVO zastupujú jej zamestnanci vo významných medzinárodných organizáciách, radách, výboroch a komisiách doma i v zahraničí. Treba posilniť členstvo v redakčných radách významných vedeckých časopisov</w:t>
      </w:r>
      <w:r>
        <w:t>.</w:t>
      </w:r>
      <w:r>
        <w:rPr>
          <w:bCs/>
          <w:iCs/>
        </w:rPr>
        <w:tab/>
      </w:r>
    </w:p>
    <w:p w:rsidR="008A54F1" w:rsidRPr="008A54F1" w:rsidRDefault="008A54F1" w:rsidP="009503BA">
      <w:pPr>
        <w:tabs>
          <w:tab w:val="num" w:pos="0"/>
        </w:tabs>
        <w:ind w:left="360" w:hanging="360"/>
        <w:jc w:val="both"/>
        <w:rPr>
          <w:bCs/>
          <w:iCs/>
        </w:rPr>
      </w:pPr>
    </w:p>
    <w:p w:rsidR="009503BA" w:rsidRPr="0061412D" w:rsidRDefault="009503BA" w:rsidP="009F0E61">
      <w:pPr>
        <w:numPr>
          <w:ilvl w:val="0"/>
          <w:numId w:val="3"/>
        </w:numPr>
        <w:jc w:val="both"/>
        <w:rPr>
          <w:bCs/>
          <w:i/>
          <w:iCs/>
        </w:rPr>
      </w:pPr>
      <w:r w:rsidRPr="0061412D">
        <w:rPr>
          <w:bCs/>
          <w:i/>
          <w:iCs/>
        </w:rPr>
        <w:t>Poskytovať v rámci podnikateľskej činnosti štátnym i neštátnym organizáciám a všetkým ďalším záujemcom odbornú, posudkovú a expertíznu činnosť na najvyššej úrovni vo všetkých oblastiach, ktoré sú predmetom činnosti TU vo Zvolene a jej fakúlt</w:t>
      </w:r>
      <w:r w:rsidR="004A0B60" w:rsidRPr="0061412D">
        <w:rPr>
          <w:bCs/>
          <w:i/>
          <w:iCs/>
        </w:rPr>
        <w:t>.</w:t>
      </w:r>
    </w:p>
    <w:p w:rsidR="008A54F1" w:rsidRPr="00A13525" w:rsidRDefault="008A54F1" w:rsidP="00DF0234">
      <w:pPr>
        <w:ind w:left="426"/>
        <w:jc w:val="both"/>
      </w:pPr>
      <w:r>
        <w:rPr>
          <w:bCs/>
          <w:iCs/>
        </w:rPr>
        <w:tab/>
      </w:r>
      <w:r w:rsidRPr="00A13525">
        <w:t xml:space="preserve">Posudková a expertízna činnosť na TUZVO je veľmi bohatá, ako to vyplýva zo správy o vedecko-výskumnej činnosti na TUZVO a fakultách. Na partnerstvách typu klastrov a inovačných sietí sa podieľajú predovšetkým Drevárska fakulta a Fakulta environmentálnej a výrobnej techniky. Najväčšie rezervy TUZVO sú pri etablovaní kompetenčných a inovačných centier. Snahy o zriadenie univerzitného vedeckého parku, ktorý má slúžiť na prenos poznatkov základného </w:t>
      </w:r>
      <w:r>
        <w:t xml:space="preserve">a aplikovaného </w:t>
      </w:r>
      <w:r w:rsidRPr="00A13525">
        <w:t>výskumu do praxe, zatiaľ neboli úspešné.</w:t>
      </w:r>
    </w:p>
    <w:p w:rsidR="008A54F1" w:rsidRPr="008A54F1" w:rsidRDefault="008A54F1" w:rsidP="00DF0234">
      <w:pPr>
        <w:tabs>
          <w:tab w:val="num" w:pos="0"/>
        </w:tabs>
        <w:ind w:left="709"/>
        <w:jc w:val="both"/>
        <w:rPr>
          <w:bCs/>
          <w:iCs/>
        </w:rPr>
      </w:pPr>
    </w:p>
    <w:p w:rsidR="009503BA" w:rsidRPr="0061412D" w:rsidRDefault="009503BA" w:rsidP="009F0E61">
      <w:pPr>
        <w:numPr>
          <w:ilvl w:val="0"/>
          <w:numId w:val="3"/>
        </w:numPr>
        <w:jc w:val="both"/>
        <w:rPr>
          <w:bCs/>
          <w:i/>
          <w:iCs/>
        </w:rPr>
      </w:pPr>
      <w:r w:rsidRPr="0061412D">
        <w:rPr>
          <w:bCs/>
          <w:i/>
          <w:iCs/>
        </w:rPr>
        <w:t>Pripraviť opatrenia upravujúce ochranu duševného vlastníctva a monitorovanie dodržiavania patentových práv</w:t>
      </w:r>
      <w:r w:rsidR="00A13525" w:rsidRPr="0061412D">
        <w:rPr>
          <w:bCs/>
          <w:i/>
          <w:iCs/>
        </w:rPr>
        <w:t xml:space="preserve"> a opatrenia na komplexný manažment transferu technológií</w:t>
      </w:r>
      <w:r w:rsidR="004A0B60" w:rsidRPr="0061412D">
        <w:rPr>
          <w:bCs/>
          <w:i/>
          <w:iCs/>
        </w:rPr>
        <w:t>.</w:t>
      </w:r>
    </w:p>
    <w:p w:rsidR="004356A5" w:rsidRDefault="004356A5" w:rsidP="00DF0234">
      <w:pPr>
        <w:tabs>
          <w:tab w:val="num" w:pos="426"/>
        </w:tabs>
        <w:ind w:left="426" w:hanging="426"/>
        <w:jc w:val="both"/>
        <w:rPr>
          <w:rFonts w:eastAsia="TimesNewRoman"/>
          <w:lang w:eastAsia="sk-SK"/>
        </w:rPr>
      </w:pPr>
      <w:r>
        <w:rPr>
          <w:b/>
          <w:bCs/>
          <w:iCs/>
        </w:rPr>
        <w:tab/>
      </w:r>
      <w:r w:rsidR="00DF0234">
        <w:rPr>
          <w:b/>
          <w:bCs/>
          <w:iCs/>
        </w:rPr>
        <w:tab/>
      </w:r>
      <w:r w:rsidRPr="000627BA">
        <w:rPr>
          <w:rFonts w:eastAsia="TimesNewRoman"/>
          <w:lang w:eastAsia="sk-SK"/>
        </w:rPr>
        <w:t>V roku 201</w:t>
      </w:r>
      <w:r>
        <w:rPr>
          <w:rFonts w:eastAsia="TimesNewRoman"/>
          <w:lang w:eastAsia="sk-SK"/>
        </w:rPr>
        <w:t>4</w:t>
      </w:r>
      <w:r w:rsidRPr="000627BA">
        <w:rPr>
          <w:rFonts w:eastAsia="TimesNewRoman"/>
          <w:lang w:eastAsia="sk-SK"/>
        </w:rPr>
        <w:t xml:space="preserve"> nadobudla účinnosť Organizačná smernica č</w:t>
      </w:r>
      <w:r>
        <w:rPr>
          <w:rFonts w:eastAsia="TimesNewRoman"/>
          <w:lang w:eastAsia="sk-SK"/>
        </w:rPr>
        <w:t>. 3/2014</w:t>
      </w:r>
      <w:r w:rsidRPr="00921EF9">
        <w:t xml:space="preserve"> o komercionalizácii práv priemyselného vlastníctva na TUZVO</w:t>
      </w:r>
      <w:r>
        <w:t xml:space="preserve">. </w:t>
      </w:r>
      <w:r w:rsidRPr="000627BA">
        <w:rPr>
          <w:rFonts w:eastAsia="TimesNewRoman"/>
          <w:lang w:eastAsia="sk-SK"/>
        </w:rPr>
        <w:t>Úrad priemyselného vlastníctva vydal</w:t>
      </w:r>
      <w:r w:rsidR="001C32E7">
        <w:rPr>
          <w:rFonts w:eastAsia="TimesNewRoman"/>
          <w:lang w:eastAsia="sk-SK"/>
        </w:rPr>
        <w:t xml:space="preserve"> v roku 2015</w:t>
      </w:r>
      <w:r w:rsidRPr="000627BA">
        <w:rPr>
          <w:rFonts w:eastAsia="TimesNewRoman"/>
          <w:lang w:eastAsia="sk-SK"/>
        </w:rPr>
        <w:t xml:space="preserve"> TUZVO </w:t>
      </w:r>
      <w:r w:rsidR="001C32E7">
        <w:rPr>
          <w:rFonts w:eastAsia="TimesNewRoman"/>
          <w:lang w:eastAsia="sk-SK"/>
        </w:rPr>
        <w:t>5</w:t>
      </w:r>
      <w:r w:rsidRPr="000627BA">
        <w:rPr>
          <w:rFonts w:eastAsia="TimesNewRoman"/>
          <w:lang w:eastAsia="sk-SK"/>
        </w:rPr>
        <w:t xml:space="preserve"> osvedčen</w:t>
      </w:r>
      <w:r>
        <w:rPr>
          <w:rFonts w:eastAsia="TimesNewRoman"/>
          <w:lang w:eastAsia="sk-SK"/>
        </w:rPr>
        <w:t>í</w:t>
      </w:r>
      <w:r w:rsidRPr="000627BA">
        <w:rPr>
          <w:rFonts w:eastAsia="TimesNewRoman"/>
          <w:lang w:eastAsia="sk-SK"/>
        </w:rPr>
        <w:t xml:space="preserve"> o zápise úžitkového vzoru. V roku 201</w:t>
      </w:r>
      <w:r w:rsidR="001C32E7">
        <w:rPr>
          <w:rFonts w:eastAsia="TimesNewRoman"/>
          <w:lang w:eastAsia="sk-SK"/>
        </w:rPr>
        <w:t>5</w:t>
      </w:r>
      <w:r w:rsidRPr="000627BA">
        <w:rPr>
          <w:rFonts w:eastAsia="TimesNewRoman"/>
          <w:lang w:eastAsia="sk-SK"/>
        </w:rPr>
        <w:t xml:space="preserve"> TUZVO, ako majiteľ, podala </w:t>
      </w:r>
      <w:r w:rsidR="001C32E7">
        <w:rPr>
          <w:rFonts w:eastAsia="TimesNewRoman"/>
          <w:lang w:eastAsia="sk-SK"/>
        </w:rPr>
        <w:t>7</w:t>
      </w:r>
      <w:r w:rsidRPr="000627BA">
        <w:rPr>
          <w:rFonts w:eastAsia="TimesNewRoman"/>
          <w:lang w:eastAsia="sk-SK"/>
        </w:rPr>
        <w:t xml:space="preserve"> žia</w:t>
      </w:r>
      <w:r w:rsidR="00F32C71">
        <w:rPr>
          <w:rFonts w:eastAsia="TimesNewRoman"/>
          <w:lang w:eastAsia="sk-SK"/>
        </w:rPr>
        <w:t>dostí o zápis úžitkového vzoru</w:t>
      </w:r>
      <w:r w:rsidR="00A5495B">
        <w:rPr>
          <w:rFonts w:eastAsia="TimesNewRoman"/>
          <w:lang w:eastAsia="sk-SK"/>
        </w:rPr>
        <w:t xml:space="preserve"> a 1 patentovú prihlášku.</w:t>
      </w:r>
    </w:p>
    <w:p w:rsidR="00DF0234" w:rsidRDefault="00DF0234" w:rsidP="009503BA">
      <w:pPr>
        <w:tabs>
          <w:tab w:val="num" w:pos="0"/>
        </w:tabs>
        <w:ind w:left="720" w:hanging="360"/>
      </w:pPr>
    </w:p>
    <w:p w:rsidR="009503BA" w:rsidRPr="0061412D" w:rsidRDefault="009503BA" w:rsidP="009503BA">
      <w:pPr>
        <w:tabs>
          <w:tab w:val="num" w:pos="0"/>
        </w:tabs>
        <w:ind w:left="720" w:hanging="360"/>
        <w:rPr>
          <w:iCs/>
        </w:rPr>
      </w:pPr>
      <w:r w:rsidRPr="0061412D">
        <w:t xml:space="preserve">                                                         Zodpovední: </w:t>
      </w:r>
      <w:r w:rsidRPr="0061412D">
        <w:rPr>
          <w:iCs/>
        </w:rPr>
        <w:t>prorektor pre VVČ, p</w:t>
      </w:r>
      <w:r w:rsidRPr="0061412D">
        <w:t>rodekani pre VVČ</w:t>
      </w:r>
    </w:p>
    <w:p w:rsidR="009503BA" w:rsidRPr="0061412D" w:rsidRDefault="009503BA" w:rsidP="009503BA">
      <w:pPr>
        <w:tabs>
          <w:tab w:val="num" w:pos="0"/>
        </w:tabs>
        <w:ind w:left="720" w:hanging="360"/>
        <w:jc w:val="both"/>
      </w:pPr>
      <w:r w:rsidRPr="0061412D">
        <w:t xml:space="preserve">                                                         Termín: trvale</w:t>
      </w:r>
    </w:p>
    <w:p w:rsidR="0061412D" w:rsidRDefault="0061412D" w:rsidP="006B7559">
      <w:pPr>
        <w:pStyle w:val="Nadpis1"/>
        <w:numPr>
          <w:ilvl w:val="0"/>
          <w:numId w:val="0"/>
        </w:numPr>
        <w:ind w:left="680"/>
        <w:jc w:val="center"/>
        <w:rPr>
          <w:rFonts w:ascii="Times New Roman" w:hAnsi="Times New Roman" w:cs="Times New Roman"/>
          <w:sz w:val="24"/>
          <w:szCs w:val="24"/>
        </w:rPr>
      </w:pPr>
      <w:bookmarkStart w:id="77" w:name="_Toc415553602"/>
      <w:bookmarkStart w:id="78" w:name="_Toc448156124"/>
      <w:r w:rsidRPr="0061412D">
        <w:rPr>
          <w:rFonts w:ascii="Times New Roman" w:hAnsi="Times New Roman" w:cs="Times New Roman"/>
          <w:sz w:val="24"/>
          <w:szCs w:val="24"/>
        </w:rPr>
        <w:t>Návrhy opatrení na rok 201</w:t>
      </w:r>
      <w:bookmarkEnd w:id="77"/>
      <w:r w:rsidR="001C32E7">
        <w:rPr>
          <w:rFonts w:ascii="Times New Roman" w:hAnsi="Times New Roman" w:cs="Times New Roman"/>
          <w:sz w:val="24"/>
          <w:szCs w:val="24"/>
        </w:rPr>
        <w:t>6</w:t>
      </w:r>
      <w:bookmarkEnd w:id="78"/>
    </w:p>
    <w:p w:rsidR="0061412D" w:rsidRPr="007A6B8E" w:rsidRDefault="0061412D" w:rsidP="0061412D"/>
    <w:p w:rsidR="0061412D" w:rsidRPr="007A6B8E" w:rsidRDefault="0061412D" w:rsidP="009B4D74">
      <w:pPr>
        <w:numPr>
          <w:ilvl w:val="0"/>
          <w:numId w:val="9"/>
        </w:numPr>
        <w:spacing w:after="180"/>
        <w:ind w:left="426" w:hanging="426"/>
        <w:jc w:val="both"/>
        <w:rPr>
          <w:bCs/>
          <w:i/>
          <w:iCs/>
        </w:rPr>
      </w:pPr>
      <w:r w:rsidRPr="007A6B8E">
        <w:rPr>
          <w:bCs/>
          <w:i/>
          <w:iCs/>
        </w:rPr>
        <w:t xml:space="preserve">Vedeckovýskumný potenciál univerzity naďalej sústreďovať najmä do rozhodujúcich oblastí „Les – </w:t>
      </w:r>
      <w:r w:rsidR="00D73706">
        <w:rPr>
          <w:bCs/>
          <w:i/>
          <w:iCs/>
        </w:rPr>
        <w:t>Drevo – Ekológia – Environment“ a vypracovať nový dlhodobý zámer za oblasť vedy a výskumu.</w:t>
      </w:r>
    </w:p>
    <w:p w:rsidR="0061412D" w:rsidRPr="007A6B8E" w:rsidRDefault="00AA7B62" w:rsidP="009B4D74">
      <w:pPr>
        <w:numPr>
          <w:ilvl w:val="0"/>
          <w:numId w:val="9"/>
        </w:numPr>
        <w:spacing w:after="180"/>
        <w:ind w:left="426" w:hanging="426"/>
        <w:jc w:val="both"/>
        <w:rPr>
          <w:bCs/>
          <w:i/>
          <w:iCs/>
        </w:rPr>
      </w:pPr>
      <w:r w:rsidRPr="007A6B8E">
        <w:rPr>
          <w:bCs/>
          <w:i/>
          <w:iCs/>
        </w:rPr>
        <w:t>Podporovať využívanie</w:t>
      </w:r>
      <w:r w:rsidR="0061412D" w:rsidRPr="007A6B8E">
        <w:rPr>
          <w:bCs/>
          <w:i/>
          <w:iCs/>
        </w:rPr>
        <w:t xml:space="preserve"> informačn</w:t>
      </w:r>
      <w:r w:rsidRPr="007A6B8E">
        <w:rPr>
          <w:bCs/>
          <w:i/>
          <w:iCs/>
        </w:rPr>
        <w:t>ej</w:t>
      </w:r>
      <w:r w:rsidR="0061412D" w:rsidRPr="007A6B8E">
        <w:rPr>
          <w:bCs/>
          <w:i/>
          <w:iCs/>
        </w:rPr>
        <w:t xml:space="preserve"> podpor</w:t>
      </w:r>
      <w:r w:rsidRPr="007A6B8E">
        <w:rPr>
          <w:bCs/>
          <w:i/>
          <w:iCs/>
        </w:rPr>
        <w:t>y</w:t>
      </w:r>
      <w:r w:rsidR="0061412D" w:rsidRPr="007A6B8E">
        <w:rPr>
          <w:bCs/>
          <w:i/>
          <w:iCs/>
        </w:rPr>
        <w:t xml:space="preserve"> vedecko-výskumnej činnosti prostredníctvom univerzitného informačného systému.</w:t>
      </w:r>
    </w:p>
    <w:p w:rsidR="0061412D" w:rsidRPr="007A6B8E" w:rsidRDefault="0061412D" w:rsidP="009B4D74">
      <w:pPr>
        <w:numPr>
          <w:ilvl w:val="0"/>
          <w:numId w:val="9"/>
        </w:numPr>
        <w:spacing w:after="180"/>
        <w:ind w:left="426" w:hanging="426"/>
        <w:jc w:val="both"/>
        <w:rPr>
          <w:bCs/>
          <w:i/>
          <w:iCs/>
        </w:rPr>
      </w:pPr>
      <w:r w:rsidRPr="007A6B8E">
        <w:rPr>
          <w:bCs/>
          <w:i/>
          <w:iCs/>
        </w:rPr>
        <w:t>Udržať univerzitný motivačný systém zamestnancov na podporu vedecko-výskumných aktivít.</w:t>
      </w:r>
    </w:p>
    <w:p w:rsidR="0061412D" w:rsidRPr="007A6B8E" w:rsidRDefault="0061412D" w:rsidP="009B4D74">
      <w:pPr>
        <w:numPr>
          <w:ilvl w:val="0"/>
          <w:numId w:val="9"/>
        </w:numPr>
        <w:spacing w:after="180"/>
        <w:ind w:left="426" w:hanging="426"/>
        <w:jc w:val="both"/>
        <w:rPr>
          <w:bCs/>
          <w:i/>
          <w:iCs/>
        </w:rPr>
      </w:pPr>
      <w:r w:rsidRPr="007A6B8E">
        <w:rPr>
          <w:bCs/>
          <w:i/>
          <w:iCs/>
        </w:rPr>
        <w:t>Dosiahnuť na univerzite taký stav, aby každý jej tvorivý pracovník bol zapojený aspoň do jedného výskumného projektu ako jeho riešiteľ alebo spoluriešiteľ.</w:t>
      </w:r>
    </w:p>
    <w:p w:rsidR="0061412D" w:rsidRPr="007A6B8E" w:rsidRDefault="0061412D" w:rsidP="009B4D74">
      <w:pPr>
        <w:numPr>
          <w:ilvl w:val="0"/>
          <w:numId w:val="9"/>
        </w:numPr>
        <w:spacing w:after="180"/>
        <w:ind w:left="426" w:hanging="426"/>
        <w:jc w:val="both"/>
        <w:rPr>
          <w:bCs/>
          <w:i/>
          <w:iCs/>
        </w:rPr>
      </w:pPr>
      <w:r w:rsidRPr="007A6B8E">
        <w:rPr>
          <w:bCs/>
          <w:i/>
          <w:iCs/>
        </w:rPr>
        <w:t>Dosiahnuť na univerzite taký stav, aby sa na každej katedre riešil aspoň jeden výskumný projekt z kategórie “Domácich agentúr – VEGA, KEGA, APVV alebo ASFEU“.</w:t>
      </w:r>
    </w:p>
    <w:p w:rsidR="0061412D" w:rsidRPr="007A6B8E" w:rsidRDefault="0061412D" w:rsidP="009B4D74">
      <w:pPr>
        <w:numPr>
          <w:ilvl w:val="0"/>
          <w:numId w:val="9"/>
        </w:numPr>
        <w:spacing w:after="180"/>
        <w:ind w:left="426" w:hanging="426"/>
        <w:jc w:val="both"/>
        <w:rPr>
          <w:bCs/>
          <w:i/>
          <w:iCs/>
        </w:rPr>
      </w:pPr>
      <w:r w:rsidRPr="007A6B8E">
        <w:rPr>
          <w:bCs/>
          <w:i/>
          <w:iCs/>
        </w:rPr>
        <w:t>Dosiahnuť na univerzite taký stav, aby sa na každej fakulte riešil aspoň jeden výskumný projekt z kategórie rámcového programu EU.</w:t>
      </w:r>
    </w:p>
    <w:p w:rsidR="0061412D" w:rsidRPr="007A6B8E" w:rsidRDefault="0061412D" w:rsidP="009B4D74">
      <w:pPr>
        <w:numPr>
          <w:ilvl w:val="0"/>
          <w:numId w:val="9"/>
        </w:numPr>
        <w:spacing w:after="180"/>
        <w:ind w:left="426" w:hanging="426"/>
        <w:jc w:val="both"/>
        <w:rPr>
          <w:bCs/>
          <w:i/>
          <w:iCs/>
        </w:rPr>
      </w:pPr>
      <w:r w:rsidRPr="007A6B8E">
        <w:rPr>
          <w:bCs/>
          <w:i/>
          <w:iCs/>
        </w:rPr>
        <w:t>Podporovať rozvoj Internej projektovej agentúry a zvyšovať záujem o jej projekty najmä u doktorando</w:t>
      </w:r>
      <w:r w:rsidR="007A6B8E">
        <w:rPr>
          <w:bCs/>
          <w:i/>
          <w:iCs/>
        </w:rPr>
        <w:t>v</w:t>
      </w:r>
      <w:r w:rsidRPr="007A6B8E">
        <w:rPr>
          <w:bCs/>
          <w:i/>
          <w:iCs/>
        </w:rPr>
        <w:t xml:space="preserve"> a mladých vedeckých pracovníkoch.</w:t>
      </w:r>
    </w:p>
    <w:p w:rsidR="0061412D" w:rsidRPr="007A6B8E" w:rsidRDefault="0061412D" w:rsidP="009B4D74">
      <w:pPr>
        <w:numPr>
          <w:ilvl w:val="0"/>
          <w:numId w:val="9"/>
        </w:numPr>
        <w:spacing w:after="180"/>
        <w:ind w:left="426" w:hanging="426"/>
        <w:jc w:val="both"/>
        <w:rPr>
          <w:bCs/>
          <w:i/>
          <w:iCs/>
        </w:rPr>
      </w:pPr>
      <w:r w:rsidRPr="007A6B8E">
        <w:rPr>
          <w:bCs/>
          <w:i/>
          <w:iCs/>
        </w:rPr>
        <w:t>Analyzovať aktivitu tvorivých zamestnancov pri podávaní nových vedecko-výskumných projektov v domácich a zahraničných grantových agentúrach.</w:t>
      </w:r>
    </w:p>
    <w:p w:rsidR="0061412D" w:rsidRPr="007A6B8E" w:rsidRDefault="0061412D" w:rsidP="009B4D74">
      <w:pPr>
        <w:numPr>
          <w:ilvl w:val="0"/>
          <w:numId w:val="9"/>
        </w:numPr>
        <w:spacing w:after="180"/>
        <w:ind w:left="426" w:hanging="426"/>
        <w:jc w:val="both"/>
        <w:rPr>
          <w:bCs/>
          <w:i/>
          <w:iCs/>
        </w:rPr>
      </w:pPr>
      <w:r w:rsidRPr="007A6B8E">
        <w:rPr>
          <w:bCs/>
          <w:i/>
          <w:iCs/>
        </w:rPr>
        <w:t>Zvýšiť kvalitu a početnosť publikovaných výstupov, najmä karentovaných príspevkov</w:t>
      </w:r>
      <w:r w:rsidR="00AA7B62" w:rsidRPr="007A6B8E">
        <w:rPr>
          <w:bCs/>
          <w:i/>
          <w:iCs/>
        </w:rPr>
        <w:t>, publikácií evidovaných v databázach Web</w:t>
      </w:r>
      <w:r w:rsidRPr="007A6B8E">
        <w:rPr>
          <w:bCs/>
          <w:i/>
          <w:iCs/>
        </w:rPr>
        <w:t xml:space="preserve"> </w:t>
      </w:r>
      <w:r w:rsidR="00AA7B62" w:rsidRPr="007A6B8E">
        <w:rPr>
          <w:bCs/>
          <w:i/>
          <w:iCs/>
        </w:rPr>
        <w:t xml:space="preserve">of Science a Scopus, </w:t>
      </w:r>
      <w:r w:rsidRPr="007A6B8E">
        <w:rPr>
          <w:bCs/>
          <w:i/>
          <w:iCs/>
        </w:rPr>
        <w:t>a</w:t>
      </w:r>
      <w:r w:rsidR="00AA7B62" w:rsidRPr="007A6B8E">
        <w:rPr>
          <w:bCs/>
          <w:i/>
          <w:iCs/>
        </w:rPr>
        <w:t>ko aj vedeckých</w:t>
      </w:r>
      <w:r w:rsidRPr="007A6B8E">
        <w:rPr>
          <w:bCs/>
          <w:i/>
          <w:iCs/>
        </w:rPr>
        <w:t xml:space="preserve"> monografií, ktoré sú ťažiskovými kategóriami v akreditačných, projektových a dotačných procesoch univerzity. </w:t>
      </w:r>
    </w:p>
    <w:p w:rsidR="0061412D" w:rsidRPr="007A6B8E" w:rsidRDefault="0061412D" w:rsidP="009B4D74">
      <w:pPr>
        <w:numPr>
          <w:ilvl w:val="0"/>
          <w:numId w:val="9"/>
        </w:numPr>
        <w:spacing w:after="180"/>
        <w:ind w:left="426" w:hanging="426"/>
        <w:jc w:val="both"/>
        <w:rPr>
          <w:bCs/>
          <w:i/>
          <w:iCs/>
        </w:rPr>
      </w:pPr>
      <w:r w:rsidRPr="007A6B8E">
        <w:rPr>
          <w:bCs/>
          <w:i/>
          <w:iCs/>
        </w:rPr>
        <w:t>Podporovať prezentáciu vlastnej vedecko-výskumnej činnosti a možnosti jej porovnávania s výsledkami iných pracovísk a univerzít a to organizovaním vedeckých podujatí na univerzite.</w:t>
      </w:r>
    </w:p>
    <w:p w:rsidR="0061412D" w:rsidRPr="007A6B8E" w:rsidRDefault="0061412D" w:rsidP="009B4D74">
      <w:pPr>
        <w:numPr>
          <w:ilvl w:val="0"/>
          <w:numId w:val="9"/>
        </w:numPr>
        <w:spacing w:after="180"/>
        <w:ind w:left="426" w:hanging="426"/>
        <w:jc w:val="both"/>
        <w:rPr>
          <w:bCs/>
          <w:i/>
          <w:iCs/>
        </w:rPr>
      </w:pPr>
      <w:r w:rsidRPr="007A6B8E">
        <w:rPr>
          <w:bCs/>
          <w:i/>
          <w:iCs/>
        </w:rPr>
        <w:t>Prehlbovať kooperáciu s výskumnými partnermi a inštitúciami doma a najmä v</w:t>
      </w:r>
      <w:r w:rsidR="007A6B8E" w:rsidRPr="007A6B8E">
        <w:rPr>
          <w:bCs/>
          <w:i/>
          <w:iCs/>
        </w:rPr>
        <w:t> </w:t>
      </w:r>
      <w:r w:rsidRPr="007A6B8E">
        <w:rPr>
          <w:bCs/>
          <w:i/>
          <w:iCs/>
        </w:rPr>
        <w:t>zahraničí</w:t>
      </w:r>
      <w:r w:rsidR="007A6B8E" w:rsidRPr="007A6B8E">
        <w:rPr>
          <w:bCs/>
          <w:i/>
          <w:iCs/>
        </w:rPr>
        <w:t xml:space="preserve"> v základnom a aplikovanom výskume a vývoji</w:t>
      </w:r>
      <w:r w:rsidRPr="007A6B8E">
        <w:rPr>
          <w:bCs/>
          <w:i/>
          <w:iCs/>
        </w:rPr>
        <w:t>.</w:t>
      </w:r>
    </w:p>
    <w:p w:rsidR="0061412D" w:rsidRPr="007A6B8E" w:rsidRDefault="0061412D" w:rsidP="009B4D74">
      <w:pPr>
        <w:numPr>
          <w:ilvl w:val="0"/>
          <w:numId w:val="9"/>
        </w:numPr>
        <w:spacing w:after="180"/>
        <w:ind w:left="426" w:hanging="426"/>
        <w:jc w:val="both"/>
        <w:rPr>
          <w:bCs/>
          <w:i/>
          <w:iCs/>
        </w:rPr>
      </w:pPr>
      <w:r w:rsidRPr="007A6B8E">
        <w:rPr>
          <w:bCs/>
          <w:i/>
          <w:iCs/>
        </w:rPr>
        <w:t>Podporovať pôsobenie zamestnancov univerzity vo vedeckých a odborných grémiách rezortného, celoštátneho a medzinárodného charakteru.</w:t>
      </w:r>
    </w:p>
    <w:p w:rsidR="0061412D" w:rsidRPr="007A6B8E" w:rsidRDefault="0061412D" w:rsidP="009B4D74">
      <w:pPr>
        <w:numPr>
          <w:ilvl w:val="0"/>
          <w:numId w:val="9"/>
        </w:numPr>
        <w:spacing w:after="180"/>
        <w:ind w:left="426" w:hanging="426"/>
        <w:jc w:val="both"/>
        <w:rPr>
          <w:bCs/>
          <w:i/>
          <w:iCs/>
        </w:rPr>
      </w:pPr>
      <w:r w:rsidRPr="007A6B8E">
        <w:rPr>
          <w:bCs/>
          <w:i/>
          <w:iCs/>
        </w:rPr>
        <w:t>Poskytovať v rámci podnikateľskej činnosti štátnym i neštátnym organizáciám a všetkým ďalším záujemcom odbornú, posudkovú a expertíznu činnosť na najvyššej úrovni vo všetkých oblastiach, ktoré sú predmetom činnosti TU vo Zvolene a jej fakúlt.</w:t>
      </w:r>
    </w:p>
    <w:p w:rsidR="0061412D" w:rsidRDefault="0061412D" w:rsidP="009B4D74">
      <w:pPr>
        <w:numPr>
          <w:ilvl w:val="0"/>
          <w:numId w:val="9"/>
        </w:numPr>
        <w:spacing w:after="180"/>
        <w:ind w:left="426" w:hanging="426"/>
        <w:jc w:val="both"/>
        <w:rPr>
          <w:bCs/>
          <w:i/>
          <w:iCs/>
        </w:rPr>
      </w:pPr>
      <w:r w:rsidRPr="007A6B8E">
        <w:rPr>
          <w:bCs/>
          <w:i/>
          <w:iCs/>
        </w:rPr>
        <w:t>Pripraviť opatrenia upravujúce ochranu duševného vlastníctva a monitorovanie dodržiavania patentových práv a opatrenia na komplexný manažment transferu technológií.</w:t>
      </w:r>
    </w:p>
    <w:p w:rsidR="0063303E" w:rsidRPr="007A6B8E" w:rsidRDefault="0063303E" w:rsidP="009B4D74">
      <w:pPr>
        <w:numPr>
          <w:ilvl w:val="0"/>
          <w:numId w:val="9"/>
        </w:numPr>
        <w:spacing w:after="180"/>
        <w:ind w:left="426" w:hanging="426"/>
        <w:jc w:val="both"/>
        <w:rPr>
          <w:bCs/>
          <w:i/>
          <w:iCs/>
        </w:rPr>
      </w:pPr>
      <w:r w:rsidRPr="007A6B8E">
        <w:rPr>
          <w:bCs/>
          <w:i/>
          <w:iCs/>
        </w:rPr>
        <w:t>Naďalej podporovať rozvoj Študentskej vedeckej a odbornej činnosti a propagovať jej výsledky na fakultách.</w:t>
      </w:r>
    </w:p>
    <w:p w:rsidR="0061412D" w:rsidRPr="007A6B8E" w:rsidRDefault="0061412D" w:rsidP="0061412D">
      <w:pPr>
        <w:tabs>
          <w:tab w:val="num" w:pos="0"/>
        </w:tabs>
        <w:ind w:left="720" w:hanging="360"/>
        <w:rPr>
          <w:iCs/>
        </w:rPr>
      </w:pPr>
      <w:r w:rsidRPr="007A6B8E">
        <w:t xml:space="preserve">                                                         Zodpovední: </w:t>
      </w:r>
      <w:r w:rsidRPr="007A6B8E">
        <w:rPr>
          <w:iCs/>
        </w:rPr>
        <w:t>prorektor pre VVČ, p</w:t>
      </w:r>
      <w:r w:rsidRPr="007A6B8E">
        <w:t>rodekani pre VVČ</w:t>
      </w:r>
    </w:p>
    <w:p w:rsidR="00AB6DFC" w:rsidRDefault="0061412D" w:rsidP="0061412D">
      <w:pPr>
        <w:tabs>
          <w:tab w:val="num" w:pos="0"/>
        </w:tabs>
        <w:ind w:left="720" w:hanging="360"/>
        <w:jc w:val="both"/>
      </w:pPr>
      <w:r w:rsidRPr="007A6B8E">
        <w:t xml:space="preserve">                                                         Termín: trvale</w:t>
      </w:r>
    </w:p>
    <w:p w:rsidR="00AB6DFC" w:rsidRPr="00123589" w:rsidRDefault="00AB6DFC" w:rsidP="00AB6DFC">
      <w:pPr>
        <w:pStyle w:val="Nadpis5"/>
        <w:numPr>
          <w:ilvl w:val="0"/>
          <w:numId w:val="0"/>
        </w:numPr>
      </w:pPr>
      <w:r>
        <w:br w:type="page"/>
      </w:r>
      <w:r w:rsidRPr="00123589">
        <w:t xml:space="preserve">Príloha </w:t>
      </w:r>
      <w:r>
        <w:t>1</w:t>
      </w:r>
      <w:r w:rsidRPr="00123589">
        <w:t xml:space="preserve"> – Definícia skupín publikácií pre potreby rozpisu dotácií </w:t>
      </w:r>
    </w:p>
    <w:p w:rsidR="00AB6DFC" w:rsidRDefault="00AB6DFC" w:rsidP="00AB6DFC">
      <w:pPr>
        <w:pStyle w:val="tl12ptZa6pt"/>
        <w:rPr>
          <w:sz w:val="22"/>
        </w:rPr>
      </w:pPr>
      <w:r w:rsidRPr="00123589">
        <w:rPr>
          <w:sz w:val="22"/>
        </w:rPr>
        <w:t>Pri definícii skupín publikácií pre potreby rozpisu dotácií sa využíva klasifikácia publikačnej činnosti upravená vyhláškou Ministerstva školstva, vedy, výskumu a športu SR č. 456/2012 Z. z. o centrálnom registri evidencie publikačnej činnosti a centrálnom registri evidencie umeleckej činnosti (ďalej len „vyhláška“)</w:t>
      </w:r>
      <w:r>
        <w:rPr>
          <w:sz w:val="22"/>
        </w:rPr>
        <w:t>)</w:t>
      </w:r>
      <w:r w:rsidRPr="00123589">
        <w:rPr>
          <w:sz w:val="22"/>
        </w:rPr>
        <w:t xml:space="preserve">   </w:t>
      </w:r>
      <w:r>
        <w:rPr>
          <w:sz w:val="22"/>
        </w:rPr>
        <w:t xml:space="preserve">Z praktických dôvodov sa </w:t>
      </w:r>
      <w:r w:rsidRPr="00123589">
        <w:rPr>
          <w:sz w:val="22"/>
        </w:rPr>
        <w:t xml:space="preserve">publikácie rozčleňujú podľa ich kategórií zavedených </w:t>
      </w:r>
      <w:r>
        <w:rPr>
          <w:sz w:val="22"/>
        </w:rPr>
        <w:t>vyhláškou</w:t>
      </w:r>
      <w:r w:rsidRPr="00123589">
        <w:rPr>
          <w:sz w:val="22"/>
        </w:rPr>
        <w:t xml:space="preserve"> </w:t>
      </w:r>
      <w:r>
        <w:rPr>
          <w:sz w:val="22"/>
        </w:rPr>
        <w:t>do skupín A1, A2, B,</w:t>
      </w:r>
      <w:r w:rsidRPr="00123589">
        <w:rPr>
          <w:sz w:val="22"/>
        </w:rPr>
        <w:t> C</w:t>
      </w:r>
      <w:r>
        <w:rPr>
          <w:sz w:val="22"/>
        </w:rPr>
        <w:t xml:space="preserve"> a D</w:t>
      </w:r>
      <w:r w:rsidRPr="00123589">
        <w:rPr>
          <w:sz w:val="22"/>
        </w:rPr>
        <w:t>.</w:t>
      </w:r>
      <w:r>
        <w:rPr>
          <w:sz w:val="22"/>
        </w:rPr>
        <w:t xml:space="preserve">  V rámci dotácie na výskumnú, vývojovú alebo umeleckú činnosť sa zohľadňujú len publikačné výstupy zo skupín A1, B, C a zo skupiny D len publikácie v nasledujúcich kategóriách: </w:t>
      </w:r>
      <w:r w:rsidRPr="00C72E8F">
        <w:rPr>
          <w:sz w:val="22"/>
        </w:rPr>
        <w:t>ADE, ADF, AEC, AED, AEG, AEH, AFA, AFB, AFC, AFD, AFE, AFF, AFG, AFH, AEM, AEN.</w:t>
      </w:r>
    </w:p>
    <w:p w:rsidR="00AB6DFC" w:rsidRDefault="00AB6DFC" w:rsidP="00AB6DFC">
      <w:pPr>
        <w:pStyle w:val="tl12ptZa6pt"/>
        <w:rPr>
          <w:sz w:val="22"/>
        </w:rPr>
      </w:pPr>
      <w:r>
        <w:rPr>
          <w:sz w:val="22"/>
        </w:rPr>
        <w:t>D1 – váhy pre dotáciu na uskutočňovanie akreditovaných študijných programov</w:t>
      </w:r>
    </w:p>
    <w:p w:rsidR="00AB6DFC" w:rsidRPr="00C72E8F" w:rsidRDefault="00AB6DFC" w:rsidP="00AB6DFC">
      <w:pPr>
        <w:pStyle w:val="tl12ptZa6pt"/>
        <w:rPr>
          <w:sz w:val="22"/>
        </w:rPr>
      </w:pPr>
      <w:r>
        <w:rPr>
          <w:sz w:val="22"/>
        </w:rPr>
        <w:t>D2 – váhy pre dotáciu na výskumnú, vývojovú  alebo umeleckú činnosť</w:t>
      </w:r>
    </w:p>
    <w:tbl>
      <w:tblPr>
        <w:tblW w:w="9196" w:type="dxa"/>
        <w:tblInd w:w="496" w:type="dxa"/>
        <w:tblCellMar>
          <w:left w:w="70" w:type="dxa"/>
          <w:right w:w="70" w:type="dxa"/>
        </w:tblCellMar>
        <w:tblLook w:val="04A0" w:firstRow="1" w:lastRow="0" w:firstColumn="1" w:lastColumn="0" w:noHBand="0" w:noVBand="1"/>
      </w:tblPr>
      <w:tblGrid>
        <w:gridCol w:w="6700"/>
        <w:gridCol w:w="392"/>
        <w:gridCol w:w="745"/>
        <w:gridCol w:w="718"/>
        <w:gridCol w:w="641"/>
      </w:tblGrid>
      <w:tr w:rsidR="00AB6DFC" w:rsidRPr="00F621E7" w:rsidTr="00302C9F">
        <w:trPr>
          <w:trHeight w:val="227"/>
          <w:tblHeader/>
        </w:trPr>
        <w:tc>
          <w:tcPr>
            <w:tcW w:w="7837"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rsidR="00AB6DFC" w:rsidRPr="00F621E7" w:rsidRDefault="00AB6DFC" w:rsidP="00AB6DFC">
            <w:pPr>
              <w:rPr>
                <w:rFonts w:ascii="Calibri" w:hAnsi="Calibri"/>
                <w:b/>
                <w:color w:val="000000"/>
                <w:sz w:val="22"/>
                <w:szCs w:val="22"/>
                <w:lang w:eastAsia="sk-SK"/>
              </w:rPr>
            </w:pPr>
            <w:r w:rsidRPr="00F621E7">
              <w:rPr>
                <w:rFonts w:ascii="Calibri" w:hAnsi="Calibri"/>
                <w:b/>
                <w:color w:val="000000"/>
                <w:sz w:val="22"/>
                <w:szCs w:val="22"/>
                <w:lang w:eastAsia="sk-SK"/>
              </w:rPr>
              <w:t> Skupiny a kategórie</w:t>
            </w:r>
          </w:p>
        </w:tc>
        <w:tc>
          <w:tcPr>
            <w:tcW w:w="718" w:type="dxa"/>
            <w:tcBorders>
              <w:top w:val="single" w:sz="4" w:space="0" w:color="auto"/>
              <w:left w:val="nil"/>
              <w:bottom w:val="single" w:sz="4" w:space="0" w:color="auto"/>
              <w:right w:val="single" w:sz="4" w:space="0" w:color="auto"/>
            </w:tcBorders>
            <w:shd w:val="clear" w:color="auto" w:fill="B8CCE4" w:themeFill="accent1" w:themeFillTint="66"/>
            <w:vAlign w:val="bottom"/>
          </w:tcPr>
          <w:p w:rsidR="00AB6DFC" w:rsidRPr="00F621E7" w:rsidRDefault="00AB6DFC" w:rsidP="00AB6DFC">
            <w:pPr>
              <w:jc w:val="center"/>
              <w:rPr>
                <w:rFonts w:ascii="Calibri" w:hAnsi="Calibri"/>
                <w:b/>
                <w:color w:val="000000"/>
                <w:sz w:val="22"/>
                <w:szCs w:val="22"/>
                <w:lang w:eastAsia="sk-SK"/>
              </w:rPr>
            </w:pPr>
            <w:r w:rsidRPr="00F621E7">
              <w:rPr>
                <w:rFonts w:ascii="Calibri" w:hAnsi="Calibri"/>
                <w:b/>
                <w:color w:val="000000"/>
                <w:sz w:val="22"/>
                <w:szCs w:val="22"/>
                <w:lang w:eastAsia="sk-SK"/>
              </w:rPr>
              <w:t>D1</w:t>
            </w:r>
          </w:p>
        </w:tc>
        <w:tc>
          <w:tcPr>
            <w:tcW w:w="641" w:type="dxa"/>
            <w:tcBorders>
              <w:top w:val="single" w:sz="4" w:space="0" w:color="auto"/>
              <w:left w:val="nil"/>
              <w:bottom w:val="single" w:sz="4" w:space="0" w:color="auto"/>
              <w:right w:val="single" w:sz="4" w:space="0" w:color="auto"/>
            </w:tcBorders>
            <w:shd w:val="clear" w:color="auto" w:fill="B8CCE4" w:themeFill="accent1" w:themeFillTint="66"/>
            <w:vAlign w:val="bottom"/>
          </w:tcPr>
          <w:p w:rsidR="00AB6DFC" w:rsidRPr="00F621E7" w:rsidRDefault="00AB6DFC" w:rsidP="00AB6DFC">
            <w:pPr>
              <w:jc w:val="center"/>
              <w:rPr>
                <w:rFonts w:ascii="Calibri" w:hAnsi="Calibri"/>
                <w:b/>
                <w:color w:val="000000"/>
                <w:sz w:val="22"/>
                <w:szCs w:val="22"/>
                <w:lang w:eastAsia="sk-SK"/>
              </w:rPr>
            </w:pPr>
            <w:r w:rsidRPr="00F621E7">
              <w:rPr>
                <w:rFonts w:ascii="Calibri" w:hAnsi="Calibri"/>
                <w:b/>
                <w:color w:val="000000"/>
                <w:sz w:val="22"/>
                <w:szCs w:val="22"/>
                <w:lang w:eastAsia="sk-SK"/>
              </w:rPr>
              <w:t>D2</w:t>
            </w:r>
          </w:p>
        </w:tc>
      </w:tr>
      <w:tr w:rsidR="00AB6DFC" w:rsidRPr="00F621E7" w:rsidTr="00302C9F">
        <w:trPr>
          <w:trHeight w:val="227"/>
        </w:trPr>
        <w:tc>
          <w:tcPr>
            <w:tcW w:w="9196" w:type="dxa"/>
            <w:gridSpan w:val="5"/>
            <w:tcBorders>
              <w:top w:val="single" w:sz="4" w:space="0" w:color="auto"/>
              <w:left w:val="single" w:sz="4" w:space="0" w:color="auto"/>
              <w:bottom w:val="single" w:sz="4" w:space="0" w:color="auto"/>
              <w:right w:val="single" w:sz="4" w:space="0" w:color="auto"/>
            </w:tcBorders>
            <w:noWrap/>
            <w:vAlign w:val="center"/>
            <w:hideMark/>
          </w:tcPr>
          <w:p w:rsidR="00AB6DFC" w:rsidRPr="00F621E7" w:rsidRDefault="00AB6DFC" w:rsidP="00AB6DFC">
            <w:pPr>
              <w:rPr>
                <w:rFonts w:ascii="Calibri" w:hAnsi="Calibri"/>
                <w:b/>
                <w:bCs/>
                <w:i/>
                <w:iCs/>
                <w:color w:val="000000"/>
                <w:sz w:val="22"/>
                <w:lang w:eastAsia="sk-SK"/>
              </w:rPr>
            </w:pPr>
            <w:r w:rsidRPr="00F621E7">
              <w:rPr>
                <w:rFonts w:ascii="Calibri" w:hAnsi="Calibri"/>
                <w:b/>
                <w:bCs/>
                <w:i/>
                <w:iCs/>
                <w:color w:val="000000"/>
                <w:sz w:val="22"/>
                <w:szCs w:val="20"/>
                <w:lang w:eastAsia="sk-SK"/>
              </w:rPr>
              <w:t>Skupina A1 – Knižné publikácie charakteru vedeckej monografie</w:t>
            </w:r>
          </w:p>
        </w:tc>
      </w:tr>
      <w:tr w:rsidR="00AB6DFC" w:rsidRPr="00F621E7" w:rsidTr="00302C9F">
        <w:trPr>
          <w:trHeight w:val="227"/>
        </w:trPr>
        <w:tc>
          <w:tcPr>
            <w:tcW w:w="7837" w:type="dxa"/>
            <w:gridSpan w:val="3"/>
            <w:tcBorders>
              <w:top w:val="nil"/>
              <w:left w:val="single" w:sz="4" w:space="0" w:color="auto"/>
              <w:bottom w:val="single" w:sz="4" w:space="0" w:color="auto"/>
              <w:right w:val="single" w:sz="4" w:space="0" w:color="auto"/>
            </w:tcBorders>
            <w:noWrap/>
            <w:vAlign w:val="center"/>
            <w:hideMark/>
          </w:tcPr>
          <w:p w:rsidR="00AB6DFC" w:rsidRPr="00F621E7" w:rsidRDefault="00AB6DFC" w:rsidP="00AB6DFC">
            <w:pPr>
              <w:jc w:val="both"/>
              <w:rPr>
                <w:color w:val="000000"/>
                <w:sz w:val="22"/>
                <w:szCs w:val="22"/>
                <w:lang w:eastAsia="sk-SK"/>
              </w:rPr>
            </w:pPr>
            <w:r w:rsidRPr="00F621E7">
              <w:rPr>
                <w:color w:val="000000"/>
                <w:sz w:val="22"/>
                <w:szCs w:val="22"/>
                <w:lang w:eastAsia="sk-SK"/>
              </w:rPr>
              <w:t>vedecké monografie (AAA, AAB)</w:t>
            </w:r>
          </w:p>
        </w:tc>
        <w:tc>
          <w:tcPr>
            <w:tcW w:w="718" w:type="dxa"/>
            <w:tcBorders>
              <w:top w:val="nil"/>
              <w:left w:val="nil"/>
              <w:bottom w:val="single" w:sz="4" w:space="0" w:color="auto"/>
              <w:right w:val="single" w:sz="4" w:space="0" w:color="auto"/>
            </w:tcBorders>
            <w:noWrap/>
            <w:vAlign w:val="center"/>
            <w:hideMark/>
          </w:tcPr>
          <w:p w:rsidR="00AB6DFC" w:rsidRPr="00F621E7" w:rsidRDefault="00AB6DFC" w:rsidP="00AB6DFC">
            <w:pPr>
              <w:rPr>
                <w:rFonts w:ascii="Calibri" w:hAnsi="Calibri"/>
                <w:color w:val="000000"/>
                <w:sz w:val="22"/>
                <w:szCs w:val="22"/>
                <w:lang w:eastAsia="sk-SK"/>
              </w:rPr>
            </w:pPr>
            <w:r>
              <w:rPr>
                <w:rFonts w:ascii="Calibri" w:hAnsi="Calibri"/>
                <w:color w:val="000000"/>
                <w:sz w:val="22"/>
                <w:szCs w:val="22"/>
                <w:lang w:eastAsia="sk-SK"/>
              </w:rPr>
              <w:t>0</w:t>
            </w:r>
            <w:r w:rsidRPr="00F621E7">
              <w:rPr>
                <w:rFonts w:ascii="Calibri" w:hAnsi="Calibri"/>
                <w:color w:val="000000"/>
                <w:sz w:val="22"/>
                <w:szCs w:val="22"/>
                <w:lang w:eastAsia="sk-SK"/>
              </w:rPr>
              <w:t>,</w:t>
            </w:r>
            <w:r>
              <w:rPr>
                <w:rFonts w:ascii="Calibri" w:hAnsi="Calibri"/>
                <w:color w:val="000000"/>
                <w:sz w:val="22"/>
                <w:szCs w:val="22"/>
                <w:lang w:eastAsia="sk-SK"/>
              </w:rPr>
              <w:t>50</w:t>
            </w:r>
          </w:p>
        </w:tc>
        <w:tc>
          <w:tcPr>
            <w:tcW w:w="641" w:type="dxa"/>
            <w:tcBorders>
              <w:top w:val="nil"/>
              <w:left w:val="nil"/>
              <w:bottom w:val="single" w:sz="4" w:space="0" w:color="auto"/>
              <w:right w:val="single" w:sz="4" w:space="0" w:color="auto"/>
            </w:tcBorders>
            <w:noWrap/>
            <w:vAlign w:val="center"/>
            <w:hideMark/>
          </w:tcPr>
          <w:p w:rsidR="00AB6DFC" w:rsidRPr="00F621E7" w:rsidRDefault="00AB6DFC" w:rsidP="00AB6DFC">
            <w:pPr>
              <w:rPr>
                <w:rFonts w:ascii="Calibri" w:hAnsi="Calibri"/>
                <w:color w:val="000000"/>
                <w:sz w:val="22"/>
                <w:szCs w:val="22"/>
                <w:lang w:eastAsia="sk-SK"/>
              </w:rPr>
            </w:pPr>
            <w:r>
              <w:rPr>
                <w:rFonts w:ascii="Calibri" w:hAnsi="Calibri"/>
                <w:color w:val="000000"/>
                <w:sz w:val="22"/>
                <w:szCs w:val="22"/>
                <w:lang w:eastAsia="sk-SK"/>
              </w:rPr>
              <w:t>0,45</w:t>
            </w:r>
          </w:p>
        </w:tc>
      </w:tr>
      <w:tr w:rsidR="00AB6DFC" w:rsidRPr="00F621E7" w:rsidTr="00302C9F">
        <w:trPr>
          <w:trHeight w:val="227"/>
        </w:trPr>
        <w:tc>
          <w:tcPr>
            <w:tcW w:w="7837" w:type="dxa"/>
            <w:gridSpan w:val="3"/>
            <w:tcBorders>
              <w:top w:val="nil"/>
              <w:left w:val="single" w:sz="4" w:space="0" w:color="auto"/>
              <w:bottom w:val="single" w:sz="4" w:space="0" w:color="auto"/>
              <w:right w:val="single" w:sz="4" w:space="0" w:color="auto"/>
            </w:tcBorders>
            <w:noWrap/>
            <w:vAlign w:val="center"/>
            <w:hideMark/>
          </w:tcPr>
          <w:p w:rsidR="00AB6DFC" w:rsidRPr="00F621E7" w:rsidRDefault="00AB6DFC" w:rsidP="00AB6DFC">
            <w:pPr>
              <w:jc w:val="both"/>
              <w:rPr>
                <w:color w:val="000000"/>
                <w:sz w:val="22"/>
                <w:szCs w:val="22"/>
                <w:lang w:eastAsia="sk-SK"/>
              </w:rPr>
            </w:pPr>
            <w:r w:rsidRPr="00F621E7">
              <w:rPr>
                <w:color w:val="000000"/>
                <w:sz w:val="22"/>
                <w:szCs w:val="22"/>
                <w:lang w:eastAsia="sk-SK"/>
              </w:rPr>
              <w:t>štúdie charakteru vedeckej monografie v časopisoch a zborníkoch (ABA, ABB)</w:t>
            </w:r>
          </w:p>
        </w:tc>
        <w:tc>
          <w:tcPr>
            <w:tcW w:w="718" w:type="dxa"/>
            <w:tcBorders>
              <w:top w:val="nil"/>
              <w:left w:val="nil"/>
              <w:bottom w:val="single" w:sz="4" w:space="0" w:color="auto"/>
              <w:right w:val="single" w:sz="4" w:space="0" w:color="auto"/>
            </w:tcBorders>
            <w:noWrap/>
            <w:vAlign w:val="center"/>
            <w:hideMark/>
          </w:tcPr>
          <w:p w:rsidR="00AB6DFC" w:rsidRPr="00F621E7" w:rsidRDefault="00AB6DFC" w:rsidP="00AB6DFC">
            <w:pPr>
              <w:rPr>
                <w:rFonts w:ascii="Calibri" w:hAnsi="Calibri"/>
                <w:color w:val="000000"/>
                <w:sz w:val="22"/>
                <w:szCs w:val="22"/>
                <w:lang w:eastAsia="sk-SK"/>
              </w:rPr>
            </w:pPr>
            <w:r>
              <w:rPr>
                <w:rFonts w:ascii="Calibri" w:hAnsi="Calibri"/>
                <w:color w:val="000000"/>
                <w:sz w:val="22"/>
                <w:szCs w:val="22"/>
                <w:lang w:eastAsia="sk-SK"/>
              </w:rPr>
              <w:t>0</w:t>
            </w:r>
            <w:r w:rsidRPr="00F621E7">
              <w:rPr>
                <w:rFonts w:ascii="Calibri" w:hAnsi="Calibri"/>
                <w:color w:val="000000"/>
                <w:sz w:val="22"/>
                <w:szCs w:val="22"/>
                <w:lang w:eastAsia="sk-SK"/>
              </w:rPr>
              <w:t>,</w:t>
            </w:r>
            <w:r>
              <w:rPr>
                <w:rFonts w:ascii="Calibri" w:hAnsi="Calibri"/>
                <w:color w:val="000000"/>
                <w:sz w:val="22"/>
                <w:szCs w:val="22"/>
                <w:lang w:eastAsia="sk-SK"/>
              </w:rPr>
              <w:t>50</w:t>
            </w:r>
          </w:p>
        </w:tc>
        <w:tc>
          <w:tcPr>
            <w:tcW w:w="641" w:type="dxa"/>
            <w:tcBorders>
              <w:top w:val="nil"/>
              <w:left w:val="nil"/>
              <w:bottom w:val="single" w:sz="4" w:space="0" w:color="auto"/>
              <w:right w:val="single" w:sz="4" w:space="0" w:color="auto"/>
            </w:tcBorders>
            <w:noWrap/>
            <w:vAlign w:val="center"/>
            <w:hideMark/>
          </w:tcPr>
          <w:p w:rsidR="00AB6DFC" w:rsidRPr="00F621E7" w:rsidRDefault="00AB6DFC" w:rsidP="00AB6DFC">
            <w:pPr>
              <w:rPr>
                <w:rFonts w:ascii="Calibri" w:hAnsi="Calibri"/>
                <w:color w:val="000000"/>
                <w:sz w:val="22"/>
                <w:szCs w:val="22"/>
                <w:lang w:eastAsia="sk-SK"/>
              </w:rPr>
            </w:pPr>
            <w:r>
              <w:rPr>
                <w:rFonts w:ascii="Calibri" w:hAnsi="Calibri"/>
                <w:color w:val="000000"/>
                <w:sz w:val="22"/>
                <w:szCs w:val="22"/>
                <w:lang w:eastAsia="sk-SK"/>
              </w:rPr>
              <w:t>0,45</w:t>
            </w:r>
          </w:p>
        </w:tc>
      </w:tr>
      <w:tr w:rsidR="00AB6DFC" w:rsidRPr="00F621E7" w:rsidTr="00302C9F">
        <w:trPr>
          <w:trHeight w:val="227"/>
        </w:trPr>
        <w:tc>
          <w:tcPr>
            <w:tcW w:w="7837" w:type="dxa"/>
            <w:gridSpan w:val="3"/>
            <w:tcBorders>
              <w:top w:val="nil"/>
              <w:left w:val="single" w:sz="4" w:space="0" w:color="auto"/>
              <w:bottom w:val="single" w:sz="4" w:space="0" w:color="auto"/>
              <w:right w:val="single" w:sz="4" w:space="0" w:color="auto"/>
            </w:tcBorders>
            <w:noWrap/>
            <w:vAlign w:val="center"/>
            <w:hideMark/>
          </w:tcPr>
          <w:p w:rsidR="00AB6DFC" w:rsidRPr="00F621E7" w:rsidRDefault="00AB6DFC" w:rsidP="00AB6DFC">
            <w:pPr>
              <w:jc w:val="both"/>
              <w:rPr>
                <w:color w:val="000000"/>
                <w:sz w:val="22"/>
                <w:szCs w:val="22"/>
                <w:lang w:eastAsia="sk-SK"/>
              </w:rPr>
            </w:pPr>
            <w:r w:rsidRPr="00F621E7">
              <w:rPr>
                <w:color w:val="000000"/>
                <w:sz w:val="22"/>
                <w:szCs w:val="22"/>
                <w:lang w:eastAsia="sk-SK"/>
              </w:rPr>
              <w:t>kapitoly vo vedeckých monografiách (ABC, ABD)</w:t>
            </w:r>
          </w:p>
        </w:tc>
        <w:tc>
          <w:tcPr>
            <w:tcW w:w="718" w:type="dxa"/>
            <w:tcBorders>
              <w:top w:val="nil"/>
              <w:left w:val="nil"/>
              <w:bottom w:val="single" w:sz="4" w:space="0" w:color="auto"/>
              <w:right w:val="single" w:sz="4" w:space="0" w:color="auto"/>
            </w:tcBorders>
            <w:noWrap/>
            <w:vAlign w:val="center"/>
            <w:hideMark/>
          </w:tcPr>
          <w:p w:rsidR="00AB6DFC" w:rsidRPr="00F621E7" w:rsidRDefault="00AB6DFC" w:rsidP="00AB6DFC">
            <w:pPr>
              <w:rPr>
                <w:rFonts w:ascii="Calibri" w:hAnsi="Calibri"/>
                <w:color w:val="000000"/>
                <w:sz w:val="22"/>
                <w:szCs w:val="22"/>
                <w:lang w:eastAsia="sk-SK"/>
              </w:rPr>
            </w:pPr>
            <w:r>
              <w:rPr>
                <w:rFonts w:ascii="Calibri" w:hAnsi="Calibri"/>
                <w:color w:val="000000"/>
                <w:sz w:val="22"/>
                <w:szCs w:val="22"/>
                <w:lang w:eastAsia="sk-SK"/>
              </w:rPr>
              <w:t>0</w:t>
            </w:r>
            <w:r w:rsidRPr="00F621E7">
              <w:rPr>
                <w:rFonts w:ascii="Calibri" w:hAnsi="Calibri"/>
                <w:color w:val="000000"/>
                <w:sz w:val="22"/>
                <w:szCs w:val="22"/>
                <w:lang w:eastAsia="sk-SK"/>
              </w:rPr>
              <w:t>,</w:t>
            </w:r>
            <w:r>
              <w:rPr>
                <w:rFonts w:ascii="Calibri" w:hAnsi="Calibri"/>
                <w:color w:val="000000"/>
                <w:sz w:val="22"/>
                <w:szCs w:val="22"/>
                <w:lang w:eastAsia="sk-SK"/>
              </w:rPr>
              <w:t>05</w:t>
            </w:r>
          </w:p>
        </w:tc>
        <w:tc>
          <w:tcPr>
            <w:tcW w:w="641" w:type="dxa"/>
            <w:tcBorders>
              <w:top w:val="nil"/>
              <w:left w:val="nil"/>
              <w:bottom w:val="single" w:sz="4" w:space="0" w:color="auto"/>
              <w:right w:val="single" w:sz="4" w:space="0" w:color="auto"/>
            </w:tcBorders>
            <w:noWrap/>
            <w:vAlign w:val="center"/>
            <w:hideMark/>
          </w:tcPr>
          <w:p w:rsidR="00AB6DFC" w:rsidRPr="00F621E7" w:rsidRDefault="00AB6DFC" w:rsidP="00AB6DFC">
            <w:pPr>
              <w:rPr>
                <w:rFonts w:ascii="Calibri" w:hAnsi="Calibri"/>
                <w:color w:val="000000"/>
                <w:sz w:val="22"/>
                <w:szCs w:val="22"/>
                <w:lang w:eastAsia="sk-SK"/>
              </w:rPr>
            </w:pPr>
            <w:r>
              <w:rPr>
                <w:rFonts w:ascii="Calibri" w:hAnsi="Calibri"/>
                <w:color w:val="000000"/>
                <w:sz w:val="22"/>
                <w:szCs w:val="22"/>
                <w:lang w:eastAsia="sk-SK"/>
              </w:rPr>
              <w:t>0,</w:t>
            </w:r>
            <w:r w:rsidRPr="00F621E7">
              <w:rPr>
                <w:rFonts w:ascii="Calibri" w:hAnsi="Calibri"/>
                <w:color w:val="000000"/>
                <w:sz w:val="22"/>
                <w:szCs w:val="22"/>
                <w:lang w:eastAsia="sk-SK"/>
              </w:rPr>
              <w:t>0</w:t>
            </w:r>
            <w:r>
              <w:rPr>
                <w:rFonts w:ascii="Calibri" w:hAnsi="Calibri"/>
                <w:color w:val="000000"/>
                <w:sz w:val="22"/>
                <w:szCs w:val="22"/>
                <w:lang w:eastAsia="sk-SK"/>
              </w:rPr>
              <w:t>45</w:t>
            </w:r>
          </w:p>
        </w:tc>
      </w:tr>
      <w:tr w:rsidR="00AB6DFC" w:rsidRPr="00F621E7" w:rsidTr="00302C9F">
        <w:trPr>
          <w:trHeight w:val="227"/>
        </w:trPr>
        <w:tc>
          <w:tcPr>
            <w:tcW w:w="9196" w:type="dxa"/>
            <w:gridSpan w:val="5"/>
            <w:tcBorders>
              <w:top w:val="single" w:sz="4" w:space="0" w:color="auto"/>
              <w:left w:val="single" w:sz="4" w:space="0" w:color="auto"/>
              <w:bottom w:val="single" w:sz="4" w:space="0" w:color="auto"/>
              <w:right w:val="single" w:sz="4" w:space="0" w:color="auto"/>
            </w:tcBorders>
            <w:noWrap/>
            <w:vAlign w:val="center"/>
            <w:hideMark/>
          </w:tcPr>
          <w:p w:rsidR="00AB6DFC" w:rsidRPr="00F621E7" w:rsidRDefault="00AB6DFC" w:rsidP="00AB6DFC">
            <w:pPr>
              <w:rPr>
                <w:rFonts w:ascii="Calibri" w:hAnsi="Calibri"/>
                <w:b/>
                <w:bCs/>
                <w:i/>
                <w:iCs/>
                <w:color w:val="000000"/>
                <w:sz w:val="22"/>
                <w:lang w:eastAsia="sk-SK"/>
              </w:rPr>
            </w:pPr>
            <w:r w:rsidRPr="00F621E7">
              <w:rPr>
                <w:rFonts w:ascii="Calibri" w:hAnsi="Calibri"/>
                <w:b/>
                <w:bCs/>
                <w:i/>
                <w:iCs/>
                <w:color w:val="000000"/>
                <w:sz w:val="22"/>
                <w:szCs w:val="20"/>
                <w:lang w:eastAsia="sk-SK"/>
              </w:rPr>
              <w:t>Skupina A2 – Ostatné knižné publikácie</w:t>
            </w:r>
          </w:p>
        </w:tc>
      </w:tr>
      <w:tr w:rsidR="00AB6DFC" w:rsidRPr="00F621E7" w:rsidTr="00302C9F">
        <w:trPr>
          <w:trHeight w:val="227"/>
        </w:trPr>
        <w:tc>
          <w:tcPr>
            <w:tcW w:w="7837" w:type="dxa"/>
            <w:gridSpan w:val="3"/>
            <w:tcBorders>
              <w:top w:val="nil"/>
              <w:left w:val="single" w:sz="4" w:space="0" w:color="auto"/>
              <w:bottom w:val="single" w:sz="4" w:space="0" w:color="auto"/>
              <w:right w:val="single" w:sz="4" w:space="0" w:color="auto"/>
            </w:tcBorders>
            <w:noWrap/>
            <w:vAlign w:val="center"/>
            <w:hideMark/>
          </w:tcPr>
          <w:p w:rsidR="00AB6DFC" w:rsidRPr="00F621E7" w:rsidRDefault="00AB6DFC" w:rsidP="00AB6DFC">
            <w:pPr>
              <w:jc w:val="both"/>
              <w:rPr>
                <w:color w:val="000000"/>
                <w:sz w:val="22"/>
                <w:szCs w:val="22"/>
                <w:lang w:eastAsia="sk-SK"/>
              </w:rPr>
            </w:pPr>
            <w:r w:rsidRPr="00F621E7">
              <w:rPr>
                <w:color w:val="000000"/>
                <w:sz w:val="22"/>
                <w:szCs w:val="22"/>
                <w:lang w:eastAsia="sk-SK"/>
              </w:rPr>
              <w:t>vysokoškolské učebnice (ACA, ACB)</w:t>
            </w:r>
          </w:p>
        </w:tc>
        <w:tc>
          <w:tcPr>
            <w:tcW w:w="718" w:type="dxa"/>
            <w:tcBorders>
              <w:top w:val="nil"/>
              <w:left w:val="nil"/>
              <w:bottom w:val="single" w:sz="4" w:space="0" w:color="auto"/>
              <w:right w:val="single" w:sz="4" w:space="0" w:color="auto"/>
            </w:tcBorders>
            <w:noWrap/>
            <w:vAlign w:val="center"/>
            <w:hideMark/>
          </w:tcPr>
          <w:p w:rsidR="00AB6DFC" w:rsidRPr="00F621E7" w:rsidRDefault="00AB6DFC" w:rsidP="00AB6DFC">
            <w:pPr>
              <w:rPr>
                <w:rFonts w:ascii="Calibri" w:hAnsi="Calibri"/>
                <w:color w:val="000000"/>
                <w:sz w:val="22"/>
                <w:szCs w:val="22"/>
                <w:lang w:eastAsia="sk-SK"/>
              </w:rPr>
            </w:pPr>
            <w:r>
              <w:rPr>
                <w:rFonts w:ascii="Calibri" w:hAnsi="Calibri"/>
                <w:color w:val="000000"/>
                <w:sz w:val="22"/>
                <w:szCs w:val="22"/>
                <w:lang w:eastAsia="sk-SK"/>
              </w:rPr>
              <w:t>0</w:t>
            </w:r>
            <w:r w:rsidRPr="00F621E7">
              <w:rPr>
                <w:rFonts w:ascii="Calibri" w:hAnsi="Calibri"/>
                <w:color w:val="000000"/>
                <w:sz w:val="22"/>
                <w:szCs w:val="22"/>
                <w:lang w:eastAsia="sk-SK"/>
              </w:rPr>
              <w:t>,</w:t>
            </w:r>
            <w:r>
              <w:rPr>
                <w:rFonts w:ascii="Calibri" w:hAnsi="Calibri"/>
                <w:color w:val="000000"/>
                <w:sz w:val="22"/>
                <w:szCs w:val="22"/>
                <w:lang w:eastAsia="sk-SK"/>
              </w:rPr>
              <w:t>50</w:t>
            </w:r>
          </w:p>
        </w:tc>
        <w:tc>
          <w:tcPr>
            <w:tcW w:w="641" w:type="dxa"/>
            <w:tcBorders>
              <w:top w:val="nil"/>
              <w:left w:val="nil"/>
              <w:bottom w:val="single" w:sz="4" w:space="0" w:color="auto"/>
              <w:right w:val="single" w:sz="4" w:space="0" w:color="auto"/>
            </w:tcBorders>
            <w:noWrap/>
            <w:vAlign w:val="center"/>
            <w:hideMark/>
          </w:tcPr>
          <w:p w:rsidR="00AB6DFC" w:rsidRPr="00F621E7" w:rsidRDefault="00AB6DFC" w:rsidP="00AB6DFC">
            <w:pPr>
              <w:rPr>
                <w:rFonts w:ascii="Calibri" w:hAnsi="Calibri"/>
                <w:color w:val="000000"/>
                <w:sz w:val="22"/>
                <w:szCs w:val="22"/>
                <w:lang w:eastAsia="sk-SK"/>
              </w:rPr>
            </w:pPr>
            <w:r w:rsidRPr="00F621E7">
              <w:rPr>
                <w:rFonts w:ascii="Calibri" w:hAnsi="Calibri"/>
                <w:color w:val="000000"/>
                <w:sz w:val="22"/>
                <w:szCs w:val="22"/>
                <w:lang w:eastAsia="sk-SK"/>
              </w:rPr>
              <w:t>0,00</w:t>
            </w:r>
          </w:p>
        </w:tc>
      </w:tr>
      <w:tr w:rsidR="00AB6DFC" w:rsidRPr="00F621E7" w:rsidTr="00302C9F">
        <w:trPr>
          <w:trHeight w:val="227"/>
        </w:trPr>
        <w:tc>
          <w:tcPr>
            <w:tcW w:w="7837" w:type="dxa"/>
            <w:gridSpan w:val="3"/>
            <w:tcBorders>
              <w:top w:val="nil"/>
              <w:left w:val="single" w:sz="4" w:space="0" w:color="auto"/>
              <w:bottom w:val="single" w:sz="4" w:space="0" w:color="auto"/>
              <w:right w:val="single" w:sz="4" w:space="0" w:color="auto"/>
            </w:tcBorders>
            <w:noWrap/>
            <w:vAlign w:val="center"/>
            <w:hideMark/>
          </w:tcPr>
          <w:p w:rsidR="00AB6DFC" w:rsidRPr="00F621E7" w:rsidRDefault="00AB6DFC" w:rsidP="00AB6DFC">
            <w:pPr>
              <w:jc w:val="both"/>
              <w:rPr>
                <w:color w:val="000000"/>
                <w:sz w:val="22"/>
                <w:szCs w:val="22"/>
                <w:lang w:eastAsia="sk-SK"/>
              </w:rPr>
            </w:pPr>
            <w:r w:rsidRPr="00F621E7">
              <w:rPr>
                <w:color w:val="000000"/>
                <w:sz w:val="22"/>
                <w:szCs w:val="22"/>
                <w:lang w:eastAsia="sk-SK"/>
              </w:rPr>
              <w:t>odborné knižné publikácie (BAA, BAB)</w:t>
            </w:r>
          </w:p>
        </w:tc>
        <w:tc>
          <w:tcPr>
            <w:tcW w:w="718" w:type="dxa"/>
            <w:tcBorders>
              <w:top w:val="nil"/>
              <w:left w:val="nil"/>
              <w:bottom w:val="single" w:sz="4" w:space="0" w:color="auto"/>
              <w:right w:val="single" w:sz="4" w:space="0" w:color="auto"/>
            </w:tcBorders>
            <w:noWrap/>
            <w:vAlign w:val="center"/>
            <w:hideMark/>
          </w:tcPr>
          <w:p w:rsidR="00AB6DFC" w:rsidRPr="00F621E7" w:rsidRDefault="00AB6DFC" w:rsidP="00AB6DFC">
            <w:pPr>
              <w:rPr>
                <w:rFonts w:ascii="Calibri" w:hAnsi="Calibri"/>
                <w:color w:val="000000"/>
                <w:sz w:val="22"/>
                <w:szCs w:val="22"/>
                <w:lang w:eastAsia="sk-SK"/>
              </w:rPr>
            </w:pPr>
            <w:r>
              <w:rPr>
                <w:rFonts w:ascii="Calibri" w:hAnsi="Calibri"/>
                <w:color w:val="000000"/>
                <w:sz w:val="22"/>
                <w:szCs w:val="22"/>
                <w:lang w:eastAsia="sk-SK"/>
              </w:rPr>
              <w:t>0</w:t>
            </w:r>
            <w:r w:rsidRPr="00F621E7">
              <w:rPr>
                <w:rFonts w:ascii="Calibri" w:hAnsi="Calibri"/>
                <w:color w:val="000000"/>
                <w:sz w:val="22"/>
                <w:szCs w:val="22"/>
                <w:lang w:eastAsia="sk-SK"/>
              </w:rPr>
              <w:t>,</w:t>
            </w:r>
            <w:r>
              <w:rPr>
                <w:rFonts w:ascii="Calibri" w:hAnsi="Calibri"/>
                <w:color w:val="000000"/>
                <w:sz w:val="22"/>
                <w:szCs w:val="22"/>
                <w:lang w:eastAsia="sk-SK"/>
              </w:rPr>
              <w:t>50</w:t>
            </w:r>
          </w:p>
        </w:tc>
        <w:tc>
          <w:tcPr>
            <w:tcW w:w="641" w:type="dxa"/>
            <w:tcBorders>
              <w:top w:val="nil"/>
              <w:left w:val="nil"/>
              <w:bottom w:val="single" w:sz="4" w:space="0" w:color="auto"/>
              <w:right w:val="single" w:sz="4" w:space="0" w:color="auto"/>
            </w:tcBorders>
            <w:noWrap/>
            <w:vAlign w:val="center"/>
            <w:hideMark/>
          </w:tcPr>
          <w:p w:rsidR="00AB6DFC" w:rsidRPr="00F621E7" w:rsidRDefault="00AB6DFC" w:rsidP="00AB6DFC">
            <w:pPr>
              <w:rPr>
                <w:rFonts w:ascii="Calibri" w:hAnsi="Calibri"/>
                <w:color w:val="000000"/>
                <w:sz w:val="22"/>
                <w:szCs w:val="22"/>
                <w:lang w:eastAsia="sk-SK"/>
              </w:rPr>
            </w:pPr>
            <w:r w:rsidRPr="00F621E7">
              <w:rPr>
                <w:rFonts w:ascii="Calibri" w:hAnsi="Calibri"/>
                <w:color w:val="000000"/>
                <w:sz w:val="22"/>
                <w:szCs w:val="22"/>
                <w:lang w:eastAsia="sk-SK"/>
              </w:rPr>
              <w:t>0,00</w:t>
            </w:r>
          </w:p>
        </w:tc>
      </w:tr>
      <w:tr w:rsidR="00AB6DFC" w:rsidRPr="00F621E7" w:rsidTr="00302C9F">
        <w:trPr>
          <w:trHeight w:val="227"/>
        </w:trPr>
        <w:tc>
          <w:tcPr>
            <w:tcW w:w="7837" w:type="dxa"/>
            <w:gridSpan w:val="3"/>
            <w:tcBorders>
              <w:top w:val="nil"/>
              <w:left w:val="single" w:sz="4" w:space="0" w:color="auto"/>
              <w:bottom w:val="single" w:sz="4" w:space="0" w:color="auto"/>
              <w:right w:val="single" w:sz="4" w:space="0" w:color="auto"/>
            </w:tcBorders>
            <w:noWrap/>
            <w:vAlign w:val="center"/>
            <w:hideMark/>
          </w:tcPr>
          <w:p w:rsidR="00AB6DFC" w:rsidRPr="00F621E7" w:rsidRDefault="00AB6DFC" w:rsidP="00AB6DFC">
            <w:pPr>
              <w:jc w:val="both"/>
              <w:rPr>
                <w:color w:val="000000"/>
                <w:sz w:val="22"/>
                <w:szCs w:val="22"/>
                <w:lang w:eastAsia="sk-SK"/>
              </w:rPr>
            </w:pPr>
            <w:r w:rsidRPr="00F621E7">
              <w:rPr>
                <w:color w:val="000000"/>
                <w:sz w:val="22"/>
                <w:szCs w:val="22"/>
                <w:lang w:eastAsia="sk-SK"/>
              </w:rPr>
              <w:t>učebnice pre stredné a základné školy (BCB)</w:t>
            </w:r>
          </w:p>
        </w:tc>
        <w:tc>
          <w:tcPr>
            <w:tcW w:w="718" w:type="dxa"/>
            <w:tcBorders>
              <w:top w:val="nil"/>
              <w:left w:val="nil"/>
              <w:bottom w:val="single" w:sz="4" w:space="0" w:color="auto"/>
              <w:right w:val="single" w:sz="4" w:space="0" w:color="auto"/>
            </w:tcBorders>
            <w:noWrap/>
            <w:vAlign w:val="center"/>
            <w:hideMark/>
          </w:tcPr>
          <w:p w:rsidR="00AB6DFC" w:rsidRPr="00F621E7" w:rsidRDefault="00AB6DFC" w:rsidP="00AB6DFC">
            <w:pPr>
              <w:rPr>
                <w:rFonts w:ascii="Calibri" w:hAnsi="Calibri"/>
                <w:color w:val="000000"/>
                <w:sz w:val="22"/>
                <w:szCs w:val="22"/>
                <w:lang w:eastAsia="sk-SK"/>
              </w:rPr>
            </w:pPr>
            <w:r>
              <w:rPr>
                <w:rFonts w:ascii="Calibri" w:hAnsi="Calibri"/>
                <w:color w:val="000000"/>
                <w:sz w:val="22"/>
                <w:szCs w:val="22"/>
                <w:lang w:eastAsia="sk-SK"/>
              </w:rPr>
              <w:t>0</w:t>
            </w:r>
            <w:r w:rsidRPr="00F621E7">
              <w:rPr>
                <w:rFonts w:ascii="Calibri" w:hAnsi="Calibri"/>
                <w:color w:val="000000"/>
                <w:sz w:val="22"/>
                <w:szCs w:val="22"/>
                <w:lang w:eastAsia="sk-SK"/>
              </w:rPr>
              <w:t>,</w:t>
            </w:r>
            <w:r>
              <w:rPr>
                <w:rFonts w:ascii="Calibri" w:hAnsi="Calibri"/>
                <w:color w:val="000000"/>
                <w:sz w:val="22"/>
                <w:szCs w:val="22"/>
                <w:lang w:eastAsia="sk-SK"/>
              </w:rPr>
              <w:t>50</w:t>
            </w:r>
          </w:p>
        </w:tc>
        <w:tc>
          <w:tcPr>
            <w:tcW w:w="641" w:type="dxa"/>
            <w:tcBorders>
              <w:top w:val="nil"/>
              <w:left w:val="nil"/>
              <w:bottom w:val="single" w:sz="4" w:space="0" w:color="auto"/>
              <w:right w:val="single" w:sz="4" w:space="0" w:color="auto"/>
            </w:tcBorders>
            <w:noWrap/>
            <w:vAlign w:val="center"/>
            <w:hideMark/>
          </w:tcPr>
          <w:p w:rsidR="00AB6DFC" w:rsidRPr="00F621E7" w:rsidRDefault="00AB6DFC" w:rsidP="00AB6DFC">
            <w:pPr>
              <w:rPr>
                <w:rFonts w:ascii="Calibri" w:hAnsi="Calibri"/>
                <w:color w:val="000000"/>
                <w:sz w:val="22"/>
                <w:szCs w:val="22"/>
                <w:lang w:eastAsia="sk-SK"/>
              </w:rPr>
            </w:pPr>
            <w:r w:rsidRPr="00F621E7">
              <w:rPr>
                <w:rFonts w:ascii="Calibri" w:hAnsi="Calibri"/>
                <w:color w:val="000000"/>
                <w:sz w:val="22"/>
                <w:szCs w:val="22"/>
                <w:lang w:eastAsia="sk-SK"/>
              </w:rPr>
              <w:t>0,00</w:t>
            </w:r>
          </w:p>
        </w:tc>
      </w:tr>
      <w:tr w:rsidR="00AB6DFC" w:rsidRPr="00F621E7" w:rsidTr="00302C9F">
        <w:trPr>
          <w:trHeight w:val="227"/>
        </w:trPr>
        <w:tc>
          <w:tcPr>
            <w:tcW w:w="7837" w:type="dxa"/>
            <w:gridSpan w:val="3"/>
            <w:tcBorders>
              <w:top w:val="nil"/>
              <w:left w:val="single" w:sz="4" w:space="0" w:color="auto"/>
              <w:bottom w:val="single" w:sz="4" w:space="0" w:color="auto"/>
              <w:right w:val="single" w:sz="4" w:space="0" w:color="auto"/>
            </w:tcBorders>
            <w:noWrap/>
            <w:vAlign w:val="center"/>
            <w:hideMark/>
          </w:tcPr>
          <w:p w:rsidR="00AB6DFC" w:rsidRPr="00F621E7" w:rsidRDefault="00AB6DFC" w:rsidP="00AB6DFC">
            <w:pPr>
              <w:jc w:val="both"/>
              <w:rPr>
                <w:color w:val="000000"/>
                <w:sz w:val="22"/>
                <w:szCs w:val="22"/>
                <w:lang w:eastAsia="sk-SK"/>
              </w:rPr>
            </w:pPr>
            <w:r w:rsidRPr="00F621E7">
              <w:rPr>
                <w:color w:val="000000"/>
                <w:sz w:val="22"/>
                <w:szCs w:val="22"/>
                <w:lang w:eastAsia="sk-SK"/>
              </w:rPr>
              <w:t>skriptá a učebné texty (BCI)</w:t>
            </w:r>
          </w:p>
        </w:tc>
        <w:tc>
          <w:tcPr>
            <w:tcW w:w="718" w:type="dxa"/>
            <w:tcBorders>
              <w:top w:val="nil"/>
              <w:left w:val="nil"/>
              <w:bottom w:val="single" w:sz="4" w:space="0" w:color="auto"/>
              <w:right w:val="single" w:sz="4" w:space="0" w:color="auto"/>
            </w:tcBorders>
            <w:noWrap/>
            <w:vAlign w:val="center"/>
            <w:hideMark/>
          </w:tcPr>
          <w:p w:rsidR="00AB6DFC" w:rsidRPr="00F621E7" w:rsidRDefault="00AB6DFC" w:rsidP="00AB6DFC">
            <w:pPr>
              <w:rPr>
                <w:rFonts w:ascii="Calibri" w:hAnsi="Calibri"/>
                <w:color w:val="000000"/>
                <w:sz w:val="22"/>
                <w:szCs w:val="22"/>
                <w:lang w:eastAsia="sk-SK"/>
              </w:rPr>
            </w:pPr>
            <w:r>
              <w:rPr>
                <w:rFonts w:ascii="Calibri" w:hAnsi="Calibri"/>
                <w:color w:val="000000"/>
                <w:sz w:val="22"/>
                <w:szCs w:val="22"/>
                <w:lang w:eastAsia="sk-SK"/>
              </w:rPr>
              <w:t>0</w:t>
            </w:r>
            <w:r w:rsidRPr="00F621E7">
              <w:rPr>
                <w:rFonts w:ascii="Calibri" w:hAnsi="Calibri"/>
                <w:color w:val="000000"/>
                <w:sz w:val="22"/>
                <w:szCs w:val="22"/>
                <w:lang w:eastAsia="sk-SK"/>
              </w:rPr>
              <w:t>,</w:t>
            </w:r>
            <w:r>
              <w:rPr>
                <w:rFonts w:ascii="Calibri" w:hAnsi="Calibri"/>
                <w:color w:val="000000"/>
                <w:sz w:val="22"/>
                <w:szCs w:val="22"/>
                <w:lang w:eastAsia="sk-SK"/>
              </w:rPr>
              <w:t>50</w:t>
            </w:r>
          </w:p>
        </w:tc>
        <w:tc>
          <w:tcPr>
            <w:tcW w:w="641" w:type="dxa"/>
            <w:tcBorders>
              <w:top w:val="nil"/>
              <w:left w:val="nil"/>
              <w:bottom w:val="single" w:sz="4" w:space="0" w:color="auto"/>
              <w:right w:val="single" w:sz="4" w:space="0" w:color="auto"/>
            </w:tcBorders>
            <w:noWrap/>
            <w:vAlign w:val="center"/>
            <w:hideMark/>
          </w:tcPr>
          <w:p w:rsidR="00AB6DFC" w:rsidRPr="00F621E7" w:rsidRDefault="00AB6DFC" w:rsidP="00AB6DFC">
            <w:pPr>
              <w:rPr>
                <w:rFonts w:ascii="Calibri" w:hAnsi="Calibri"/>
                <w:color w:val="000000"/>
                <w:sz w:val="22"/>
                <w:szCs w:val="22"/>
                <w:lang w:eastAsia="sk-SK"/>
              </w:rPr>
            </w:pPr>
            <w:r w:rsidRPr="00F621E7">
              <w:rPr>
                <w:rFonts w:ascii="Calibri" w:hAnsi="Calibri"/>
                <w:color w:val="000000"/>
                <w:sz w:val="22"/>
                <w:szCs w:val="22"/>
                <w:lang w:eastAsia="sk-SK"/>
              </w:rPr>
              <w:t>0,00</w:t>
            </w:r>
          </w:p>
        </w:tc>
      </w:tr>
      <w:tr w:rsidR="00AB6DFC" w:rsidRPr="00F621E7" w:rsidTr="00302C9F">
        <w:trPr>
          <w:trHeight w:val="227"/>
        </w:trPr>
        <w:tc>
          <w:tcPr>
            <w:tcW w:w="7837" w:type="dxa"/>
            <w:gridSpan w:val="3"/>
            <w:tcBorders>
              <w:top w:val="nil"/>
              <w:left w:val="single" w:sz="4" w:space="0" w:color="auto"/>
              <w:bottom w:val="single" w:sz="4" w:space="0" w:color="auto"/>
              <w:right w:val="single" w:sz="4" w:space="0" w:color="auto"/>
            </w:tcBorders>
            <w:noWrap/>
            <w:vAlign w:val="center"/>
            <w:hideMark/>
          </w:tcPr>
          <w:p w:rsidR="00AB6DFC" w:rsidRPr="00F621E7" w:rsidRDefault="00AB6DFC" w:rsidP="00AB6DFC">
            <w:pPr>
              <w:jc w:val="both"/>
              <w:rPr>
                <w:color w:val="000000"/>
                <w:sz w:val="22"/>
                <w:szCs w:val="22"/>
                <w:lang w:eastAsia="sk-SK"/>
              </w:rPr>
            </w:pPr>
            <w:r w:rsidRPr="00F621E7">
              <w:rPr>
                <w:color w:val="000000"/>
                <w:sz w:val="22"/>
                <w:szCs w:val="22"/>
                <w:lang w:eastAsia="sk-SK"/>
              </w:rPr>
              <w:t>umelecké monografie, dramatické diela, scenáre, umelecké preklady publikácií a autorské katalógy (CAA, CAB)</w:t>
            </w:r>
          </w:p>
        </w:tc>
        <w:tc>
          <w:tcPr>
            <w:tcW w:w="718" w:type="dxa"/>
            <w:tcBorders>
              <w:top w:val="nil"/>
              <w:left w:val="nil"/>
              <w:bottom w:val="single" w:sz="4" w:space="0" w:color="auto"/>
              <w:right w:val="single" w:sz="4" w:space="0" w:color="auto"/>
            </w:tcBorders>
            <w:noWrap/>
            <w:vAlign w:val="center"/>
            <w:hideMark/>
          </w:tcPr>
          <w:p w:rsidR="00AB6DFC" w:rsidRPr="00F621E7" w:rsidRDefault="00AB6DFC" w:rsidP="00AB6DFC">
            <w:pPr>
              <w:rPr>
                <w:rFonts w:ascii="Calibri" w:hAnsi="Calibri"/>
                <w:color w:val="000000"/>
                <w:sz w:val="22"/>
                <w:szCs w:val="22"/>
                <w:lang w:eastAsia="sk-SK"/>
              </w:rPr>
            </w:pPr>
            <w:r>
              <w:rPr>
                <w:rFonts w:ascii="Calibri" w:hAnsi="Calibri"/>
                <w:color w:val="000000"/>
                <w:sz w:val="22"/>
                <w:szCs w:val="22"/>
                <w:lang w:eastAsia="sk-SK"/>
              </w:rPr>
              <w:t>0</w:t>
            </w:r>
            <w:r w:rsidRPr="00F621E7">
              <w:rPr>
                <w:rFonts w:ascii="Calibri" w:hAnsi="Calibri"/>
                <w:color w:val="000000"/>
                <w:sz w:val="22"/>
                <w:szCs w:val="22"/>
                <w:lang w:eastAsia="sk-SK"/>
              </w:rPr>
              <w:t>,</w:t>
            </w:r>
            <w:r>
              <w:rPr>
                <w:rFonts w:ascii="Calibri" w:hAnsi="Calibri"/>
                <w:color w:val="000000"/>
                <w:sz w:val="22"/>
                <w:szCs w:val="22"/>
                <w:lang w:eastAsia="sk-SK"/>
              </w:rPr>
              <w:t>50</w:t>
            </w:r>
          </w:p>
        </w:tc>
        <w:tc>
          <w:tcPr>
            <w:tcW w:w="641" w:type="dxa"/>
            <w:tcBorders>
              <w:top w:val="nil"/>
              <w:left w:val="nil"/>
              <w:bottom w:val="single" w:sz="4" w:space="0" w:color="auto"/>
              <w:right w:val="single" w:sz="4" w:space="0" w:color="auto"/>
            </w:tcBorders>
            <w:noWrap/>
            <w:vAlign w:val="center"/>
            <w:hideMark/>
          </w:tcPr>
          <w:p w:rsidR="00AB6DFC" w:rsidRPr="00F621E7" w:rsidRDefault="00AB6DFC" w:rsidP="00AB6DFC">
            <w:pPr>
              <w:rPr>
                <w:rFonts w:ascii="Calibri" w:hAnsi="Calibri"/>
                <w:color w:val="000000"/>
                <w:sz w:val="22"/>
                <w:szCs w:val="22"/>
                <w:lang w:eastAsia="sk-SK"/>
              </w:rPr>
            </w:pPr>
            <w:r w:rsidRPr="00F621E7">
              <w:rPr>
                <w:rFonts w:ascii="Calibri" w:hAnsi="Calibri"/>
                <w:color w:val="000000"/>
                <w:sz w:val="22"/>
                <w:szCs w:val="22"/>
                <w:lang w:eastAsia="sk-SK"/>
              </w:rPr>
              <w:t>0,00</w:t>
            </w:r>
          </w:p>
        </w:tc>
      </w:tr>
      <w:tr w:rsidR="00AB6DFC" w:rsidRPr="00F621E7" w:rsidTr="00302C9F">
        <w:trPr>
          <w:trHeight w:val="227"/>
        </w:trPr>
        <w:tc>
          <w:tcPr>
            <w:tcW w:w="7837" w:type="dxa"/>
            <w:gridSpan w:val="3"/>
            <w:tcBorders>
              <w:top w:val="nil"/>
              <w:left w:val="single" w:sz="4" w:space="0" w:color="auto"/>
              <w:bottom w:val="single" w:sz="4" w:space="0" w:color="auto"/>
              <w:right w:val="single" w:sz="4" w:space="0" w:color="auto"/>
            </w:tcBorders>
            <w:noWrap/>
            <w:vAlign w:val="center"/>
            <w:hideMark/>
          </w:tcPr>
          <w:p w:rsidR="00AB6DFC" w:rsidRPr="00F621E7" w:rsidRDefault="00AB6DFC" w:rsidP="00AB6DFC">
            <w:pPr>
              <w:jc w:val="both"/>
              <w:rPr>
                <w:color w:val="000000"/>
                <w:sz w:val="22"/>
                <w:szCs w:val="22"/>
                <w:lang w:eastAsia="sk-SK"/>
              </w:rPr>
            </w:pPr>
            <w:r w:rsidRPr="00F621E7">
              <w:rPr>
                <w:color w:val="000000"/>
                <w:sz w:val="22"/>
                <w:szCs w:val="22"/>
                <w:lang w:eastAsia="sk-SK"/>
              </w:rPr>
              <w:t>prehľadové práce (EAI)</w:t>
            </w:r>
          </w:p>
        </w:tc>
        <w:tc>
          <w:tcPr>
            <w:tcW w:w="718" w:type="dxa"/>
            <w:tcBorders>
              <w:top w:val="nil"/>
              <w:left w:val="nil"/>
              <w:bottom w:val="single" w:sz="4" w:space="0" w:color="auto"/>
              <w:right w:val="single" w:sz="4" w:space="0" w:color="auto"/>
            </w:tcBorders>
            <w:noWrap/>
            <w:vAlign w:val="center"/>
            <w:hideMark/>
          </w:tcPr>
          <w:p w:rsidR="00AB6DFC" w:rsidRPr="00F621E7" w:rsidRDefault="00AB6DFC" w:rsidP="00AB6DFC">
            <w:pPr>
              <w:rPr>
                <w:rFonts w:ascii="Calibri" w:hAnsi="Calibri"/>
                <w:color w:val="000000"/>
                <w:sz w:val="22"/>
                <w:szCs w:val="22"/>
                <w:lang w:eastAsia="sk-SK"/>
              </w:rPr>
            </w:pPr>
            <w:r>
              <w:rPr>
                <w:rFonts w:ascii="Calibri" w:hAnsi="Calibri"/>
                <w:color w:val="000000"/>
                <w:sz w:val="22"/>
                <w:szCs w:val="22"/>
                <w:lang w:eastAsia="sk-SK"/>
              </w:rPr>
              <w:t>0</w:t>
            </w:r>
            <w:r w:rsidRPr="00F621E7">
              <w:rPr>
                <w:rFonts w:ascii="Calibri" w:hAnsi="Calibri"/>
                <w:color w:val="000000"/>
                <w:sz w:val="22"/>
                <w:szCs w:val="22"/>
                <w:lang w:eastAsia="sk-SK"/>
              </w:rPr>
              <w:t>,</w:t>
            </w:r>
            <w:r>
              <w:rPr>
                <w:rFonts w:ascii="Calibri" w:hAnsi="Calibri"/>
                <w:color w:val="000000"/>
                <w:sz w:val="22"/>
                <w:szCs w:val="22"/>
                <w:lang w:eastAsia="sk-SK"/>
              </w:rPr>
              <w:t>50</w:t>
            </w:r>
          </w:p>
        </w:tc>
        <w:tc>
          <w:tcPr>
            <w:tcW w:w="641" w:type="dxa"/>
            <w:tcBorders>
              <w:top w:val="nil"/>
              <w:left w:val="nil"/>
              <w:bottom w:val="single" w:sz="4" w:space="0" w:color="auto"/>
              <w:right w:val="single" w:sz="4" w:space="0" w:color="auto"/>
            </w:tcBorders>
            <w:noWrap/>
            <w:vAlign w:val="center"/>
            <w:hideMark/>
          </w:tcPr>
          <w:p w:rsidR="00AB6DFC" w:rsidRPr="00F621E7" w:rsidRDefault="00AB6DFC" w:rsidP="00AB6DFC">
            <w:pPr>
              <w:rPr>
                <w:rFonts w:ascii="Calibri" w:hAnsi="Calibri"/>
                <w:color w:val="000000"/>
                <w:sz w:val="22"/>
                <w:szCs w:val="22"/>
                <w:lang w:eastAsia="sk-SK"/>
              </w:rPr>
            </w:pPr>
            <w:r w:rsidRPr="00F621E7">
              <w:rPr>
                <w:rFonts w:ascii="Calibri" w:hAnsi="Calibri"/>
                <w:color w:val="000000"/>
                <w:sz w:val="22"/>
                <w:szCs w:val="22"/>
                <w:lang w:eastAsia="sk-SK"/>
              </w:rPr>
              <w:t>0,00</w:t>
            </w:r>
          </w:p>
        </w:tc>
      </w:tr>
      <w:tr w:rsidR="00AB6DFC" w:rsidRPr="00F621E7" w:rsidTr="00302C9F">
        <w:trPr>
          <w:trHeight w:val="227"/>
        </w:trPr>
        <w:tc>
          <w:tcPr>
            <w:tcW w:w="7837" w:type="dxa"/>
            <w:gridSpan w:val="3"/>
            <w:tcBorders>
              <w:top w:val="nil"/>
              <w:left w:val="single" w:sz="4" w:space="0" w:color="auto"/>
              <w:bottom w:val="single" w:sz="4" w:space="0" w:color="auto"/>
              <w:right w:val="single" w:sz="4" w:space="0" w:color="auto"/>
            </w:tcBorders>
            <w:noWrap/>
            <w:vAlign w:val="center"/>
            <w:hideMark/>
          </w:tcPr>
          <w:p w:rsidR="00AB6DFC" w:rsidRPr="00F621E7" w:rsidRDefault="00AB6DFC" w:rsidP="00AB6DFC">
            <w:pPr>
              <w:jc w:val="both"/>
              <w:rPr>
                <w:color w:val="000000"/>
                <w:sz w:val="22"/>
                <w:szCs w:val="22"/>
                <w:lang w:eastAsia="sk-SK"/>
              </w:rPr>
            </w:pPr>
            <w:r w:rsidRPr="00F621E7">
              <w:rPr>
                <w:color w:val="000000"/>
                <w:sz w:val="22"/>
                <w:szCs w:val="22"/>
                <w:lang w:eastAsia="sk-SK"/>
              </w:rPr>
              <w:t>odborné preklady publikácií (EAJ)</w:t>
            </w:r>
          </w:p>
        </w:tc>
        <w:tc>
          <w:tcPr>
            <w:tcW w:w="718" w:type="dxa"/>
            <w:tcBorders>
              <w:top w:val="nil"/>
              <w:left w:val="nil"/>
              <w:bottom w:val="single" w:sz="4" w:space="0" w:color="auto"/>
              <w:right w:val="single" w:sz="4" w:space="0" w:color="auto"/>
            </w:tcBorders>
            <w:noWrap/>
            <w:vAlign w:val="center"/>
            <w:hideMark/>
          </w:tcPr>
          <w:p w:rsidR="00AB6DFC" w:rsidRPr="00F621E7" w:rsidRDefault="00AB6DFC" w:rsidP="00AB6DFC">
            <w:pPr>
              <w:rPr>
                <w:rFonts w:ascii="Calibri" w:hAnsi="Calibri"/>
                <w:color w:val="000000"/>
                <w:sz w:val="22"/>
                <w:szCs w:val="22"/>
                <w:lang w:eastAsia="sk-SK"/>
              </w:rPr>
            </w:pPr>
            <w:r>
              <w:rPr>
                <w:rFonts w:ascii="Calibri" w:hAnsi="Calibri"/>
                <w:color w:val="000000"/>
                <w:sz w:val="22"/>
                <w:szCs w:val="22"/>
                <w:lang w:eastAsia="sk-SK"/>
              </w:rPr>
              <w:t>0</w:t>
            </w:r>
            <w:r w:rsidRPr="00F621E7">
              <w:rPr>
                <w:rFonts w:ascii="Calibri" w:hAnsi="Calibri"/>
                <w:color w:val="000000"/>
                <w:sz w:val="22"/>
                <w:szCs w:val="22"/>
                <w:lang w:eastAsia="sk-SK"/>
              </w:rPr>
              <w:t>,</w:t>
            </w:r>
            <w:r>
              <w:rPr>
                <w:rFonts w:ascii="Calibri" w:hAnsi="Calibri"/>
                <w:color w:val="000000"/>
                <w:sz w:val="22"/>
                <w:szCs w:val="22"/>
                <w:lang w:eastAsia="sk-SK"/>
              </w:rPr>
              <w:t>50</w:t>
            </w:r>
          </w:p>
        </w:tc>
        <w:tc>
          <w:tcPr>
            <w:tcW w:w="641" w:type="dxa"/>
            <w:tcBorders>
              <w:top w:val="nil"/>
              <w:left w:val="nil"/>
              <w:bottom w:val="single" w:sz="4" w:space="0" w:color="auto"/>
              <w:right w:val="single" w:sz="4" w:space="0" w:color="auto"/>
            </w:tcBorders>
            <w:noWrap/>
            <w:vAlign w:val="center"/>
            <w:hideMark/>
          </w:tcPr>
          <w:p w:rsidR="00AB6DFC" w:rsidRPr="00F621E7" w:rsidRDefault="00AB6DFC" w:rsidP="00AB6DFC">
            <w:pPr>
              <w:rPr>
                <w:rFonts w:ascii="Calibri" w:hAnsi="Calibri"/>
                <w:color w:val="000000"/>
                <w:sz w:val="22"/>
                <w:szCs w:val="22"/>
                <w:lang w:eastAsia="sk-SK"/>
              </w:rPr>
            </w:pPr>
            <w:r w:rsidRPr="00F621E7">
              <w:rPr>
                <w:rFonts w:ascii="Calibri" w:hAnsi="Calibri"/>
                <w:color w:val="000000"/>
                <w:sz w:val="22"/>
                <w:szCs w:val="22"/>
                <w:lang w:eastAsia="sk-SK"/>
              </w:rPr>
              <w:t>0,00</w:t>
            </w:r>
          </w:p>
        </w:tc>
      </w:tr>
      <w:tr w:rsidR="00AB6DFC" w:rsidRPr="00F621E7" w:rsidTr="00302C9F">
        <w:trPr>
          <w:trHeight w:val="227"/>
        </w:trPr>
        <w:tc>
          <w:tcPr>
            <w:tcW w:w="7837" w:type="dxa"/>
            <w:gridSpan w:val="3"/>
            <w:tcBorders>
              <w:top w:val="nil"/>
              <w:left w:val="single" w:sz="4" w:space="0" w:color="auto"/>
              <w:bottom w:val="single" w:sz="4" w:space="0" w:color="auto"/>
              <w:right w:val="single" w:sz="4" w:space="0" w:color="auto"/>
            </w:tcBorders>
            <w:noWrap/>
            <w:vAlign w:val="center"/>
            <w:hideMark/>
          </w:tcPr>
          <w:p w:rsidR="00AB6DFC" w:rsidRPr="00F621E7" w:rsidRDefault="00AB6DFC" w:rsidP="00AB6DFC">
            <w:pPr>
              <w:jc w:val="both"/>
              <w:rPr>
                <w:color w:val="000000"/>
                <w:sz w:val="22"/>
                <w:szCs w:val="22"/>
                <w:lang w:eastAsia="sk-SK"/>
              </w:rPr>
            </w:pPr>
            <w:r w:rsidRPr="00F621E7">
              <w:rPr>
                <w:color w:val="000000"/>
                <w:sz w:val="22"/>
                <w:szCs w:val="22"/>
                <w:lang w:eastAsia="sk-SK"/>
              </w:rPr>
              <w:t>zostavovateľské práce knižného charakteru (bibliografie, encyklopédie, katalógy, slovníky, zborníky, atlasy, a pod.) (FAI)</w:t>
            </w:r>
          </w:p>
        </w:tc>
        <w:tc>
          <w:tcPr>
            <w:tcW w:w="718" w:type="dxa"/>
            <w:tcBorders>
              <w:top w:val="nil"/>
              <w:left w:val="nil"/>
              <w:bottom w:val="single" w:sz="4" w:space="0" w:color="auto"/>
              <w:right w:val="single" w:sz="4" w:space="0" w:color="auto"/>
            </w:tcBorders>
            <w:noWrap/>
            <w:vAlign w:val="center"/>
            <w:hideMark/>
          </w:tcPr>
          <w:p w:rsidR="00AB6DFC" w:rsidRPr="00F621E7" w:rsidRDefault="00AB6DFC" w:rsidP="00AB6DFC">
            <w:pPr>
              <w:rPr>
                <w:rFonts w:ascii="Calibri" w:hAnsi="Calibri"/>
                <w:color w:val="000000"/>
                <w:sz w:val="22"/>
                <w:szCs w:val="22"/>
                <w:lang w:eastAsia="sk-SK"/>
              </w:rPr>
            </w:pPr>
            <w:r>
              <w:rPr>
                <w:rFonts w:ascii="Calibri" w:hAnsi="Calibri"/>
                <w:color w:val="000000"/>
                <w:sz w:val="22"/>
                <w:szCs w:val="22"/>
                <w:lang w:eastAsia="sk-SK"/>
              </w:rPr>
              <w:t>0</w:t>
            </w:r>
            <w:r w:rsidRPr="00F621E7">
              <w:rPr>
                <w:rFonts w:ascii="Calibri" w:hAnsi="Calibri"/>
                <w:color w:val="000000"/>
                <w:sz w:val="22"/>
                <w:szCs w:val="22"/>
                <w:lang w:eastAsia="sk-SK"/>
              </w:rPr>
              <w:t>,</w:t>
            </w:r>
            <w:r>
              <w:rPr>
                <w:rFonts w:ascii="Calibri" w:hAnsi="Calibri"/>
                <w:color w:val="000000"/>
                <w:sz w:val="22"/>
                <w:szCs w:val="22"/>
                <w:lang w:eastAsia="sk-SK"/>
              </w:rPr>
              <w:t>50</w:t>
            </w:r>
          </w:p>
        </w:tc>
        <w:tc>
          <w:tcPr>
            <w:tcW w:w="641" w:type="dxa"/>
            <w:tcBorders>
              <w:top w:val="nil"/>
              <w:left w:val="nil"/>
              <w:bottom w:val="single" w:sz="4" w:space="0" w:color="auto"/>
              <w:right w:val="single" w:sz="4" w:space="0" w:color="auto"/>
            </w:tcBorders>
            <w:noWrap/>
            <w:vAlign w:val="center"/>
            <w:hideMark/>
          </w:tcPr>
          <w:p w:rsidR="00AB6DFC" w:rsidRPr="00F621E7" w:rsidRDefault="00AB6DFC" w:rsidP="00AB6DFC">
            <w:pPr>
              <w:rPr>
                <w:rFonts w:ascii="Calibri" w:hAnsi="Calibri"/>
                <w:color w:val="000000"/>
                <w:sz w:val="22"/>
                <w:szCs w:val="22"/>
                <w:lang w:eastAsia="sk-SK"/>
              </w:rPr>
            </w:pPr>
            <w:r w:rsidRPr="00F621E7">
              <w:rPr>
                <w:rFonts w:ascii="Calibri" w:hAnsi="Calibri"/>
                <w:color w:val="000000"/>
                <w:sz w:val="22"/>
                <w:szCs w:val="22"/>
                <w:lang w:eastAsia="sk-SK"/>
              </w:rPr>
              <w:t>0,00</w:t>
            </w:r>
          </w:p>
        </w:tc>
      </w:tr>
      <w:tr w:rsidR="00AB6DFC" w:rsidRPr="00F621E7" w:rsidTr="00302C9F">
        <w:trPr>
          <w:trHeight w:val="227"/>
        </w:trPr>
        <w:tc>
          <w:tcPr>
            <w:tcW w:w="9196" w:type="dxa"/>
            <w:gridSpan w:val="5"/>
            <w:tcBorders>
              <w:top w:val="nil"/>
              <w:left w:val="single" w:sz="4" w:space="0" w:color="auto"/>
              <w:bottom w:val="single" w:sz="4" w:space="0" w:color="auto"/>
              <w:right w:val="single" w:sz="4" w:space="0" w:color="auto"/>
            </w:tcBorders>
            <w:noWrap/>
            <w:vAlign w:val="center"/>
            <w:hideMark/>
          </w:tcPr>
          <w:p w:rsidR="00AB6DFC" w:rsidRPr="00F621E7" w:rsidRDefault="00AB6DFC" w:rsidP="00AB6DFC">
            <w:pPr>
              <w:rPr>
                <w:rFonts w:ascii="Calibri" w:hAnsi="Calibri"/>
                <w:color w:val="000000"/>
                <w:sz w:val="22"/>
                <w:szCs w:val="22"/>
                <w:lang w:eastAsia="sk-SK"/>
              </w:rPr>
            </w:pPr>
            <w:r w:rsidRPr="00F621E7">
              <w:rPr>
                <w:rFonts w:ascii="Calibri" w:hAnsi="Calibri"/>
                <w:b/>
                <w:bCs/>
                <w:i/>
                <w:iCs/>
                <w:color w:val="000000"/>
                <w:szCs w:val="20"/>
                <w:lang w:eastAsia="sk-SK"/>
              </w:rPr>
              <w:t>Skupina B – Publikácie v karentovaných časopisoch</w:t>
            </w:r>
            <w:r w:rsidRPr="00F621E7">
              <w:rPr>
                <w:rFonts w:ascii="Calibri" w:hAnsi="Calibri"/>
                <w:color w:val="000000"/>
                <w:sz w:val="22"/>
                <w:szCs w:val="22"/>
                <w:lang w:eastAsia="sk-SK"/>
              </w:rPr>
              <w:t> </w:t>
            </w:r>
          </w:p>
        </w:tc>
      </w:tr>
      <w:tr w:rsidR="00AB6DFC" w:rsidRPr="00F621E7" w:rsidTr="00302C9F">
        <w:trPr>
          <w:trHeight w:val="227"/>
        </w:trPr>
        <w:tc>
          <w:tcPr>
            <w:tcW w:w="7837" w:type="dxa"/>
            <w:gridSpan w:val="3"/>
            <w:tcBorders>
              <w:top w:val="nil"/>
              <w:left w:val="single" w:sz="4" w:space="0" w:color="auto"/>
              <w:bottom w:val="single" w:sz="4" w:space="0" w:color="auto"/>
              <w:right w:val="single" w:sz="4" w:space="0" w:color="auto"/>
            </w:tcBorders>
            <w:noWrap/>
            <w:vAlign w:val="center"/>
            <w:hideMark/>
          </w:tcPr>
          <w:p w:rsidR="00AB6DFC" w:rsidRPr="00F621E7" w:rsidRDefault="00AB6DFC" w:rsidP="00AB6DFC">
            <w:pPr>
              <w:jc w:val="both"/>
              <w:rPr>
                <w:color w:val="000000"/>
                <w:sz w:val="22"/>
                <w:szCs w:val="22"/>
                <w:lang w:eastAsia="sk-SK"/>
              </w:rPr>
            </w:pPr>
            <w:r w:rsidRPr="00F621E7">
              <w:rPr>
                <w:color w:val="000000"/>
                <w:sz w:val="22"/>
                <w:szCs w:val="22"/>
                <w:lang w:eastAsia="sk-SK"/>
              </w:rPr>
              <w:t>vedecké práce v karentovaných časopisoch (ADC, ADD)</w:t>
            </w:r>
          </w:p>
        </w:tc>
        <w:tc>
          <w:tcPr>
            <w:tcW w:w="718" w:type="dxa"/>
            <w:tcBorders>
              <w:top w:val="nil"/>
              <w:left w:val="nil"/>
              <w:bottom w:val="single" w:sz="4" w:space="0" w:color="auto"/>
              <w:right w:val="single" w:sz="4" w:space="0" w:color="auto"/>
            </w:tcBorders>
            <w:noWrap/>
            <w:vAlign w:val="center"/>
            <w:hideMark/>
          </w:tcPr>
          <w:p w:rsidR="00AB6DFC" w:rsidRPr="00F621E7" w:rsidRDefault="00AB6DFC" w:rsidP="00AB6DFC">
            <w:pPr>
              <w:rPr>
                <w:rFonts w:ascii="Calibri" w:hAnsi="Calibri"/>
                <w:color w:val="000000"/>
                <w:sz w:val="22"/>
                <w:szCs w:val="22"/>
                <w:lang w:eastAsia="sk-SK"/>
              </w:rPr>
            </w:pPr>
            <w:r w:rsidRPr="00F621E7">
              <w:rPr>
                <w:rFonts w:ascii="Calibri" w:hAnsi="Calibri"/>
                <w:color w:val="000000"/>
                <w:sz w:val="22"/>
                <w:szCs w:val="22"/>
                <w:lang w:eastAsia="sk-SK"/>
              </w:rPr>
              <w:t>1,00</w:t>
            </w:r>
          </w:p>
        </w:tc>
        <w:tc>
          <w:tcPr>
            <w:tcW w:w="641" w:type="dxa"/>
            <w:tcBorders>
              <w:top w:val="nil"/>
              <w:left w:val="nil"/>
              <w:bottom w:val="single" w:sz="4" w:space="0" w:color="auto"/>
              <w:right w:val="single" w:sz="4" w:space="0" w:color="auto"/>
            </w:tcBorders>
            <w:noWrap/>
            <w:vAlign w:val="center"/>
            <w:hideMark/>
          </w:tcPr>
          <w:p w:rsidR="00AB6DFC" w:rsidRPr="00F621E7" w:rsidRDefault="00AB6DFC" w:rsidP="00AB6DFC">
            <w:pPr>
              <w:rPr>
                <w:rFonts w:ascii="Calibri" w:hAnsi="Calibri"/>
                <w:color w:val="000000"/>
                <w:sz w:val="22"/>
                <w:szCs w:val="22"/>
                <w:lang w:eastAsia="sk-SK"/>
              </w:rPr>
            </w:pPr>
            <w:r w:rsidRPr="00F621E7">
              <w:rPr>
                <w:rFonts w:ascii="Calibri" w:hAnsi="Calibri"/>
                <w:color w:val="000000"/>
                <w:sz w:val="22"/>
                <w:szCs w:val="22"/>
                <w:lang w:eastAsia="sk-SK"/>
              </w:rPr>
              <w:t>1,00</w:t>
            </w:r>
          </w:p>
        </w:tc>
      </w:tr>
      <w:tr w:rsidR="00AB6DFC" w:rsidRPr="00F621E7" w:rsidTr="00302C9F">
        <w:trPr>
          <w:trHeight w:val="227"/>
        </w:trPr>
        <w:tc>
          <w:tcPr>
            <w:tcW w:w="7837" w:type="dxa"/>
            <w:gridSpan w:val="3"/>
            <w:tcBorders>
              <w:top w:val="nil"/>
              <w:left w:val="single" w:sz="4" w:space="0" w:color="auto"/>
              <w:bottom w:val="single" w:sz="4" w:space="0" w:color="auto"/>
              <w:right w:val="single" w:sz="4" w:space="0" w:color="auto"/>
            </w:tcBorders>
            <w:noWrap/>
            <w:vAlign w:val="center"/>
            <w:hideMark/>
          </w:tcPr>
          <w:p w:rsidR="00AB6DFC" w:rsidRPr="00F621E7" w:rsidRDefault="00AB6DFC" w:rsidP="00AB6DFC">
            <w:pPr>
              <w:jc w:val="both"/>
              <w:rPr>
                <w:color w:val="000000"/>
                <w:sz w:val="22"/>
                <w:szCs w:val="22"/>
                <w:lang w:eastAsia="sk-SK"/>
              </w:rPr>
            </w:pPr>
            <w:r w:rsidRPr="00F621E7">
              <w:rPr>
                <w:color w:val="000000"/>
                <w:sz w:val="22"/>
                <w:szCs w:val="22"/>
                <w:lang w:eastAsia="sk-SK"/>
              </w:rPr>
              <w:t>odborné práce v karentovaných časopisoch  (BDC, BDD)</w:t>
            </w:r>
          </w:p>
        </w:tc>
        <w:tc>
          <w:tcPr>
            <w:tcW w:w="718" w:type="dxa"/>
            <w:tcBorders>
              <w:top w:val="nil"/>
              <w:left w:val="nil"/>
              <w:bottom w:val="single" w:sz="4" w:space="0" w:color="auto"/>
              <w:right w:val="single" w:sz="4" w:space="0" w:color="auto"/>
            </w:tcBorders>
            <w:noWrap/>
            <w:vAlign w:val="center"/>
            <w:hideMark/>
          </w:tcPr>
          <w:p w:rsidR="00AB6DFC" w:rsidRPr="00F621E7" w:rsidRDefault="00AB6DFC" w:rsidP="00AB6DFC">
            <w:pPr>
              <w:rPr>
                <w:rFonts w:ascii="Calibri" w:hAnsi="Calibri"/>
                <w:color w:val="000000"/>
                <w:sz w:val="22"/>
                <w:szCs w:val="22"/>
                <w:lang w:eastAsia="sk-SK"/>
              </w:rPr>
            </w:pPr>
            <w:r w:rsidRPr="00F621E7">
              <w:rPr>
                <w:rFonts w:ascii="Calibri" w:hAnsi="Calibri"/>
                <w:color w:val="000000"/>
                <w:sz w:val="22"/>
                <w:szCs w:val="22"/>
                <w:lang w:eastAsia="sk-SK"/>
              </w:rPr>
              <w:t>1,00</w:t>
            </w:r>
          </w:p>
        </w:tc>
        <w:tc>
          <w:tcPr>
            <w:tcW w:w="641" w:type="dxa"/>
            <w:tcBorders>
              <w:top w:val="nil"/>
              <w:left w:val="nil"/>
              <w:bottom w:val="single" w:sz="4" w:space="0" w:color="auto"/>
              <w:right w:val="single" w:sz="4" w:space="0" w:color="auto"/>
            </w:tcBorders>
            <w:noWrap/>
            <w:vAlign w:val="center"/>
            <w:hideMark/>
          </w:tcPr>
          <w:p w:rsidR="00AB6DFC" w:rsidRPr="00F621E7" w:rsidRDefault="00AB6DFC" w:rsidP="00AB6DFC">
            <w:pPr>
              <w:rPr>
                <w:rFonts w:ascii="Calibri" w:hAnsi="Calibri"/>
                <w:color w:val="000000"/>
                <w:sz w:val="22"/>
                <w:szCs w:val="22"/>
                <w:lang w:eastAsia="sk-SK"/>
              </w:rPr>
            </w:pPr>
            <w:r w:rsidRPr="00F621E7">
              <w:rPr>
                <w:rFonts w:ascii="Calibri" w:hAnsi="Calibri"/>
                <w:color w:val="000000"/>
                <w:sz w:val="22"/>
                <w:szCs w:val="22"/>
                <w:lang w:eastAsia="sk-SK"/>
              </w:rPr>
              <w:t>1,00</w:t>
            </w:r>
          </w:p>
        </w:tc>
      </w:tr>
      <w:tr w:rsidR="00AB6DFC" w:rsidRPr="00F621E7" w:rsidTr="00302C9F">
        <w:trPr>
          <w:trHeight w:val="227"/>
        </w:trPr>
        <w:tc>
          <w:tcPr>
            <w:tcW w:w="7837" w:type="dxa"/>
            <w:gridSpan w:val="3"/>
            <w:tcBorders>
              <w:top w:val="nil"/>
              <w:left w:val="single" w:sz="4" w:space="0" w:color="auto"/>
              <w:bottom w:val="single" w:sz="4" w:space="0" w:color="auto"/>
              <w:right w:val="single" w:sz="4" w:space="0" w:color="auto"/>
            </w:tcBorders>
            <w:noWrap/>
            <w:vAlign w:val="center"/>
            <w:hideMark/>
          </w:tcPr>
          <w:p w:rsidR="00AB6DFC" w:rsidRPr="00F621E7" w:rsidRDefault="00AB6DFC" w:rsidP="00AB6DFC">
            <w:pPr>
              <w:jc w:val="both"/>
              <w:rPr>
                <w:color w:val="000000"/>
                <w:sz w:val="22"/>
                <w:szCs w:val="22"/>
                <w:lang w:eastAsia="sk-SK"/>
              </w:rPr>
            </w:pPr>
            <w:r w:rsidRPr="00F621E7">
              <w:rPr>
                <w:color w:val="000000"/>
                <w:sz w:val="22"/>
                <w:szCs w:val="22"/>
                <w:lang w:eastAsia="sk-SK"/>
              </w:rPr>
              <w:t>umelecké práce a preklady v karentovaných časopisoch (CDC, CDD)</w:t>
            </w:r>
          </w:p>
        </w:tc>
        <w:tc>
          <w:tcPr>
            <w:tcW w:w="718" w:type="dxa"/>
            <w:tcBorders>
              <w:top w:val="nil"/>
              <w:left w:val="nil"/>
              <w:bottom w:val="single" w:sz="4" w:space="0" w:color="auto"/>
              <w:right w:val="single" w:sz="4" w:space="0" w:color="auto"/>
            </w:tcBorders>
            <w:noWrap/>
            <w:vAlign w:val="center"/>
            <w:hideMark/>
          </w:tcPr>
          <w:p w:rsidR="00AB6DFC" w:rsidRPr="00F621E7" w:rsidRDefault="00AB6DFC" w:rsidP="00AB6DFC">
            <w:pPr>
              <w:rPr>
                <w:rFonts w:ascii="Calibri" w:hAnsi="Calibri"/>
                <w:color w:val="000000"/>
                <w:sz w:val="22"/>
                <w:szCs w:val="22"/>
                <w:lang w:eastAsia="sk-SK"/>
              </w:rPr>
            </w:pPr>
            <w:r w:rsidRPr="00F621E7">
              <w:rPr>
                <w:rFonts w:ascii="Calibri" w:hAnsi="Calibri"/>
                <w:color w:val="000000"/>
                <w:sz w:val="22"/>
                <w:szCs w:val="22"/>
                <w:lang w:eastAsia="sk-SK"/>
              </w:rPr>
              <w:t>1,00</w:t>
            </w:r>
          </w:p>
        </w:tc>
        <w:tc>
          <w:tcPr>
            <w:tcW w:w="641" w:type="dxa"/>
            <w:tcBorders>
              <w:top w:val="nil"/>
              <w:left w:val="nil"/>
              <w:bottom w:val="single" w:sz="4" w:space="0" w:color="auto"/>
              <w:right w:val="single" w:sz="4" w:space="0" w:color="auto"/>
            </w:tcBorders>
            <w:noWrap/>
            <w:vAlign w:val="center"/>
            <w:hideMark/>
          </w:tcPr>
          <w:p w:rsidR="00AB6DFC" w:rsidRPr="00F621E7" w:rsidRDefault="00AB6DFC" w:rsidP="00AB6DFC">
            <w:pPr>
              <w:rPr>
                <w:rFonts w:ascii="Calibri" w:hAnsi="Calibri"/>
                <w:color w:val="000000"/>
                <w:sz w:val="22"/>
                <w:szCs w:val="22"/>
                <w:lang w:eastAsia="sk-SK"/>
              </w:rPr>
            </w:pPr>
            <w:r w:rsidRPr="00F621E7">
              <w:rPr>
                <w:rFonts w:ascii="Calibri" w:hAnsi="Calibri"/>
                <w:color w:val="000000"/>
                <w:sz w:val="22"/>
                <w:szCs w:val="22"/>
                <w:lang w:eastAsia="sk-SK"/>
              </w:rPr>
              <w:t>1,00</w:t>
            </w:r>
          </w:p>
        </w:tc>
      </w:tr>
      <w:tr w:rsidR="00AB6DFC" w:rsidRPr="00F621E7" w:rsidTr="00302C9F">
        <w:trPr>
          <w:trHeight w:val="227"/>
        </w:trPr>
        <w:tc>
          <w:tcPr>
            <w:tcW w:w="7837" w:type="dxa"/>
            <w:gridSpan w:val="3"/>
            <w:tcBorders>
              <w:top w:val="nil"/>
              <w:left w:val="single" w:sz="4" w:space="0" w:color="auto"/>
              <w:bottom w:val="single" w:sz="4" w:space="0" w:color="auto"/>
              <w:right w:val="single" w:sz="4" w:space="0" w:color="auto"/>
            </w:tcBorders>
            <w:noWrap/>
            <w:vAlign w:val="center"/>
            <w:hideMark/>
          </w:tcPr>
          <w:p w:rsidR="00AB6DFC" w:rsidRPr="00F621E7" w:rsidRDefault="00AB6DFC" w:rsidP="00AB6DFC">
            <w:pPr>
              <w:jc w:val="both"/>
              <w:rPr>
                <w:color w:val="000000"/>
                <w:sz w:val="22"/>
                <w:szCs w:val="22"/>
                <w:lang w:eastAsia="sk-SK"/>
              </w:rPr>
            </w:pPr>
            <w:r w:rsidRPr="00F621E7">
              <w:rPr>
                <w:color w:val="000000"/>
                <w:sz w:val="22"/>
                <w:szCs w:val="22"/>
                <w:lang w:eastAsia="sk-SK"/>
              </w:rPr>
              <w:t>autorské osvedčenia, patenty a objavy (AGJ)</w:t>
            </w:r>
          </w:p>
        </w:tc>
        <w:tc>
          <w:tcPr>
            <w:tcW w:w="718" w:type="dxa"/>
            <w:tcBorders>
              <w:top w:val="nil"/>
              <w:left w:val="nil"/>
              <w:bottom w:val="single" w:sz="4" w:space="0" w:color="auto"/>
              <w:right w:val="single" w:sz="4" w:space="0" w:color="auto"/>
            </w:tcBorders>
            <w:noWrap/>
            <w:vAlign w:val="center"/>
            <w:hideMark/>
          </w:tcPr>
          <w:p w:rsidR="00AB6DFC" w:rsidRPr="00F621E7" w:rsidRDefault="00AB6DFC" w:rsidP="00AB6DFC">
            <w:pPr>
              <w:rPr>
                <w:rFonts w:ascii="Calibri" w:hAnsi="Calibri"/>
                <w:color w:val="000000"/>
                <w:sz w:val="22"/>
                <w:szCs w:val="22"/>
                <w:lang w:eastAsia="sk-SK"/>
              </w:rPr>
            </w:pPr>
            <w:r w:rsidRPr="00F621E7">
              <w:rPr>
                <w:rFonts w:ascii="Calibri" w:hAnsi="Calibri"/>
                <w:color w:val="000000"/>
                <w:sz w:val="22"/>
                <w:szCs w:val="22"/>
                <w:lang w:eastAsia="sk-SK"/>
              </w:rPr>
              <w:t>1,00</w:t>
            </w:r>
          </w:p>
        </w:tc>
        <w:tc>
          <w:tcPr>
            <w:tcW w:w="641" w:type="dxa"/>
            <w:tcBorders>
              <w:top w:val="nil"/>
              <w:left w:val="nil"/>
              <w:bottom w:val="single" w:sz="4" w:space="0" w:color="auto"/>
              <w:right w:val="single" w:sz="4" w:space="0" w:color="auto"/>
            </w:tcBorders>
            <w:noWrap/>
            <w:vAlign w:val="center"/>
            <w:hideMark/>
          </w:tcPr>
          <w:p w:rsidR="00AB6DFC" w:rsidRPr="00F621E7" w:rsidRDefault="00AB6DFC" w:rsidP="00AB6DFC">
            <w:pPr>
              <w:rPr>
                <w:rFonts w:ascii="Calibri" w:hAnsi="Calibri"/>
                <w:color w:val="000000"/>
                <w:sz w:val="22"/>
                <w:szCs w:val="22"/>
                <w:lang w:eastAsia="sk-SK"/>
              </w:rPr>
            </w:pPr>
            <w:r w:rsidRPr="00F621E7">
              <w:rPr>
                <w:rFonts w:ascii="Calibri" w:hAnsi="Calibri"/>
                <w:color w:val="000000"/>
                <w:sz w:val="22"/>
                <w:szCs w:val="22"/>
                <w:lang w:eastAsia="sk-SK"/>
              </w:rPr>
              <w:t>1,00</w:t>
            </w:r>
          </w:p>
        </w:tc>
      </w:tr>
      <w:tr w:rsidR="00AB6DFC" w:rsidRPr="00F621E7" w:rsidTr="00302C9F">
        <w:trPr>
          <w:trHeight w:val="227"/>
        </w:trPr>
        <w:tc>
          <w:tcPr>
            <w:tcW w:w="9196" w:type="dxa"/>
            <w:gridSpan w:val="5"/>
            <w:tcBorders>
              <w:top w:val="single" w:sz="4" w:space="0" w:color="auto"/>
              <w:left w:val="single" w:sz="4" w:space="0" w:color="auto"/>
              <w:bottom w:val="single" w:sz="4" w:space="0" w:color="auto"/>
              <w:right w:val="single" w:sz="4" w:space="0" w:color="auto"/>
            </w:tcBorders>
            <w:vAlign w:val="center"/>
            <w:hideMark/>
          </w:tcPr>
          <w:p w:rsidR="00AB6DFC" w:rsidRPr="00F621E7" w:rsidRDefault="00AB6DFC" w:rsidP="00AB6DFC">
            <w:pPr>
              <w:rPr>
                <w:rFonts w:ascii="Calibri" w:hAnsi="Calibri"/>
                <w:b/>
                <w:bCs/>
                <w:i/>
                <w:iCs/>
                <w:color w:val="000000"/>
                <w:lang w:eastAsia="sk-SK"/>
              </w:rPr>
            </w:pPr>
            <w:r w:rsidRPr="00F621E7">
              <w:rPr>
                <w:rFonts w:ascii="Calibri" w:hAnsi="Calibri"/>
                <w:b/>
                <w:bCs/>
                <w:i/>
                <w:iCs/>
                <w:color w:val="000000"/>
                <w:szCs w:val="20"/>
                <w:lang w:eastAsia="sk-SK"/>
              </w:rPr>
              <w:t>Skupina C – Publikácie v časopisoch, ktoré nie sú karentované, ale sú registrované v databázach WoS alebo Scopus</w:t>
            </w:r>
          </w:p>
        </w:tc>
      </w:tr>
      <w:tr w:rsidR="00AB6DFC" w:rsidRPr="00F621E7" w:rsidTr="00302C9F">
        <w:trPr>
          <w:trHeight w:val="227"/>
        </w:trPr>
        <w:tc>
          <w:tcPr>
            <w:tcW w:w="7092" w:type="dxa"/>
            <w:gridSpan w:val="2"/>
            <w:tcBorders>
              <w:top w:val="nil"/>
              <w:left w:val="single" w:sz="4" w:space="0" w:color="auto"/>
              <w:bottom w:val="single" w:sz="4" w:space="0" w:color="auto"/>
              <w:right w:val="single" w:sz="4" w:space="0" w:color="auto"/>
            </w:tcBorders>
            <w:noWrap/>
            <w:vAlign w:val="center"/>
            <w:hideMark/>
          </w:tcPr>
          <w:p w:rsidR="00AB6DFC" w:rsidRPr="00F621E7" w:rsidRDefault="00AB6DFC" w:rsidP="00AB6DFC">
            <w:pPr>
              <w:jc w:val="both"/>
              <w:rPr>
                <w:color w:val="000000"/>
                <w:sz w:val="22"/>
                <w:szCs w:val="22"/>
                <w:lang w:eastAsia="sk-SK"/>
              </w:rPr>
            </w:pPr>
            <w:r w:rsidRPr="00F621E7">
              <w:rPr>
                <w:color w:val="000000"/>
                <w:sz w:val="22"/>
                <w:szCs w:val="22"/>
                <w:lang w:eastAsia="sk-SK"/>
              </w:rPr>
              <w:t>vedecké práce v časopisoch registrovaných v databázach Web of</w:t>
            </w:r>
            <w:r>
              <w:rPr>
                <w:color w:val="000000"/>
                <w:sz w:val="22"/>
                <w:szCs w:val="22"/>
                <w:lang w:eastAsia="sk-SK"/>
              </w:rPr>
              <w:t xml:space="preserve"> Science alebo SCOPUS </w:t>
            </w:r>
          </w:p>
        </w:tc>
        <w:tc>
          <w:tcPr>
            <w:tcW w:w="745" w:type="dxa"/>
            <w:tcBorders>
              <w:top w:val="nil"/>
              <w:left w:val="single" w:sz="4" w:space="0" w:color="auto"/>
              <w:bottom w:val="single" w:sz="4" w:space="0" w:color="auto"/>
              <w:right w:val="single" w:sz="4" w:space="0" w:color="auto"/>
            </w:tcBorders>
            <w:vAlign w:val="center"/>
          </w:tcPr>
          <w:p w:rsidR="00AB6DFC" w:rsidRDefault="00AB6DFC" w:rsidP="00AB6DFC">
            <w:pPr>
              <w:jc w:val="both"/>
              <w:rPr>
                <w:color w:val="000000"/>
                <w:sz w:val="22"/>
                <w:szCs w:val="22"/>
                <w:lang w:eastAsia="sk-SK"/>
              </w:rPr>
            </w:pPr>
            <w:r>
              <w:rPr>
                <w:color w:val="000000"/>
                <w:sz w:val="22"/>
                <w:szCs w:val="22"/>
                <w:lang w:eastAsia="sk-SK"/>
              </w:rPr>
              <w:t>ADM</w:t>
            </w:r>
          </w:p>
          <w:p w:rsidR="00AB6DFC" w:rsidRPr="00F621E7" w:rsidRDefault="00AB6DFC" w:rsidP="00AB6DFC">
            <w:pPr>
              <w:jc w:val="both"/>
              <w:rPr>
                <w:color w:val="000000"/>
                <w:sz w:val="22"/>
                <w:szCs w:val="22"/>
                <w:lang w:eastAsia="sk-SK"/>
              </w:rPr>
            </w:pPr>
            <w:r>
              <w:rPr>
                <w:color w:val="000000"/>
                <w:sz w:val="22"/>
                <w:szCs w:val="22"/>
                <w:lang w:eastAsia="sk-SK"/>
              </w:rPr>
              <w:t>ADN</w:t>
            </w:r>
          </w:p>
        </w:tc>
        <w:tc>
          <w:tcPr>
            <w:tcW w:w="718" w:type="dxa"/>
            <w:tcBorders>
              <w:top w:val="nil"/>
              <w:left w:val="nil"/>
              <w:bottom w:val="single" w:sz="4" w:space="0" w:color="auto"/>
              <w:right w:val="single" w:sz="4" w:space="0" w:color="auto"/>
            </w:tcBorders>
            <w:noWrap/>
            <w:vAlign w:val="center"/>
            <w:hideMark/>
          </w:tcPr>
          <w:p w:rsidR="00AB6DFC" w:rsidRDefault="00AB6DFC" w:rsidP="00AB6DFC">
            <w:pPr>
              <w:rPr>
                <w:rFonts w:ascii="Calibri" w:hAnsi="Calibri"/>
                <w:color w:val="000000"/>
                <w:sz w:val="22"/>
                <w:szCs w:val="22"/>
                <w:lang w:eastAsia="sk-SK"/>
              </w:rPr>
            </w:pPr>
            <w:r>
              <w:rPr>
                <w:rFonts w:ascii="Calibri" w:hAnsi="Calibri"/>
                <w:color w:val="000000"/>
                <w:sz w:val="22"/>
                <w:szCs w:val="22"/>
                <w:lang w:eastAsia="sk-SK"/>
              </w:rPr>
              <w:t>0,50</w:t>
            </w:r>
          </w:p>
          <w:p w:rsidR="00AB6DFC" w:rsidRPr="00F621E7" w:rsidRDefault="00AB6DFC" w:rsidP="00AB6DFC">
            <w:pPr>
              <w:rPr>
                <w:rFonts w:ascii="Calibri" w:hAnsi="Calibri"/>
                <w:color w:val="000000"/>
                <w:sz w:val="22"/>
                <w:szCs w:val="22"/>
                <w:lang w:eastAsia="sk-SK"/>
              </w:rPr>
            </w:pPr>
            <w:r>
              <w:rPr>
                <w:rFonts w:ascii="Calibri" w:hAnsi="Calibri"/>
                <w:color w:val="000000"/>
                <w:sz w:val="22"/>
                <w:szCs w:val="22"/>
                <w:lang w:eastAsia="sk-SK"/>
              </w:rPr>
              <w:t>0,25</w:t>
            </w:r>
          </w:p>
        </w:tc>
        <w:tc>
          <w:tcPr>
            <w:tcW w:w="641" w:type="dxa"/>
            <w:tcBorders>
              <w:top w:val="nil"/>
              <w:left w:val="nil"/>
              <w:bottom w:val="single" w:sz="4" w:space="0" w:color="auto"/>
              <w:right w:val="single" w:sz="4" w:space="0" w:color="auto"/>
            </w:tcBorders>
            <w:noWrap/>
            <w:vAlign w:val="center"/>
            <w:hideMark/>
          </w:tcPr>
          <w:p w:rsidR="00AB6DFC" w:rsidRDefault="00AB6DFC" w:rsidP="00AB6DFC">
            <w:pPr>
              <w:rPr>
                <w:rFonts w:ascii="Calibri" w:hAnsi="Calibri"/>
                <w:color w:val="000000"/>
                <w:sz w:val="22"/>
                <w:szCs w:val="22"/>
                <w:lang w:eastAsia="sk-SK"/>
              </w:rPr>
            </w:pPr>
            <w:r>
              <w:rPr>
                <w:rFonts w:ascii="Calibri" w:hAnsi="Calibri"/>
                <w:color w:val="000000"/>
                <w:sz w:val="22"/>
                <w:szCs w:val="22"/>
                <w:lang w:eastAsia="sk-SK"/>
              </w:rPr>
              <w:t>0,45</w:t>
            </w:r>
          </w:p>
          <w:p w:rsidR="00AB6DFC" w:rsidRPr="00F621E7" w:rsidRDefault="00AB6DFC" w:rsidP="00AB6DFC">
            <w:pPr>
              <w:rPr>
                <w:rFonts w:ascii="Calibri" w:hAnsi="Calibri"/>
                <w:color w:val="000000"/>
                <w:sz w:val="22"/>
                <w:szCs w:val="22"/>
                <w:lang w:eastAsia="sk-SK"/>
              </w:rPr>
            </w:pPr>
            <w:r>
              <w:rPr>
                <w:rFonts w:ascii="Calibri" w:hAnsi="Calibri"/>
                <w:color w:val="000000"/>
                <w:sz w:val="22"/>
                <w:szCs w:val="22"/>
                <w:lang w:eastAsia="sk-SK"/>
              </w:rPr>
              <w:t>0,225</w:t>
            </w:r>
          </w:p>
        </w:tc>
      </w:tr>
      <w:tr w:rsidR="00AB6DFC" w:rsidRPr="00F621E7" w:rsidTr="00302C9F">
        <w:trPr>
          <w:trHeight w:val="227"/>
        </w:trPr>
        <w:tc>
          <w:tcPr>
            <w:tcW w:w="7092" w:type="dxa"/>
            <w:gridSpan w:val="2"/>
            <w:tcBorders>
              <w:top w:val="nil"/>
              <w:left w:val="single" w:sz="4" w:space="0" w:color="auto"/>
              <w:bottom w:val="single" w:sz="4" w:space="0" w:color="auto"/>
              <w:right w:val="single" w:sz="4" w:space="0" w:color="auto"/>
            </w:tcBorders>
            <w:noWrap/>
            <w:vAlign w:val="center"/>
            <w:hideMark/>
          </w:tcPr>
          <w:p w:rsidR="00AB6DFC" w:rsidRPr="00F621E7" w:rsidRDefault="00AB6DFC" w:rsidP="00AB6DFC">
            <w:pPr>
              <w:jc w:val="both"/>
              <w:rPr>
                <w:color w:val="000000"/>
                <w:sz w:val="22"/>
                <w:szCs w:val="22"/>
                <w:lang w:eastAsia="sk-SK"/>
              </w:rPr>
            </w:pPr>
            <w:r w:rsidRPr="00F621E7">
              <w:rPr>
                <w:color w:val="000000"/>
                <w:sz w:val="22"/>
                <w:szCs w:val="22"/>
                <w:lang w:eastAsia="sk-SK"/>
              </w:rPr>
              <w:t>odborné práce v časopisoch registrovaných v databázach Web of</w:t>
            </w:r>
            <w:r>
              <w:rPr>
                <w:color w:val="000000"/>
                <w:sz w:val="22"/>
                <w:szCs w:val="22"/>
                <w:lang w:eastAsia="sk-SK"/>
              </w:rPr>
              <w:t xml:space="preserve"> Science alebo SCOPUS </w:t>
            </w:r>
          </w:p>
        </w:tc>
        <w:tc>
          <w:tcPr>
            <w:tcW w:w="745" w:type="dxa"/>
            <w:tcBorders>
              <w:top w:val="nil"/>
              <w:left w:val="single" w:sz="4" w:space="0" w:color="auto"/>
              <w:bottom w:val="single" w:sz="4" w:space="0" w:color="auto"/>
              <w:right w:val="single" w:sz="4" w:space="0" w:color="auto"/>
            </w:tcBorders>
            <w:vAlign w:val="center"/>
          </w:tcPr>
          <w:p w:rsidR="00AB6DFC" w:rsidRDefault="00AB6DFC" w:rsidP="00AB6DFC">
            <w:pPr>
              <w:jc w:val="both"/>
              <w:rPr>
                <w:color w:val="000000"/>
                <w:sz w:val="22"/>
                <w:szCs w:val="22"/>
                <w:lang w:eastAsia="sk-SK"/>
              </w:rPr>
            </w:pPr>
            <w:r>
              <w:rPr>
                <w:color w:val="000000"/>
                <w:sz w:val="22"/>
                <w:szCs w:val="22"/>
                <w:lang w:eastAsia="sk-SK"/>
              </w:rPr>
              <w:t>BDM</w:t>
            </w:r>
          </w:p>
          <w:p w:rsidR="00AB6DFC" w:rsidRPr="00F621E7" w:rsidRDefault="00AB6DFC" w:rsidP="00AB6DFC">
            <w:pPr>
              <w:jc w:val="both"/>
              <w:rPr>
                <w:color w:val="000000"/>
                <w:sz w:val="22"/>
                <w:szCs w:val="22"/>
                <w:lang w:eastAsia="sk-SK"/>
              </w:rPr>
            </w:pPr>
            <w:r>
              <w:rPr>
                <w:color w:val="000000"/>
                <w:sz w:val="22"/>
                <w:szCs w:val="22"/>
                <w:lang w:eastAsia="sk-SK"/>
              </w:rPr>
              <w:t>BDN</w:t>
            </w:r>
          </w:p>
        </w:tc>
        <w:tc>
          <w:tcPr>
            <w:tcW w:w="718" w:type="dxa"/>
            <w:tcBorders>
              <w:top w:val="nil"/>
              <w:left w:val="nil"/>
              <w:bottom w:val="single" w:sz="4" w:space="0" w:color="auto"/>
              <w:right w:val="single" w:sz="4" w:space="0" w:color="auto"/>
            </w:tcBorders>
            <w:noWrap/>
            <w:vAlign w:val="center"/>
            <w:hideMark/>
          </w:tcPr>
          <w:p w:rsidR="00AB6DFC" w:rsidRDefault="00AB6DFC" w:rsidP="00AB6DFC">
            <w:pPr>
              <w:rPr>
                <w:rFonts w:ascii="Calibri" w:hAnsi="Calibri"/>
                <w:color w:val="000000"/>
                <w:sz w:val="22"/>
                <w:szCs w:val="22"/>
                <w:lang w:eastAsia="sk-SK"/>
              </w:rPr>
            </w:pPr>
            <w:r>
              <w:rPr>
                <w:rFonts w:ascii="Calibri" w:hAnsi="Calibri"/>
                <w:color w:val="000000"/>
                <w:sz w:val="22"/>
                <w:szCs w:val="22"/>
                <w:lang w:eastAsia="sk-SK"/>
              </w:rPr>
              <w:t>0,50</w:t>
            </w:r>
          </w:p>
          <w:p w:rsidR="00AB6DFC" w:rsidRPr="00F621E7" w:rsidRDefault="00AB6DFC" w:rsidP="00AB6DFC">
            <w:pPr>
              <w:rPr>
                <w:rFonts w:ascii="Calibri" w:hAnsi="Calibri"/>
                <w:color w:val="000000"/>
                <w:sz w:val="22"/>
                <w:szCs w:val="22"/>
                <w:lang w:eastAsia="sk-SK"/>
              </w:rPr>
            </w:pPr>
            <w:r>
              <w:rPr>
                <w:rFonts w:ascii="Calibri" w:hAnsi="Calibri"/>
                <w:color w:val="000000"/>
                <w:sz w:val="22"/>
                <w:szCs w:val="22"/>
                <w:lang w:eastAsia="sk-SK"/>
              </w:rPr>
              <w:t>0,25</w:t>
            </w:r>
          </w:p>
        </w:tc>
        <w:tc>
          <w:tcPr>
            <w:tcW w:w="641" w:type="dxa"/>
            <w:tcBorders>
              <w:top w:val="nil"/>
              <w:left w:val="nil"/>
              <w:bottom w:val="single" w:sz="4" w:space="0" w:color="auto"/>
              <w:right w:val="single" w:sz="4" w:space="0" w:color="auto"/>
            </w:tcBorders>
            <w:noWrap/>
            <w:vAlign w:val="center"/>
            <w:hideMark/>
          </w:tcPr>
          <w:p w:rsidR="00AB6DFC" w:rsidRDefault="00AB6DFC" w:rsidP="00AB6DFC">
            <w:pPr>
              <w:rPr>
                <w:rFonts w:ascii="Calibri" w:hAnsi="Calibri"/>
                <w:color w:val="000000"/>
                <w:sz w:val="22"/>
                <w:szCs w:val="22"/>
                <w:lang w:eastAsia="sk-SK"/>
              </w:rPr>
            </w:pPr>
            <w:r>
              <w:rPr>
                <w:rFonts w:ascii="Calibri" w:hAnsi="Calibri"/>
                <w:color w:val="000000"/>
                <w:sz w:val="22"/>
                <w:szCs w:val="22"/>
                <w:lang w:eastAsia="sk-SK"/>
              </w:rPr>
              <w:t>0,45</w:t>
            </w:r>
          </w:p>
          <w:p w:rsidR="00AB6DFC" w:rsidRPr="00F621E7" w:rsidRDefault="00AB6DFC" w:rsidP="00AB6DFC">
            <w:pPr>
              <w:rPr>
                <w:rFonts w:ascii="Calibri" w:hAnsi="Calibri"/>
                <w:color w:val="000000"/>
                <w:sz w:val="22"/>
                <w:szCs w:val="22"/>
                <w:lang w:eastAsia="sk-SK"/>
              </w:rPr>
            </w:pPr>
            <w:r>
              <w:rPr>
                <w:rFonts w:ascii="Calibri" w:hAnsi="Calibri"/>
                <w:color w:val="000000"/>
                <w:sz w:val="22"/>
                <w:szCs w:val="22"/>
                <w:lang w:eastAsia="sk-SK"/>
              </w:rPr>
              <w:t>0,225</w:t>
            </w:r>
          </w:p>
        </w:tc>
      </w:tr>
      <w:tr w:rsidR="00AB6DFC" w:rsidRPr="00F621E7" w:rsidTr="00302C9F">
        <w:trPr>
          <w:trHeight w:val="227"/>
        </w:trPr>
        <w:tc>
          <w:tcPr>
            <w:tcW w:w="9196" w:type="dxa"/>
            <w:gridSpan w:val="5"/>
            <w:tcBorders>
              <w:top w:val="single" w:sz="4" w:space="0" w:color="auto"/>
              <w:left w:val="single" w:sz="4" w:space="0" w:color="auto"/>
              <w:bottom w:val="single" w:sz="4" w:space="0" w:color="auto"/>
              <w:right w:val="single" w:sz="4" w:space="0" w:color="auto"/>
            </w:tcBorders>
            <w:noWrap/>
            <w:vAlign w:val="center"/>
            <w:hideMark/>
          </w:tcPr>
          <w:p w:rsidR="00AB6DFC" w:rsidRPr="00F621E7" w:rsidRDefault="00AB6DFC" w:rsidP="00AB6DFC">
            <w:pPr>
              <w:rPr>
                <w:rFonts w:ascii="Calibri" w:hAnsi="Calibri"/>
                <w:b/>
                <w:bCs/>
                <w:i/>
                <w:iCs/>
                <w:color w:val="000000"/>
                <w:lang w:eastAsia="sk-SK"/>
              </w:rPr>
            </w:pPr>
            <w:r w:rsidRPr="00F621E7">
              <w:rPr>
                <w:rFonts w:ascii="Calibri" w:hAnsi="Calibri"/>
                <w:b/>
                <w:bCs/>
                <w:i/>
                <w:iCs/>
                <w:color w:val="000000"/>
                <w:szCs w:val="20"/>
                <w:lang w:eastAsia="sk-SK"/>
              </w:rPr>
              <w:t>Skupina D – Ostatné publikácie</w:t>
            </w:r>
          </w:p>
        </w:tc>
      </w:tr>
      <w:tr w:rsidR="00AB6DFC" w:rsidRPr="00F621E7" w:rsidTr="00302C9F">
        <w:trPr>
          <w:trHeight w:val="227"/>
        </w:trPr>
        <w:tc>
          <w:tcPr>
            <w:tcW w:w="6700" w:type="dxa"/>
            <w:tcBorders>
              <w:top w:val="nil"/>
              <w:left w:val="single" w:sz="4" w:space="0" w:color="auto"/>
              <w:bottom w:val="single" w:sz="4" w:space="0" w:color="auto"/>
              <w:right w:val="single" w:sz="4" w:space="0" w:color="auto"/>
            </w:tcBorders>
            <w:noWrap/>
            <w:vAlign w:val="center"/>
            <w:hideMark/>
          </w:tcPr>
          <w:p w:rsidR="00AB6DFC" w:rsidRPr="00F621E7" w:rsidRDefault="00AB6DFC" w:rsidP="00AB6DFC">
            <w:pPr>
              <w:jc w:val="both"/>
              <w:rPr>
                <w:color w:val="000000"/>
                <w:sz w:val="22"/>
                <w:szCs w:val="22"/>
                <w:lang w:eastAsia="sk-SK"/>
              </w:rPr>
            </w:pPr>
            <w:r w:rsidRPr="00F621E7">
              <w:rPr>
                <w:color w:val="000000"/>
                <w:sz w:val="22"/>
                <w:szCs w:val="22"/>
                <w:lang w:eastAsia="sk-SK"/>
              </w:rPr>
              <w:t xml:space="preserve">kapitoly vo vysokoškolských učebniciach </w:t>
            </w:r>
          </w:p>
        </w:tc>
        <w:tc>
          <w:tcPr>
            <w:tcW w:w="1137" w:type="dxa"/>
            <w:gridSpan w:val="2"/>
            <w:tcBorders>
              <w:top w:val="nil"/>
              <w:left w:val="single" w:sz="4" w:space="0" w:color="auto"/>
              <w:bottom w:val="single" w:sz="4" w:space="0" w:color="auto"/>
              <w:right w:val="single" w:sz="4" w:space="0" w:color="auto"/>
            </w:tcBorders>
            <w:vAlign w:val="center"/>
          </w:tcPr>
          <w:p w:rsidR="00AB6DFC" w:rsidRDefault="00AB6DFC" w:rsidP="00AB6DFC">
            <w:pPr>
              <w:rPr>
                <w:color w:val="000000"/>
                <w:sz w:val="22"/>
                <w:szCs w:val="22"/>
                <w:lang w:eastAsia="sk-SK"/>
              </w:rPr>
            </w:pPr>
            <w:r>
              <w:rPr>
                <w:color w:val="000000"/>
                <w:sz w:val="22"/>
                <w:szCs w:val="22"/>
                <w:lang w:eastAsia="sk-SK"/>
              </w:rPr>
              <w:t>ACC</w:t>
            </w:r>
          </w:p>
          <w:p w:rsidR="00AB6DFC" w:rsidRPr="00F621E7" w:rsidRDefault="00AB6DFC" w:rsidP="00AB6DFC">
            <w:pPr>
              <w:rPr>
                <w:color w:val="000000"/>
                <w:sz w:val="22"/>
                <w:szCs w:val="22"/>
                <w:lang w:eastAsia="sk-SK"/>
              </w:rPr>
            </w:pPr>
            <w:r>
              <w:rPr>
                <w:color w:val="000000"/>
                <w:sz w:val="22"/>
                <w:szCs w:val="22"/>
                <w:lang w:eastAsia="sk-SK"/>
              </w:rPr>
              <w:t>ACD</w:t>
            </w:r>
          </w:p>
        </w:tc>
        <w:tc>
          <w:tcPr>
            <w:tcW w:w="718" w:type="dxa"/>
            <w:tcBorders>
              <w:top w:val="nil"/>
              <w:left w:val="nil"/>
              <w:bottom w:val="single" w:sz="4" w:space="0" w:color="auto"/>
              <w:right w:val="single" w:sz="4" w:space="0" w:color="auto"/>
            </w:tcBorders>
            <w:noWrap/>
            <w:vAlign w:val="center"/>
            <w:hideMark/>
          </w:tcPr>
          <w:p w:rsidR="00AB6DFC" w:rsidRDefault="00AB6DFC" w:rsidP="00AB6DFC">
            <w:pPr>
              <w:rPr>
                <w:rFonts w:ascii="Calibri" w:hAnsi="Calibri"/>
                <w:color w:val="000000"/>
                <w:sz w:val="22"/>
                <w:szCs w:val="22"/>
                <w:lang w:eastAsia="sk-SK"/>
              </w:rPr>
            </w:pPr>
            <w:r w:rsidRPr="00F621E7">
              <w:rPr>
                <w:rFonts w:ascii="Calibri" w:hAnsi="Calibri"/>
                <w:color w:val="000000"/>
                <w:sz w:val="22"/>
                <w:szCs w:val="22"/>
                <w:lang w:eastAsia="sk-SK"/>
              </w:rPr>
              <w:t>0,</w:t>
            </w:r>
            <w:r>
              <w:rPr>
                <w:rFonts w:ascii="Calibri" w:hAnsi="Calibri"/>
                <w:color w:val="000000"/>
                <w:sz w:val="22"/>
                <w:szCs w:val="22"/>
                <w:lang w:eastAsia="sk-SK"/>
              </w:rPr>
              <w:t>06</w:t>
            </w:r>
          </w:p>
          <w:p w:rsidR="00AB6DFC" w:rsidRPr="00F621E7" w:rsidRDefault="00AB6DFC" w:rsidP="00AB6DFC">
            <w:pPr>
              <w:rPr>
                <w:rFonts w:ascii="Calibri" w:hAnsi="Calibri"/>
                <w:color w:val="000000"/>
                <w:sz w:val="22"/>
                <w:szCs w:val="22"/>
                <w:lang w:eastAsia="sk-SK"/>
              </w:rPr>
            </w:pPr>
            <w:r>
              <w:rPr>
                <w:rFonts w:ascii="Calibri" w:hAnsi="Calibri"/>
                <w:color w:val="000000"/>
                <w:sz w:val="22"/>
                <w:szCs w:val="22"/>
                <w:lang w:eastAsia="sk-SK"/>
              </w:rPr>
              <w:t>0,03</w:t>
            </w:r>
          </w:p>
        </w:tc>
        <w:tc>
          <w:tcPr>
            <w:tcW w:w="641" w:type="dxa"/>
            <w:tcBorders>
              <w:top w:val="nil"/>
              <w:left w:val="nil"/>
              <w:bottom w:val="single" w:sz="4" w:space="0" w:color="auto"/>
              <w:right w:val="single" w:sz="4" w:space="0" w:color="auto"/>
            </w:tcBorders>
            <w:noWrap/>
            <w:vAlign w:val="center"/>
            <w:hideMark/>
          </w:tcPr>
          <w:p w:rsidR="00AB6DFC" w:rsidRDefault="00AB6DFC" w:rsidP="00AB6DFC">
            <w:pPr>
              <w:rPr>
                <w:rFonts w:ascii="Calibri" w:hAnsi="Calibri"/>
                <w:color w:val="000000"/>
                <w:sz w:val="22"/>
                <w:szCs w:val="22"/>
                <w:lang w:eastAsia="sk-SK"/>
              </w:rPr>
            </w:pPr>
            <w:r w:rsidRPr="00F621E7">
              <w:rPr>
                <w:rFonts w:ascii="Calibri" w:hAnsi="Calibri"/>
                <w:color w:val="000000"/>
                <w:sz w:val="22"/>
                <w:szCs w:val="22"/>
                <w:lang w:eastAsia="sk-SK"/>
              </w:rPr>
              <w:t>0,00</w:t>
            </w:r>
          </w:p>
          <w:p w:rsidR="00AB6DFC" w:rsidRPr="00F621E7" w:rsidRDefault="00AB6DFC" w:rsidP="00AB6DFC">
            <w:pPr>
              <w:rPr>
                <w:rFonts w:ascii="Calibri" w:hAnsi="Calibri"/>
                <w:color w:val="000000"/>
                <w:sz w:val="22"/>
                <w:szCs w:val="22"/>
                <w:lang w:eastAsia="sk-SK"/>
              </w:rPr>
            </w:pPr>
            <w:r>
              <w:rPr>
                <w:rFonts w:ascii="Calibri" w:hAnsi="Calibri"/>
                <w:color w:val="000000"/>
                <w:sz w:val="22"/>
                <w:szCs w:val="22"/>
                <w:lang w:eastAsia="sk-SK"/>
              </w:rPr>
              <w:t>0,00</w:t>
            </w:r>
          </w:p>
        </w:tc>
      </w:tr>
      <w:tr w:rsidR="00AB6DFC" w:rsidRPr="00F621E7" w:rsidTr="00302C9F">
        <w:trPr>
          <w:trHeight w:val="227"/>
        </w:trPr>
        <w:tc>
          <w:tcPr>
            <w:tcW w:w="6700" w:type="dxa"/>
            <w:tcBorders>
              <w:top w:val="nil"/>
              <w:left w:val="single" w:sz="4" w:space="0" w:color="auto"/>
              <w:bottom w:val="single" w:sz="4" w:space="0" w:color="auto"/>
              <w:right w:val="single" w:sz="4" w:space="0" w:color="auto"/>
            </w:tcBorders>
            <w:noWrap/>
            <w:vAlign w:val="center"/>
            <w:hideMark/>
          </w:tcPr>
          <w:p w:rsidR="00AB6DFC" w:rsidRPr="00F621E7" w:rsidRDefault="00AB6DFC" w:rsidP="00AB6DFC">
            <w:pPr>
              <w:jc w:val="both"/>
              <w:rPr>
                <w:color w:val="000000"/>
                <w:sz w:val="22"/>
                <w:szCs w:val="22"/>
                <w:lang w:eastAsia="sk-SK"/>
              </w:rPr>
            </w:pPr>
            <w:r w:rsidRPr="00F621E7">
              <w:rPr>
                <w:color w:val="000000"/>
                <w:sz w:val="22"/>
                <w:szCs w:val="22"/>
                <w:lang w:eastAsia="sk-SK"/>
              </w:rPr>
              <w:t>vedecké práce v</w:t>
            </w:r>
            <w:r>
              <w:rPr>
                <w:color w:val="000000"/>
                <w:sz w:val="22"/>
                <w:szCs w:val="22"/>
                <w:lang w:eastAsia="sk-SK"/>
              </w:rPr>
              <w:t> ostatných časopisoch</w:t>
            </w:r>
          </w:p>
        </w:tc>
        <w:tc>
          <w:tcPr>
            <w:tcW w:w="1137" w:type="dxa"/>
            <w:gridSpan w:val="2"/>
            <w:tcBorders>
              <w:top w:val="nil"/>
              <w:left w:val="single" w:sz="4" w:space="0" w:color="auto"/>
              <w:bottom w:val="single" w:sz="4" w:space="0" w:color="auto"/>
              <w:right w:val="single" w:sz="4" w:space="0" w:color="auto"/>
            </w:tcBorders>
            <w:vAlign w:val="center"/>
          </w:tcPr>
          <w:p w:rsidR="00AB6DFC" w:rsidRPr="00F621E7" w:rsidRDefault="00AB6DFC" w:rsidP="00AB6DFC">
            <w:pPr>
              <w:jc w:val="both"/>
              <w:rPr>
                <w:color w:val="000000"/>
                <w:sz w:val="22"/>
                <w:szCs w:val="22"/>
                <w:lang w:eastAsia="sk-SK"/>
              </w:rPr>
            </w:pPr>
            <w:r>
              <w:rPr>
                <w:color w:val="000000"/>
                <w:sz w:val="22"/>
                <w:szCs w:val="22"/>
                <w:lang w:eastAsia="sk-SK"/>
              </w:rPr>
              <w:t>ADE,ADF</w:t>
            </w:r>
          </w:p>
        </w:tc>
        <w:tc>
          <w:tcPr>
            <w:tcW w:w="718" w:type="dxa"/>
            <w:tcBorders>
              <w:top w:val="nil"/>
              <w:left w:val="nil"/>
              <w:bottom w:val="single" w:sz="4" w:space="0" w:color="auto"/>
              <w:right w:val="single" w:sz="4" w:space="0" w:color="auto"/>
            </w:tcBorders>
            <w:noWrap/>
            <w:vAlign w:val="center"/>
            <w:hideMark/>
          </w:tcPr>
          <w:p w:rsidR="00AB6DFC" w:rsidRPr="00F621E7" w:rsidRDefault="00AB6DFC" w:rsidP="00AB6DFC">
            <w:pPr>
              <w:rPr>
                <w:rFonts w:ascii="Calibri" w:hAnsi="Calibri"/>
                <w:color w:val="000000"/>
                <w:sz w:val="22"/>
                <w:szCs w:val="22"/>
                <w:lang w:eastAsia="sk-SK"/>
              </w:rPr>
            </w:pPr>
            <w:r>
              <w:rPr>
                <w:rFonts w:ascii="Calibri" w:hAnsi="Calibri"/>
                <w:color w:val="000000"/>
                <w:sz w:val="22"/>
                <w:szCs w:val="22"/>
                <w:lang w:eastAsia="sk-SK"/>
              </w:rPr>
              <w:t>0,015</w:t>
            </w:r>
          </w:p>
        </w:tc>
        <w:tc>
          <w:tcPr>
            <w:tcW w:w="641" w:type="dxa"/>
            <w:tcBorders>
              <w:top w:val="nil"/>
              <w:left w:val="nil"/>
              <w:bottom w:val="single" w:sz="4" w:space="0" w:color="auto"/>
              <w:right w:val="single" w:sz="4" w:space="0" w:color="auto"/>
            </w:tcBorders>
            <w:noWrap/>
            <w:vAlign w:val="center"/>
            <w:hideMark/>
          </w:tcPr>
          <w:p w:rsidR="00AB6DFC" w:rsidRPr="00F621E7" w:rsidRDefault="00AB6DFC" w:rsidP="00AB6DFC">
            <w:pPr>
              <w:rPr>
                <w:rFonts w:ascii="Calibri" w:hAnsi="Calibri"/>
                <w:color w:val="000000"/>
                <w:sz w:val="22"/>
                <w:szCs w:val="22"/>
                <w:lang w:eastAsia="sk-SK"/>
              </w:rPr>
            </w:pPr>
            <w:r>
              <w:rPr>
                <w:rFonts w:ascii="Calibri" w:hAnsi="Calibri"/>
                <w:color w:val="000000"/>
                <w:sz w:val="22"/>
                <w:szCs w:val="22"/>
                <w:lang w:eastAsia="sk-SK"/>
              </w:rPr>
              <w:t>0,023</w:t>
            </w:r>
          </w:p>
        </w:tc>
      </w:tr>
      <w:tr w:rsidR="00AB6DFC" w:rsidRPr="00F621E7" w:rsidTr="00302C9F">
        <w:trPr>
          <w:trHeight w:val="227"/>
        </w:trPr>
        <w:tc>
          <w:tcPr>
            <w:tcW w:w="6700" w:type="dxa"/>
            <w:tcBorders>
              <w:top w:val="nil"/>
              <w:left w:val="single" w:sz="4" w:space="0" w:color="auto"/>
              <w:bottom w:val="single" w:sz="4" w:space="0" w:color="auto"/>
              <w:right w:val="single" w:sz="4" w:space="0" w:color="auto"/>
            </w:tcBorders>
            <w:noWrap/>
            <w:vAlign w:val="center"/>
            <w:hideMark/>
          </w:tcPr>
          <w:p w:rsidR="00AB6DFC" w:rsidRPr="00F621E7" w:rsidRDefault="00AB6DFC" w:rsidP="00AB6DFC">
            <w:pPr>
              <w:jc w:val="both"/>
              <w:rPr>
                <w:color w:val="000000"/>
                <w:sz w:val="22"/>
                <w:szCs w:val="22"/>
                <w:lang w:eastAsia="sk-SK"/>
              </w:rPr>
            </w:pPr>
            <w:r w:rsidRPr="00F621E7">
              <w:rPr>
                <w:color w:val="000000"/>
                <w:sz w:val="22"/>
                <w:szCs w:val="22"/>
                <w:lang w:eastAsia="sk-SK"/>
              </w:rPr>
              <w:t>vedecké práce v recenzovaných zbor</w:t>
            </w:r>
            <w:r>
              <w:rPr>
                <w:color w:val="000000"/>
                <w:sz w:val="22"/>
                <w:szCs w:val="22"/>
                <w:lang w:eastAsia="sk-SK"/>
              </w:rPr>
              <w:t xml:space="preserve">níkoch a monografiách </w:t>
            </w:r>
          </w:p>
        </w:tc>
        <w:tc>
          <w:tcPr>
            <w:tcW w:w="1137" w:type="dxa"/>
            <w:gridSpan w:val="2"/>
            <w:tcBorders>
              <w:top w:val="nil"/>
              <w:left w:val="single" w:sz="4" w:space="0" w:color="auto"/>
              <w:bottom w:val="single" w:sz="4" w:space="0" w:color="auto"/>
              <w:right w:val="single" w:sz="4" w:space="0" w:color="auto"/>
            </w:tcBorders>
            <w:vAlign w:val="center"/>
          </w:tcPr>
          <w:p w:rsidR="00AB6DFC" w:rsidRDefault="00AB6DFC" w:rsidP="00AB6DFC">
            <w:pPr>
              <w:jc w:val="both"/>
              <w:rPr>
                <w:color w:val="000000"/>
                <w:sz w:val="22"/>
                <w:szCs w:val="22"/>
                <w:lang w:eastAsia="sk-SK"/>
              </w:rPr>
            </w:pPr>
            <w:r>
              <w:rPr>
                <w:color w:val="000000"/>
                <w:sz w:val="22"/>
                <w:szCs w:val="22"/>
                <w:lang w:eastAsia="sk-SK"/>
              </w:rPr>
              <w:t>AEC</w:t>
            </w:r>
          </w:p>
          <w:p w:rsidR="00AB6DFC" w:rsidRPr="00F621E7" w:rsidRDefault="00AB6DFC" w:rsidP="00AB6DFC">
            <w:pPr>
              <w:jc w:val="both"/>
              <w:rPr>
                <w:color w:val="000000"/>
                <w:sz w:val="22"/>
                <w:szCs w:val="22"/>
                <w:lang w:eastAsia="sk-SK"/>
              </w:rPr>
            </w:pPr>
            <w:r>
              <w:rPr>
                <w:color w:val="000000"/>
                <w:sz w:val="22"/>
                <w:szCs w:val="22"/>
                <w:lang w:eastAsia="sk-SK"/>
              </w:rPr>
              <w:t>AED</w:t>
            </w:r>
          </w:p>
        </w:tc>
        <w:tc>
          <w:tcPr>
            <w:tcW w:w="718" w:type="dxa"/>
            <w:tcBorders>
              <w:top w:val="nil"/>
              <w:left w:val="nil"/>
              <w:bottom w:val="single" w:sz="4" w:space="0" w:color="auto"/>
              <w:right w:val="single" w:sz="4" w:space="0" w:color="auto"/>
            </w:tcBorders>
            <w:noWrap/>
            <w:vAlign w:val="center"/>
            <w:hideMark/>
          </w:tcPr>
          <w:p w:rsidR="00AB6DFC" w:rsidRDefault="00AB6DFC" w:rsidP="00AB6DFC">
            <w:pPr>
              <w:rPr>
                <w:rFonts w:ascii="Calibri" w:hAnsi="Calibri"/>
                <w:color w:val="000000"/>
                <w:sz w:val="22"/>
                <w:szCs w:val="22"/>
                <w:lang w:eastAsia="sk-SK"/>
              </w:rPr>
            </w:pPr>
            <w:r>
              <w:rPr>
                <w:rFonts w:ascii="Calibri" w:hAnsi="Calibri"/>
                <w:color w:val="000000"/>
                <w:sz w:val="22"/>
                <w:szCs w:val="22"/>
                <w:lang w:eastAsia="sk-SK"/>
              </w:rPr>
              <w:t>0,060</w:t>
            </w:r>
          </w:p>
          <w:p w:rsidR="00AB6DFC" w:rsidRPr="00F621E7" w:rsidRDefault="00AB6DFC" w:rsidP="00AB6DFC">
            <w:pPr>
              <w:rPr>
                <w:rFonts w:ascii="Calibri" w:hAnsi="Calibri"/>
                <w:color w:val="000000"/>
                <w:sz w:val="22"/>
                <w:szCs w:val="22"/>
                <w:lang w:eastAsia="sk-SK"/>
              </w:rPr>
            </w:pPr>
            <w:r w:rsidRPr="00F621E7">
              <w:rPr>
                <w:rFonts w:ascii="Calibri" w:hAnsi="Calibri"/>
                <w:color w:val="000000"/>
                <w:sz w:val="22"/>
                <w:szCs w:val="22"/>
                <w:lang w:eastAsia="sk-SK"/>
              </w:rPr>
              <w:t>0,</w:t>
            </w:r>
            <w:r>
              <w:rPr>
                <w:rFonts w:ascii="Calibri" w:hAnsi="Calibri"/>
                <w:color w:val="000000"/>
                <w:sz w:val="22"/>
                <w:szCs w:val="22"/>
                <w:lang w:eastAsia="sk-SK"/>
              </w:rPr>
              <w:t>030</w:t>
            </w:r>
          </w:p>
        </w:tc>
        <w:tc>
          <w:tcPr>
            <w:tcW w:w="641" w:type="dxa"/>
            <w:tcBorders>
              <w:top w:val="nil"/>
              <w:left w:val="nil"/>
              <w:bottom w:val="single" w:sz="4" w:space="0" w:color="auto"/>
              <w:right w:val="single" w:sz="4" w:space="0" w:color="auto"/>
            </w:tcBorders>
            <w:noWrap/>
            <w:vAlign w:val="center"/>
            <w:hideMark/>
          </w:tcPr>
          <w:p w:rsidR="00AB6DFC" w:rsidRDefault="00AB6DFC" w:rsidP="00AB6DFC">
            <w:pPr>
              <w:rPr>
                <w:rFonts w:ascii="Calibri" w:hAnsi="Calibri"/>
                <w:color w:val="000000"/>
                <w:sz w:val="22"/>
                <w:szCs w:val="22"/>
                <w:lang w:eastAsia="sk-SK"/>
              </w:rPr>
            </w:pPr>
            <w:r w:rsidRPr="00F621E7">
              <w:rPr>
                <w:rFonts w:ascii="Calibri" w:hAnsi="Calibri"/>
                <w:color w:val="000000"/>
                <w:sz w:val="22"/>
                <w:szCs w:val="22"/>
                <w:lang w:eastAsia="sk-SK"/>
              </w:rPr>
              <w:t>0</w:t>
            </w:r>
            <w:r>
              <w:rPr>
                <w:rFonts w:ascii="Calibri" w:hAnsi="Calibri"/>
                <w:color w:val="000000"/>
                <w:sz w:val="22"/>
                <w:szCs w:val="22"/>
                <w:lang w:eastAsia="sk-SK"/>
              </w:rPr>
              <w:t>,092</w:t>
            </w:r>
          </w:p>
          <w:p w:rsidR="00AB6DFC" w:rsidRPr="00F621E7" w:rsidRDefault="00AB6DFC" w:rsidP="00AB6DFC">
            <w:pPr>
              <w:rPr>
                <w:rFonts w:ascii="Calibri" w:hAnsi="Calibri"/>
                <w:color w:val="000000"/>
                <w:sz w:val="22"/>
                <w:szCs w:val="22"/>
                <w:lang w:eastAsia="sk-SK"/>
              </w:rPr>
            </w:pPr>
            <w:r>
              <w:rPr>
                <w:rFonts w:ascii="Calibri" w:hAnsi="Calibri"/>
                <w:color w:val="000000"/>
                <w:sz w:val="22"/>
                <w:szCs w:val="22"/>
                <w:lang w:eastAsia="sk-SK"/>
              </w:rPr>
              <w:t>0,046</w:t>
            </w:r>
          </w:p>
        </w:tc>
      </w:tr>
      <w:tr w:rsidR="00AB6DFC" w:rsidRPr="00F621E7" w:rsidTr="00302C9F">
        <w:trPr>
          <w:trHeight w:val="227"/>
        </w:trPr>
        <w:tc>
          <w:tcPr>
            <w:tcW w:w="6700" w:type="dxa"/>
            <w:tcBorders>
              <w:top w:val="nil"/>
              <w:left w:val="single" w:sz="4" w:space="0" w:color="auto"/>
              <w:bottom w:val="single" w:sz="4" w:space="0" w:color="auto"/>
              <w:right w:val="single" w:sz="4" w:space="0" w:color="auto"/>
            </w:tcBorders>
            <w:noWrap/>
            <w:vAlign w:val="center"/>
            <w:hideMark/>
          </w:tcPr>
          <w:p w:rsidR="00AB6DFC" w:rsidRPr="00F621E7" w:rsidRDefault="00AB6DFC" w:rsidP="00AB6DFC">
            <w:pPr>
              <w:jc w:val="both"/>
              <w:rPr>
                <w:color w:val="000000"/>
                <w:sz w:val="22"/>
                <w:szCs w:val="22"/>
                <w:lang w:eastAsia="sk-SK"/>
              </w:rPr>
            </w:pPr>
            <w:r w:rsidRPr="00F621E7">
              <w:rPr>
                <w:color w:val="000000"/>
                <w:sz w:val="22"/>
                <w:szCs w:val="22"/>
                <w:lang w:eastAsia="sk-SK"/>
              </w:rPr>
              <w:t>abstrakty vedeckých prác v kar</w:t>
            </w:r>
            <w:r>
              <w:rPr>
                <w:color w:val="000000"/>
                <w:sz w:val="22"/>
                <w:szCs w:val="22"/>
                <w:lang w:eastAsia="sk-SK"/>
              </w:rPr>
              <w:t>entovaných časopisoch</w:t>
            </w:r>
          </w:p>
        </w:tc>
        <w:tc>
          <w:tcPr>
            <w:tcW w:w="1137" w:type="dxa"/>
            <w:gridSpan w:val="2"/>
            <w:tcBorders>
              <w:top w:val="nil"/>
              <w:left w:val="single" w:sz="4" w:space="0" w:color="auto"/>
              <w:bottom w:val="single" w:sz="4" w:space="0" w:color="auto"/>
              <w:right w:val="single" w:sz="4" w:space="0" w:color="auto"/>
            </w:tcBorders>
            <w:vAlign w:val="center"/>
          </w:tcPr>
          <w:p w:rsidR="00AB6DFC" w:rsidRPr="00F621E7" w:rsidRDefault="00AB6DFC" w:rsidP="00AB6DFC">
            <w:pPr>
              <w:jc w:val="both"/>
              <w:rPr>
                <w:color w:val="000000"/>
                <w:sz w:val="22"/>
                <w:szCs w:val="22"/>
                <w:lang w:eastAsia="sk-SK"/>
              </w:rPr>
            </w:pPr>
            <w:r>
              <w:rPr>
                <w:color w:val="000000"/>
                <w:sz w:val="22"/>
                <w:szCs w:val="22"/>
                <w:lang w:eastAsia="sk-SK"/>
              </w:rPr>
              <w:t>AEG,AEH</w:t>
            </w:r>
          </w:p>
        </w:tc>
        <w:tc>
          <w:tcPr>
            <w:tcW w:w="718" w:type="dxa"/>
            <w:tcBorders>
              <w:top w:val="nil"/>
              <w:left w:val="nil"/>
              <w:bottom w:val="single" w:sz="4" w:space="0" w:color="auto"/>
              <w:right w:val="single" w:sz="4" w:space="0" w:color="auto"/>
            </w:tcBorders>
            <w:noWrap/>
            <w:vAlign w:val="center"/>
            <w:hideMark/>
          </w:tcPr>
          <w:p w:rsidR="00AB6DFC" w:rsidRPr="00F621E7" w:rsidRDefault="00AB6DFC" w:rsidP="00AB6DFC">
            <w:pPr>
              <w:rPr>
                <w:rFonts w:ascii="Calibri" w:hAnsi="Calibri"/>
                <w:color w:val="000000"/>
                <w:sz w:val="22"/>
                <w:szCs w:val="22"/>
                <w:lang w:eastAsia="sk-SK"/>
              </w:rPr>
            </w:pPr>
            <w:r w:rsidRPr="00F621E7">
              <w:rPr>
                <w:rFonts w:ascii="Calibri" w:hAnsi="Calibri"/>
                <w:color w:val="000000"/>
                <w:sz w:val="22"/>
                <w:szCs w:val="22"/>
                <w:lang w:eastAsia="sk-SK"/>
              </w:rPr>
              <w:t>0,0</w:t>
            </w:r>
            <w:r>
              <w:rPr>
                <w:rFonts w:ascii="Calibri" w:hAnsi="Calibri"/>
                <w:color w:val="000000"/>
                <w:sz w:val="22"/>
                <w:szCs w:val="22"/>
                <w:lang w:eastAsia="sk-SK"/>
              </w:rPr>
              <w:t>15</w:t>
            </w:r>
          </w:p>
        </w:tc>
        <w:tc>
          <w:tcPr>
            <w:tcW w:w="641" w:type="dxa"/>
            <w:tcBorders>
              <w:top w:val="nil"/>
              <w:left w:val="nil"/>
              <w:bottom w:val="single" w:sz="4" w:space="0" w:color="auto"/>
              <w:right w:val="single" w:sz="4" w:space="0" w:color="auto"/>
            </w:tcBorders>
            <w:noWrap/>
            <w:vAlign w:val="center"/>
            <w:hideMark/>
          </w:tcPr>
          <w:p w:rsidR="00AB6DFC" w:rsidRPr="00F621E7" w:rsidRDefault="00AB6DFC" w:rsidP="00AB6DFC">
            <w:pPr>
              <w:rPr>
                <w:rFonts w:ascii="Calibri" w:hAnsi="Calibri"/>
                <w:color w:val="000000"/>
                <w:sz w:val="22"/>
                <w:szCs w:val="22"/>
                <w:lang w:eastAsia="sk-SK"/>
              </w:rPr>
            </w:pPr>
            <w:r w:rsidRPr="00F621E7">
              <w:rPr>
                <w:rFonts w:ascii="Calibri" w:hAnsi="Calibri"/>
                <w:color w:val="000000"/>
                <w:sz w:val="22"/>
                <w:szCs w:val="22"/>
                <w:lang w:eastAsia="sk-SK"/>
              </w:rPr>
              <w:t>0,0</w:t>
            </w:r>
            <w:r>
              <w:rPr>
                <w:rFonts w:ascii="Calibri" w:hAnsi="Calibri"/>
                <w:color w:val="000000"/>
                <w:sz w:val="22"/>
                <w:szCs w:val="22"/>
                <w:lang w:eastAsia="sk-SK"/>
              </w:rPr>
              <w:t>23</w:t>
            </w:r>
          </w:p>
        </w:tc>
      </w:tr>
      <w:tr w:rsidR="00AB6DFC" w:rsidRPr="00F621E7" w:rsidTr="00302C9F">
        <w:trPr>
          <w:trHeight w:val="227"/>
        </w:trPr>
        <w:tc>
          <w:tcPr>
            <w:tcW w:w="6700" w:type="dxa"/>
            <w:tcBorders>
              <w:top w:val="nil"/>
              <w:left w:val="single" w:sz="4" w:space="0" w:color="auto"/>
              <w:bottom w:val="single" w:sz="4" w:space="0" w:color="auto"/>
              <w:right w:val="single" w:sz="4" w:space="0" w:color="auto"/>
            </w:tcBorders>
            <w:noWrap/>
            <w:vAlign w:val="center"/>
            <w:hideMark/>
          </w:tcPr>
          <w:p w:rsidR="00AB6DFC" w:rsidRPr="00F621E7" w:rsidRDefault="00AB6DFC" w:rsidP="00AB6DFC">
            <w:pPr>
              <w:jc w:val="both"/>
              <w:rPr>
                <w:color w:val="000000"/>
                <w:sz w:val="22"/>
                <w:szCs w:val="22"/>
                <w:lang w:eastAsia="sk-SK"/>
              </w:rPr>
            </w:pPr>
            <w:r w:rsidRPr="00F621E7">
              <w:rPr>
                <w:color w:val="000000"/>
                <w:sz w:val="22"/>
                <w:szCs w:val="22"/>
                <w:lang w:eastAsia="sk-SK"/>
              </w:rPr>
              <w:t>publikované pozvané príspevky na ve</w:t>
            </w:r>
            <w:r>
              <w:rPr>
                <w:color w:val="000000"/>
                <w:sz w:val="22"/>
                <w:szCs w:val="22"/>
                <w:lang w:eastAsia="sk-SK"/>
              </w:rPr>
              <w:t>deckých konferenciách</w:t>
            </w:r>
          </w:p>
        </w:tc>
        <w:tc>
          <w:tcPr>
            <w:tcW w:w="1137" w:type="dxa"/>
            <w:gridSpan w:val="2"/>
            <w:tcBorders>
              <w:top w:val="nil"/>
              <w:left w:val="single" w:sz="4" w:space="0" w:color="auto"/>
              <w:bottom w:val="single" w:sz="4" w:space="0" w:color="auto"/>
              <w:right w:val="single" w:sz="4" w:space="0" w:color="auto"/>
            </w:tcBorders>
            <w:vAlign w:val="center"/>
          </w:tcPr>
          <w:p w:rsidR="00AB6DFC" w:rsidRDefault="00AB6DFC" w:rsidP="00AB6DFC">
            <w:pPr>
              <w:jc w:val="both"/>
              <w:rPr>
                <w:color w:val="000000"/>
                <w:sz w:val="22"/>
                <w:szCs w:val="22"/>
                <w:lang w:eastAsia="sk-SK"/>
              </w:rPr>
            </w:pPr>
            <w:r>
              <w:rPr>
                <w:color w:val="000000"/>
                <w:sz w:val="22"/>
                <w:szCs w:val="22"/>
                <w:lang w:eastAsia="sk-SK"/>
              </w:rPr>
              <w:t>AFA</w:t>
            </w:r>
          </w:p>
          <w:p w:rsidR="00AB6DFC" w:rsidRPr="00F621E7" w:rsidRDefault="00AB6DFC" w:rsidP="00AB6DFC">
            <w:pPr>
              <w:jc w:val="both"/>
              <w:rPr>
                <w:color w:val="000000"/>
                <w:sz w:val="22"/>
                <w:szCs w:val="22"/>
                <w:lang w:eastAsia="sk-SK"/>
              </w:rPr>
            </w:pPr>
            <w:r>
              <w:rPr>
                <w:color w:val="000000"/>
                <w:sz w:val="22"/>
                <w:szCs w:val="22"/>
                <w:lang w:eastAsia="sk-SK"/>
              </w:rPr>
              <w:t>AFB</w:t>
            </w:r>
          </w:p>
        </w:tc>
        <w:tc>
          <w:tcPr>
            <w:tcW w:w="718" w:type="dxa"/>
            <w:tcBorders>
              <w:top w:val="nil"/>
              <w:left w:val="nil"/>
              <w:bottom w:val="single" w:sz="4" w:space="0" w:color="auto"/>
              <w:right w:val="single" w:sz="4" w:space="0" w:color="auto"/>
            </w:tcBorders>
            <w:noWrap/>
            <w:vAlign w:val="center"/>
            <w:hideMark/>
          </w:tcPr>
          <w:p w:rsidR="00AB6DFC" w:rsidRDefault="00AB6DFC" w:rsidP="00AB6DFC">
            <w:pPr>
              <w:rPr>
                <w:rFonts w:ascii="Calibri" w:hAnsi="Calibri"/>
                <w:color w:val="000000"/>
                <w:sz w:val="22"/>
                <w:szCs w:val="22"/>
                <w:lang w:eastAsia="sk-SK"/>
              </w:rPr>
            </w:pPr>
            <w:r>
              <w:rPr>
                <w:rFonts w:ascii="Calibri" w:hAnsi="Calibri"/>
                <w:color w:val="000000"/>
                <w:sz w:val="22"/>
                <w:szCs w:val="22"/>
                <w:lang w:eastAsia="sk-SK"/>
              </w:rPr>
              <w:t>0</w:t>
            </w:r>
            <w:r w:rsidRPr="00F621E7">
              <w:rPr>
                <w:rFonts w:ascii="Calibri" w:hAnsi="Calibri"/>
                <w:color w:val="000000"/>
                <w:sz w:val="22"/>
                <w:szCs w:val="22"/>
                <w:lang w:eastAsia="sk-SK"/>
              </w:rPr>
              <w:t>,</w:t>
            </w:r>
            <w:r>
              <w:rPr>
                <w:rFonts w:ascii="Calibri" w:hAnsi="Calibri"/>
                <w:color w:val="000000"/>
                <w:sz w:val="22"/>
                <w:szCs w:val="22"/>
                <w:lang w:eastAsia="sk-SK"/>
              </w:rPr>
              <w:t>060</w:t>
            </w:r>
          </w:p>
          <w:p w:rsidR="00AB6DFC" w:rsidRPr="00F621E7" w:rsidRDefault="00AB6DFC" w:rsidP="00AB6DFC">
            <w:pPr>
              <w:rPr>
                <w:rFonts w:ascii="Calibri" w:hAnsi="Calibri"/>
                <w:color w:val="000000"/>
                <w:sz w:val="22"/>
                <w:szCs w:val="22"/>
                <w:lang w:eastAsia="sk-SK"/>
              </w:rPr>
            </w:pPr>
            <w:r>
              <w:rPr>
                <w:rFonts w:ascii="Calibri" w:hAnsi="Calibri"/>
                <w:color w:val="000000"/>
                <w:sz w:val="22"/>
                <w:szCs w:val="22"/>
                <w:lang w:eastAsia="sk-SK"/>
              </w:rPr>
              <w:t>0,030</w:t>
            </w:r>
          </w:p>
        </w:tc>
        <w:tc>
          <w:tcPr>
            <w:tcW w:w="641" w:type="dxa"/>
            <w:tcBorders>
              <w:top w:val="nil"/>
              <w:left w:val="nil"/>
              <w:bottom w:val="single" w:sz="4" w:space="0" w:color="auto"/>
              <w:right w:val="single" w:sz="4" w:space="0" w:color="auto"/>
            </w:tcBorders>
            <w:noWrap/>
            <w:vAlign w:val="center"/>
            <w:hideMark/>
          </w:tcPr>
          <w:p w:rsidR="00AB6DFC" w:rsidRDefault="00AB6DFC" w:rsidP="00AB6DFC">
            <w:pPr>
              <w:rPr>
                <w:rFonts w:ascii="Calibri" w:hAnsi="Calibri"/>
                <w:color w:val="000000"/>
                <w:sz w:val="22"/>
                <w:szCs w:val="22"/>
                <w:lang w:eastAsia="sk-SK"/>
              </w:rPr>
            </w:pPr>
            <w:r w:rsidRPr="00F621E7">
              <w:rPr>
                <w:rFonts w:ascii="Calibri" w:hAnsi="Calibri"/>
                <w:color w:val="000000"/>
                <w:sz w:val="22"/>
                <w:szCs w:val="22"/>
                <w:lang w:eastAsia="sk-SK"/>
              </w:rPr>
              <w:t>0,</w:t>
            </w:r>
            <w:r>
              <w:rPr>
                <w:rFonts w:ascii="Calibri" w:hAnsi="Calibri"/>
                <w:color w:val="000000"/>
                <w:sz w:val="22"/>
                <w:szCs w:val="22"/>
                <w:lang w:eastAsia="sk-SK"/>
              </w:rPr>
              <w:t>092</w:t>
            </w:r>
          </w:p>
          <w:p w:rsidR="00AB6DFC" w:rsidRPr="00F621E7" w:rsidRDefault="00AB6DFC" w:rsidP="00AB6DFC">
            <w:pPr>
              <w:rPr>
                <w:rFonts w:ascii="Calibri" w:hAnsi="Calibri"/>
                <w:color w:val="000000"/>
                <w:sz w:val="22"/>
                <w:szCs w:val="22"/>
                <w:lang w:eastAsia="sk-SK"/>
              </w:rPr>
            </w:pPr>
            <w:r>
              <w:rPr>
                <w:rFonts w:ascii="Calibri" w:hAnsi="Calibri"/>
                <w:color w:val="000000"/>
                <w:sz w:val="22"/>
                <w:szCs w:val="22"/>
                <w:lang w:eastAsia="sk-SK"/>
              </w:rPr>
              <w:t>0,046</w:t>
            </w:r>
          </w:p>
        </w:tc>
      </w:tr>
      <w:tr w:rsidR="00AB6DFC" w:rsidRPr="00F621E7" w:rsidTr="00302C9F">
        <w:trPr>
          <w:trHeight w:val="227"/>
        </w:trPr>
        <w:tc>
          <w:tcPr>
            <w:tcW w:w="6700" w:type="dxa"/>
            <w:tcBorders>
              <w:top w:val="nil"/>
              <w:left w:val="single" w:sz="4" w:space="0" w:color="auto"/>
              <w:bottom w:val="single" w:sz="4" w:space="0" w:color="auto"/>
              <w:right w:val="single" w:sz="4" w:space="0" w:color="auto"/>
            </w:tcBorders>
            <w:noWrap/>
            <w:vAlign w:val="center"/>
            <w:hideMark/>
          </w:tcPr>
          <w:p w:rsidR="00AB6DFC" w:rsidRPr="00F621E7" w:rsidRDefault="00AB6DFC" w:rsidP="00AB6DFC">
            <w:pPr>
              <w:jc w:val="both"/>
              <w:rPr>
                <w:color w:val="000000"/>
                <w:sz w:val="22"/>
                <w:szCs w:val="22"/>
                <w:lang w:eastAsia="sk-SK"/>
              </w:rPr>
            </w:pPr>
            <w:r w:rsidRPr="00F621E7">
              <w:rPr>
                <w:color w:val="000000"/>
                <w:sz w:val="22"/>
                <w:szCs w:val="22"/>
                <w:lang w:eastAsia="sk-SK"/>
              </w:rPr>
              <w:t>publikované príspevky na ve</w:t>
            </w:r>
            <w:r>
              <w:rPr>
                <w:color w:val="000000"/>
                <w:sz w:val="22"/>
                <w:szCs w:val="22"/>
                <w:lang w:eastAsia="sk-SK"/>
              </w:rPr>
              <w:t>deckých konferenciách</w:t>
            </w:r>
          </w:p>
        </w:tc>
        <w:tc>
          <w:tcPr>
            <w:tcW w:w="1137" w:type="dxa"/>
            <w:gridSpan w:val="2"/>
            <w:tcBorders>
              <w:top w:val="nil"/>
              <w:left w:val="single" w:sz="4" w:space="0" w:color="auto"/>
              <w:bottom w:val="single" w:sz="4" w:space="0" w:color="auto"/>
              <w:right w:val="single" w:sz="4" w:space="0" w:color="auto"/>
            </w:tcBorders>
            <w:vAlign w:val="center"/>
          </w:tcPr>
          <w:p w:rsidR="00AB6DFC" w:rsidRDefault="00AB6DFC" w:rsidP="00AB6DFC">
            <w:pPr>
              <w:jc w:val="both"/>
              <w:rPr>
                <w:color w:val="000000"/>
                <w:sz w:val="22"/>
                <w:szCs w:val="22"/>
                <w:lang w:eastAsia="sk-SK"/>
              </w:rPr>
            </w:pPr>
            <w:r>
              <w:rPr>
                <w:color w:val="000000"/>
                <w:sz w:val="22"/>
                <w:szCs w:val="22"/>
                <w:lang w:eastAsia="sk-SK"/>
              </w:rPr>
              <w:t>AFC</w:t>
            </w:r>
          </w:p>
          <w:p w:rsidR="00AB6DFC" w:rsidRPr="00F621E7" w:rsidRDefault="00AB6DFC" w:rsidP="00AB6DFC">
            <w:pPr>
              <w:jc w:val="both"/>
              <w:rPr>
                <w:color w:val="000000"/>
                <w:sz w:val="22"/>
                <w:szCs w:val="22"/>
                <w:lang w:eastAsia="sk-SK"/>
              </w:rPr>
            </w:pPr>
            <w:r>
              <w:rPr>
                <w:color w:val="000000"/>
                <w:sz w:val="22"/>
                <w:szCs w:val="22"/>
                <w:lang w:eastAsia="sk-SK"/>
              </w:rPr>
              <w:t>AFD</w:t>
            </w:r>
          </w:p>
        </w:tc>
        <w:tc>
          <w:tcPr>
            <w:tcW w:w="718" w:type="dxa"/>
            <w:tcBorders>
              <w:top w:val="nil"/>
              <w:left w:val="nil"/>
              <w:bottom w:val="single" w:sz="4" w:space="0" w:color="auto"/>
              <w:right w:val="single" w:sz="4" w:space="0" w:color="auto"/>
            </w:tcBorders>
            <w:noWrap/>
            <w:vAlign w:val="center"/>
            <w:hideMark/>
          </w:tcPr>
          <w:p w:rsidR="00AB6DFC" w:rsidRDefault="00AB6DFC" w:rsidP="00AB6DFC">
            <w:pPr>
              <w:rPr>
                <w:rFonts w:ascii="Calibri" w:hAnsi="Calibri"/>
                <w:color w:val="000000"/>
                <w:sz w:val="22"/>
                <w:szCs w:val="22"/>
                <w:lang w:eastAsia="sk-SK"/>
              </w:rPr>
            </w:pPr>
            <w:r>
              <w:rPr>
                <w:rFonts w:ascii="Calibri" w:hAnsi="Calibri"/>
                <w:color w:val="000000"/>
                <w:sz w:val="22"/>
                <w:szCs w:val="22"/>
                <w:lang w:eastAsia="sk-SK"/>
              </w:rPr>
              <w:t>0,060</w:t>
            </w:r>
          </w:p>
          <w:p w:rsidR="00AB6DFC" w:rsidRPr="00F621E7" w:rsidRDefault="00AB6DFC" w:rsidP="00AB6DFC">
            <w:pPr>
              <w:rPr>
                <w:rFonts w:ascii="Calibri" w:hAnsi="Calibri"/>
                <w:color w:val="000000"/>
                <w:sz w:val="22"/>
                <w:szCs w:val="22"/>
                <w:lang w:eastAsia="sk-SK"/>
              </w:rPr>
            </w:pPr>
            <w:r>
              <w:rPr>
                <w:rFonts w:ascii="Calibri" w:hAnsi="Calibri"/>
                <w:color w:val="000000"/>
                <w:sz w:val="22"/>
                <w:szCs w:val="22"/>
                <w:lang w:eastAsia="sk-SK"/>
              </w:rPr>
              <w:t>0,030</w:t>
            </w:r>
          </w:p>
        </w:tc>
        <w:tc>
          <w:tcPr>
            <w:tcW w:w="641" w:type="dxa"/>
            <w:tcBorders>
              <w:top w:val="nil"/>
              <w:left w:val="nil"/>
              <w:bottom w:val="single" w:sz="4" w:space="0" w:color="auto"/>
              <w:right w:val="single" w:sz="4" w:space="0" w:color="auto"/>
            </w:tcBorders>
            <w:noWrap/>
            <w:vAlign w:val="center"/>
            <w:hideMark/>
          </w:tcPr>
          <w:p w:rsidR="00AB6DFC" w:rsidRDefault="00AB6DFC" w:rsidP="00AB6DFC">
            <w:pPr>
              <w:rPr>
                <w:rFonts w:ascii="Calibri" w:hAnsi="Calibri"/>
                <w:color w:val="000000"/>
                <w:sz w:val="22"/>
                <w:szCs w:val="22"/>
                <w:lang w:eastAsia="sk-SK"/>
              </w:rPr>
            </w:pPr>
            <w:r>
              <w:rPr>
                <w:rFonts w:ascii="Calibri" w:hAnsi="Calibri"/>
                <w:color w:val="000000"/>
                <w:sz w:val="22"/>
                <w:szCs w:val="22"/>
                <w:lang w:eastAsia="sk-SK"/>
              </w:rPr>
              <w:t>0,092</w:t>
            </w:r>
          </w:p>
          <w:p w:rsidR="00AB6DFC" w:rsidRPr="00F621E7" w:rsidRDefault="00AB6DFC" w:rsidP="00AB6DFC">
            <w:pPr>
              <w:rPr>
                <w:rFonts w:ascii="Calibri" w:hAnsi="Calibri"/>
                <w:color w:val="000000"/>
                <w:sz w:val="22"/>
                <w:szCs w:val="22"/>
                <w:lang w:eastAsia="sk-SK"/>
              </w:rPr>
            </w:pPr>
            <w:r>
              <w:rPr>
                <w:rFonts w:ascii="Calibri" w:hAnsi="Calibri"/>
                <w:color w:val="000000"/>
                <w:sz w:val="22"/>
                <w:szCs w:val="22"/>
                <w:lang w:eastAsia="sk-SK"/>
              </w:rPr>
              <w:t>0,046</w:t>
            </w:r>
          </w:p>
        </w:tc>
      </w:tr>
      <w:tr w:rsidR="00AB6DFC" w:rsidRPr="00F621E7" w:rsidTr="00302C9F">
        <w:trPr>
          <w:trHeight w:val="227"/>
        </w:trPr>
        <w:tc>
          <w:tcPr>
            <w:tcW w:w="6700" w:type="dxa"/>
            <w:tcBorders>
              <w:top w:val="nil"/>
              <w:left w:val="single" w:sz="4" w:space="0" w:color="auto"/>
              <w:bottom w:val="single" w:sz="4" w:space="0" w:color="auto"/>
              <w:right w:val="single" w:sz="4" w:space="0" w:color="auto"/>
            </w:tcBorders>
            <w:noWrap/>
            <w:vAlign w:val="center"/>
            <w:hideMark/>
          </w:tcPr>
          <w:p w:rsidR="00AB6DFC" w:rsidRPr="00F621E7" w:rsidRDefault="00AB6DFC" w:rsidP="00AB6DFC">
            <w:pPr>
              <w:jc w:val="both"/>
              <w:rPr>
                <w:color w:val="000000"/>
                <w:sz w:val="22"/>
                <w:szCs w:val="22"/>
                <w:lang w:eastAsia="sk-SK"/>
              </w:rPr>
            </w:pPr>
            <w:r w:rsidRPr="00F621E7">
              <w:rPr>
                <w:color w:val="000000"/>
                <w:sz w:val="22"/>
                <w:szCs w:val="22"/>
                <w:lang w:eastAsia="sk-SK"/>
              </w:rPr>
              <w:t>abstrakty (pozvaných) príspevkov z vedeckých konferencií (AFE, AFF, AFG, AFH)</w:t>
            </w:r>
          </w:p>
        </w:tc>
        <w:tc>
          <w:tcPr>
            <w:tcW w:w="1137" w:type="dxa"/>
            <w:gridSpan w:val="2"/>
            <w:tcBorders>
              <w:top w:val="nil"/>
              <w:left w:val="single" w:sz="4" w:space="0" w:color="auto"/>
              <w:bottom w:val="single" w:sz="4" w:space="0" w:color="auto"/>
              <w:right w:val="single" w:sz="4" w:space="0" w:color="auto"/>
            </w:tcBorders>
            <w:vAlign w:val="center"/>
          </w:tcPr>
          <w:p w:rsidR="00AB6DFC" w:rsidRPr="00F621E7" w:rsidRDefault="00AB6DFC" w:rsidP="00AB6DFC">
            <w:pPr>
              <w:jc w:val="both"/>
              <w:rPr>
                <w:color w:val="000000"/>
                <w:sz w:val="22"/>
                <w:szCs w:val="22"/>
                <w:lang w:eastAsia="sk-SK"/>
              </w:rPr>
            </w:pPr>
            <w:r>
              <w:rPr>
                <w:color w:val="000000"/>
                <w:sz w:val="22"/>
                <w:szCs w:val="22"/>
                <w:lang w:eastAsia="sk-SK"/>
              </w:rPr>
              <w:t>AFE,AFF, AFG,AFH</w:t>
            </w:r>
          </w:p>
        </w:tc>
        <w:tc>
          <w:tcPr>
            <w:tcW w:w="718" w:type="dxa"/>
            <w:tcBorders>
              <w:top w:val="nil"/>
              <w:left w:val="nil"/>
              <w:bottom w:val="single" w:sz="4" w:space="0" w:color="auto"/>
              <w:right w:val="single" w:sz="4" w:space="0" w:color="auto"/>
            </w:tcBorders>
            <w:noWrap/>
            <w:vAlign w:val="center"/>
            <w:hideMark/>
          </w:tcPr>
          <w:p w:rsidR="00AB6DFC" w:rsidRDefault="00AB6DFC" w:rsidP="00AB6DFC">
            <w:pPr>
              <w:rPr>
                <w:rFonts w:ascii="Calibri" w:hAnsi="Calibri"/>
                <w:color w:val="000000"/>
                <w:sz w:val="22"/>
                <w:szCs w:val="22"/>
                <w:lang w:eastAsia="sk-SK"/>
              </w:rPr>
            </w:pPr>
            <w:r>
              <w:rPr>
                <w:rFonts w:ascii="Calibri" w:hAnsi="Calibri"/>
                <w:color w:val="000000"/>
                <w:sz w:val="22"/>
                <w:szCs w:val="22"/>
                <w:lang w:eastAsia="sk-SK"/>
              </w:rPr>
              <w:t>0,015</w:t>
            </w:r>
          </w:p>
          <w:p w:rsidR="00AB6DFC" w:rsidRPr="00F621E7" w:rsidRDefault="00AB6DFC" w:rsidP="00AB6DFC">
            <w:pPr>
              <w:rPr>
                <w:rFonts w:ascii="Calibri" w:hAnsi="Calibri"/>
                <w:color w:val="000000"/>
                <w:sz w:val="22"/>
                <w:szCs w:val="22"/>
                <w:lang w:eastAsia="sk-SK"/>
              </w:rPr>
            </w:pPr>
            <w:r>
              <w:rPr>
                <w:rFonts w:ascii="Calibri" w:hAnsi="Calibri"/>
                <w:color w:val="000000"/>
                <w:sz w:val="22"/>
                <w:szCs w:val="22"/>
                <w:lang w:eastAsia="sk-SK"/>
              </w:rPr>
              <w:t>0,015</w:t>
            </w:r>
          </w:p>
        </w:tc>
        <w:tc>
          <w:tcPr>
            <w:tcW w:w="641" w:type="dxa"/>
            <w:tcBorders>
              <w:top w:val="nil"/>
              <w:left w:val="nil"/>
              <w:bottom w:val="single" w:sz="4" w:space="0" w:color="auto"/>
              <w:right w:val="single" w:sz="4" w:space="0" w:color="auto"/>
            </w:tcBorders>
            <w:noWrap/>
            <w:vAlign w:val="center"/>
            <w:hideMark/>
          </w:tcPr>
          <w:p w:rsidR="00AB6DFC" w:rsidRDefault="00AB6DFC" w:rsidP="00AB6DFC">
            <w:pPr>
              <w:rPr>
                <w:rFonts w:ascii="Calibri" w:hAnsi="Calibri"/>
                <w:color w:val="000000"/>
                <w:sz w:val="22"/>
                <w:szCs w:val="22"/>
                <w:lang w:eastAsia="sk-SK"/>
              </w:rPr>
            </w:pPr>
            <w:r>
              <w:rPr>
                <w:rFonts w:ascii="Calibri" w:hAnsi="Calibri"/>
                <w:color w:val="000000"/>
                <w:sz w:val="22"/>
                <w:szCs w:val="22"/>
                <w:lang w:eastAsia="sk-SK"/>
              </w:rPr>
              <w:t>0,023</w:t>
            </w:r>
          </w:p>
          <w:p w:rsidR="00AB6DFC" w:rsidRPr="00F621E7" w:rsidRDefault="00AB6DFC" w:rsidP="00AB6DFC">
            <w:pPr>
              <w:rPr>
                <w:rFonts w:ascii="Calibri" w:hAnsi="Calibri"/>
                <w:color w:val="000000"/>
                <w:sz w:val="22"/>
                <w:szCs w:val="22"/>
                <w:lang w:eastAsia="sk-SK"/>
              </w:rPr>
            </w:pPr>
            <w:r>
              <w:rPr>
                <w:rFonts w:ascii="Calibri" w:hAnsi="Calibri"/>
                <w:color w:val="000000"/>
                <w:sz w:val="22"/>
                <w:szCs w:val="22"/>
                <w:lang w:eastAsia="sk-SK"/>
              </w:rPr>
              <w:t>0,023</w:t>
            </w:r>
          </w:p>
        </w:tc>
      </w:tr>
      <w:tr w:rsidR="00AB6DFC" w:rsidRPr="00F621E7" w:rsidTr="00302C9F">
        <w:trPr>
          <w:trHeight w:val="227"/>
        </w:trPr>
        <w:tc>
          <w:tcPr>
            <w:tcW w:w="6700" w:type="dxa"/>
            <w:tcBorders>
              <w:top w:val="nil"/>
              <w:left w:val="single" w:sz="4" w:space="0" w:color="auto"/>
              <w:bottom w:val="single" w:sz="4" w:space="0" w:color="auto"/>
              <w:right w:val="single" w:sz="4" w:space="0" w:color="auto"/>
            </w:tcBorders>
            <w:noWrap/>
            <w:vAlign w:val="center"/>
            <w:hideMark/>
          </w:tcPr>
          <w:p w:rsidR="00AB6DFC" w:rsidRPr="00F621E7" w:rsidRDefault="00AB6DFC" w:rsidP="00AB6DFC">
            <w:pPr>
              <w:jc w:val="both"/>
              <w:rPr>
                <w:color w:val="000000"/>
                <w:sz w:val="22"/>
                <w:szCs w:val="22"/>
                <w:lang w:eastAsia="sk-SK"/>
              </w:rPr>
            </w:pPr>
            <w:r w:rsidRPr="00F621E7">
              <w:rPr>
                <w:color w:val="000000"/>
                <w:sz w:val="22"/>
                <w:szCs w:val="22"/>
                <w:lang w:eastAsia="sk-SK"/>
              </w:rPr>
              <w:t>abstrakty vedeckých prác v časopisoch registrovaných v databázach Web of</w:t>
            </w:r>
            <w:r>
              <w:rPr>
                <w:color w:val="000000"/>
                <w:sz w:val="22"/>
                <w:szCs w:val="22"/>
                <w:lang w:eastAsia="sk-SK"/>
              </w:rPr>
              <w:t xml:space="preserve"> Science alebo SCOPUS</w:t>
            </w:r>
          </w:p>
        </w:tc>
        <w:tc>
          <w:tcPr>
            <w:tcW w:w="1137" w:type="dxa"/>
            <w:gridSpan w:val="2"/>
            <w:tcBorders>
              <w:top w:val="nil"/>
              <w:left w:val="single" w:sz="4" w:space="0" w:color="auto"/>
              <w:bottom w:val="single" w:sz="4" w:space="0" w:color="auto"/>
              <w:right w:val="single" w:sz="4" w:space="0" w:color="auto"/>
            </w:tcBorders>
            <w:vAlign w:val="center"/>
          </w:tcPr>
          <w:p w:rsidR="00AB6DFC" w:rsidRPr="00F621E7" w:rsidRDefault="00AB6DFC" w:rsidP="00AB6DFC">
            <w:pPr>
              <w:jc w:val="both"/>
              <w:rPr>
                <w:color w:val="000000"/>
                <w:sz w:val="22"/>
                <w:szCs w:val="22"/>
                <w:lang w:eastAsia="sk-SK"/>
              </w:rPr>
            </w:pPr>
            <w:r>
              <w:rPr>
                <w:color w:val="000000"/>
                <w:sz w:val="22"/>
                <w:szCs w:val="22"/>
                <w:lang w:eastAsia="sk-SK"/>
              </w:rPr>
              <w:t>AEM,AEN</w:t>
            </w:r>
          </w:p>
        </w:tc>
        <w:tc>
          <w:tcPr>
            <w:tcW w:w="718" w:type="dxa"/>
            <w:tcBorders>
              <w:top w:val="nil"/>
              <w:left w:val="nil"/>
              <w:bottom w:val="single" w:sz="4" w:space="0" w:color="auto"/>
              <w:right w:val="single" w:sz="4" w:space="0" w:color="auto"/>
            </w:tcBorders>
            <w:noWrap/>
            <w:vAlign w:val="center"/>
            <w:hideMark/>
          </w:tcPr>
          <w:p w:rsidR="00AB6DFC" w:rsidRPr="00F621E7" w:rsidRDefault="00AB6DFC" w:rsidP="00AB6DFC">
            <w:pPr>
              <w:rPr>
                <w:rFonts w:ascii="Calibri" w:hAnsi="Calibri"/>
                <w:color w:val="000000"/>
                <w:sz w:val="22"/>
                <w:szCs w:val="22"/>
                <w:lang w:eastAsia="sk-SK"/>
              </w:rPr>
            </w:pPr>
            <w:r w:rsidRPr="00F621E7">
              <w:rPr>
                <w:rFonts w:ascii="Calibri" w:hAnsi="Calibri"/>
                <w:color w:val="000000"/>
                <w:sz w:val="22"/>
                <w:szCs w:val="22"/>
                <w:lang w:eastAsia="sk-SK"/>
              </w:rPr>
              <w:t>0,0</w:t>
            </w:r>
            <w:r>
              <w:rPr>
                <w:rFonts w:ascii="Calibri" w:hAnsi="Calibri"/>
                <w:color w:val="000000"/>
                <w:sz w:val="22"/>
                <w:szCs w:val="22"/>
                <w:lang w:eastAsia="sk-SK"/>
              </w:rPr>
              <w:t>15</w:t>
            </w:r>
          </w:p>
        </w:tc>
        <w:tc>
          <w:tcPr>
            <w:tcW w:w="641" w:type="dxa"/>
            <w:tcBorders>
              <w:top w:val="nil"/>
              <w:left w:val="nil"/>
              <w:bottom w:val="single" w:sz="4" w:space="0" w:color="auto"/>
              <w:right w:val="single" w:sz="4" w:space="0" w:color="auto"/>
            </w:tcBorders>
            <w:noWrap/>
            <w:vAlign w:val="center"/>
            <w:hideMark/>
          </w:tcPr>
          <w:p w:rsidR="00AB6DFC" w:rsidRPr="00F621E7" w:rsidRDefault="00AB6DFC" w:rsidP="00AB6DFC">
            <w:pPr>
              <w:rPr>
                <w:rFonts w:ascii="Calibri" w:hAnsi="Calibri"/>
                <w:color w:val="000000"/>
                <w:sz w:val="22"/>
                <w:szCs w:val="22"/>
                <w:lang w:eastAsia="sk-SK"/>
              </w:rPr>
            </w:pPr>
            <w:r>
              <w:rPr>
                <w:rFonts w:ascii="Calibri" w:hAnsi="Calibri"/>
                <w:color w:val="000000"/>
                <w:sz w:val="22"/>
                <w:szCs w:val="22"/>
                <w:lang w:eastAsia="sk-SK"/>
              </w:rPr>
              <w:t>0,023</w:t>
            </w:r>
          </w:p>
        </w:tc>
      </w:tr>
      <w:tr w:rsidR="00AB6DFC" w:rsidRPr="00F621E7" w:rsidTr="00302C9F">
        <w:trPr>
          <w:trHeight w:val="227"/>
        </w:trPr>
        <w:tc>
          <w:tcPr>
            <w:tcW w:w="6700" w:type="dxa"/>
            <w:tcBorders>
              <w:top w:val="nil"/>
              <w:left w:val="single" w:sz="4" w:space="0" w:color="auto"/>
              <w:bottom w:val="single" w:sz="4" w:space="0" w:color="auto"/>
              <w:right w:val="single" w:sz="4" w:space="0" w:color="auto"/>
            </w:tcBorders>
            <w:noWrap/>
            <w:vAlign w:val="center"/>
            <w:hideMark/>
          </w:tcPr>
          <w:p w:rsidR="00AB6DFC" w:rsidRPr="00F621E7" w:rsidRDefault="00AB6DFC" w:rsidP="00AB6DFC">
            <w:pPr>
              <w:jc w:val="both"/>
              <w:rPr>
                <w:color w:val="000000"/>
                <w:sz w:val="22"/>
                <w:szCs w:val="22"/>
                <w:lang w:eastAsia="sk-SK"/>
              </w:rPr>
            </w:pPr>
            <w:r w:rsidRPr="00F621E7">
              <w:rPr>
                <w:color w:val="000000"/>
                <w:sz w:val="22"/>
                <w:szCs w:val="22"/>
                <w:lang w:eastAsia="sk-SK"/>
              </w:rPr>
              <w:t>kapitoly v odborných knižných publikáciách</w:t>
            </w:r>
          </w:p>
        </w:tc>
        <w:tc>
          <w:tcPr>
            <w:tcW w:w="1137" w:type="dxa"/>
            <w:gridSpan w:val="2"/>
            <w:tcBorders>
              <w:top w:val="nil"/>
              <w:left w:val="single" w:sz="4" w:space="0" w:color="auto"/>
              <w:bottom w:val="single" w:sz="4" w:space="0" w:color="auto"/>
              <w:right w:val="single" w:sz="4" w:space="0" w:color="auto"/>
            </w:tcBorders>
            <w:vAlign w:val="center"/>
          </w:tcPr>
          <w:p w:rsidR="00AB6DFC" w:rsidRPr="00F621E7" w:rsidRDefault="00AB6DFC" w:rsidP="00AB6DFC">
            <w:pPr>
              <w:jc w:val="both"/>
              <w:rPr>
                <w:color w:val="000000"/>
                <w:sz w:val="22"/>
                <w:szCs w:val="22"/>
                <w:lang w:eastAsia="sk-SK"/>
              </w:rPr>
            </w:pPr>
            <w:r>
              <w:rPr>
                <w:color w:val="000000"/>
                <w:sz w:val="22"/>
                <w:szCs w:val="22"/>
                <w:lang w:eastAsia="sk-SK"/>
              </w:rPr>
              <w:t>BBA,BBB</w:t>
            </w:r>
          </w:p>
        </w:tc>
        <w:tc>
          <w:tcPr>
            <w:tcW w:w="718" w:type="dxa"/>
            <w:tcBorders>
              <w:top w:val="nil"/>
              <w:left w:val="nil"/>
              <w:bottom w:val="single" w:sz="4" w:space="0" w:color="auto"/>
              <w:right w:val="single" w:sz="4" w:space="0" w:color="auto"/>
            </w:tcBorders>
            <w:noWrap/>
            <w:vAlign w:val="center"/>
            <w:hideMark/>
          </w:tcPr>
          <w:p w:rsidR="00AB6DFC" w:rsidRPr="00F621E7" w:rsidRDefault="00AB6DFC" w:rsidP="00AB6DFC">
            <w:pPr>
              <w:rPr>
                <w:rFonts w:ascii="Calibri" w:hAnsi="Calibri"/>
                <w:color w:val="000000"/>
                <w:sz w:val="22"/>
                <w:szCs w:val="22"/>
                <w:lang w:eastAsia="sk-SK"/>
              </w:rPr>
            </w:pPr>
            <w:r w:rsidRPr="00F621E7">
              <w:rPr>
                <w:rFonts w:ascii="Calibri" w:hAnsi="Calibri"/>
                <w:color w:val="000000"/>
                <w:sz w:val="22"/>
                <w:szCs w:val="22"/>
                <w:lang w:eastAsia="sk-SK"/>
              </w:rPr>
              <w:t>0,0</w:t>
            </w:r>
            <w:r>
              <w:rPr>
                <w:rFonts w:ascii="Calibri" w:hAnsi="Calibri"/>
                <w:color w:val="000000"/>
                <w:sz w:val="22"/>
                <w:szCs w:val="22"/>
                <w:lang w:eastAsia="sk-SK"/>
              </w:rPr>
              <w:t>15</w:t>
            </w:r>
          </w:p>
        </w:tc>
        <w:tc>
          <w:tcPr>
            <w:tcW w:w="641" w:type="dxa"/>
            <w:tcBorders>
              <w:top w:val="nil"/>
              <w:left w:val="nil"/>
              <w:bottom w:val="single" w:sz="4" w:space="0" w:color="auto"/>
              <w:right w:val="single" w:sz="4" w:space="0" w:color="auto"/>
            </w:tcBorders>
            <w:noWrap/>
            <w:vAlign w:val="center"/>
            <w:hideMark/>
          </w:tcPr>
          <w:p w:rsidR="00AB6DFC" w:rsidRPr="00F621E7" w:rsidRDefault="00AB6DFC" w:rsidP="00AB6DFC">
            <w:pPr>
              <w:rPr>
                <w:rFonts w:ascii="Calibri" w:hAnsi="Calibri"/>
                <w:color w:val="000000"/>
                <w:sz w:val="22"/>
                <w:szCs w:val="22"/>
                <w:lang w:eastAsia="sk-SK"/>
              </w:rPr>
            </w:pPr>
            <w:r w:rsidRPr="00F621E7">
              <w:rPr>
                <w:rFonts w:ascii="Calibri" w:hAnsi="Calibri"/>
                <w:color w:val="000000"/>
                <w:sz w:val="22"/>
                <w:szCs w:val="22"/>
                <w:lang w:eastAsia="sk-SK"/>
              </w:rPr>
              <w:t>0,00</w:t>
            </w:r>
          </w:p>
        </w:tc>
      </w:tr>
      <w:tr w:rsidR="00AB6DFC" w:rsidRPr="00F621E7" w:rsidTr="00302C9F">
        <w:trPr>
          <w:trHeight w:val="227"/>
        </w:trPr>
        <w:tc>
          <w:tcPr>
            <w:tcW w:w="6700" w:type="dxa"/>
            <w:tcBorders>
              <w:top w:val="nil"/>
              <w:left w:val="single" w:sz="4" w:space="0" w:color="auto"/>
              <w:bottom w:val="single" w:sz="4" w:space="0" w:color="auto"/>
              <w:right w:val="single" w:sz="4" w:space="0" w:color="auto"/>
            </w:tcBorders>
            <w:noWrap/>
            <w:vAlign w:val="center"/>
            <w:hideMark/>
          </w:tcPr>
          <w:p w:rsidR="00AB6DFC" w:rsidRPr="00F621E7" w:rsidRDefault="00AB6DFC" w:rsidP="00AB6DFC">
            <w:pPr>
              <w:jc w:val="both"/>
              <w:rPr>
                <w:color w:val="000000"/>
                <w:sz w:val="22"/>
                <w:szCs w:val="22"/>
                <w:lang w:eastAsia="sk-SK"/>
              </w:rPr>
            </w:pPr>
            <w:r w:rsidRPr="00F621E7">
              <w:rPr>
                <w:color w:val="000000"/>
                <w:sz w:val="22"/>
                <w:szCs w:val="22"/>
                <w:lang w:eastAsia="sk-SK"/>
              </w:rPr>
              <w:t>kapitoly v učebniciach a učebných textoch</w:t>
            </w:r>
          </w:p>
        </w:tc>
        <w:tc>
          <w:tcPr>
            <w:tcW w:w="1137" w:type="dxa"/>
            <w:gridSpan w:val="2"/>
            <w:tcBorders>
              <w:top w:val="nil"/>
              <w:left w:val="single" w:sz="4" w:space="0" w:color="auto"/>
              <w:bottom w:val="single" w:sz="4" w:space="0" w:color="auto"/>
              <w:right w:val="single" w:sz="4" w:space="0" w:color="auto"/>
            </w:tcBorders>
            <w:vAlign w:val="center"/>
          </w:tcPr>
          <w:p w:rsidR="00AB6DFC" w:rsidRPr="00F621E7" w:rsidRDefault="00AB6DFC" w:rsidP="00AB6DFC">
            <w:pPr>
              <w:jc w:val="both"/>
              <w:rPr>
                <w:color w:val="000000"/>
                <w:sz w:val="22"/>
                <w:szCs w:val="22"/>
                <w:lang w:eastAsia="sk-SK"/>
              </w:rPr>
            </w:pPr>
            <w:r>
              <w:rPr>
                <w:color w:val="000000"/>
                <w:sz w:val="22"/>
                <w:szCs w:val="22"/>
                <w:lang w:eastAsia="sk-SK"/>
              </w:rPr>
              <w:t>BCK</w:t>
            </w:r>
          </w:p>
        </w:tc>
        <w:tc>
          <w:tcPr>
            <w:tcW w:w="718" w:type="dxa"/>
            <w:tcBorders>
              <w:top w:val="nil"/>
              <w:left w:val="nil"/>
              <w:bottom w:val="single" w:sz="4" w:space="0" w:color="auto"/>
              <w:right w:val="single" w:sz="4" w:space="0" w:color="auto"/>
            </w:tcBorders>
            <w:noWrap/>
            <w:vAlign w:val="center"/>
            <w:hideMark/>
          </w:tcPr>
          <w:p w:rsidR="00AB6DFC" w:rsidRPr="00F621E7" w:rsidRDefault="00AB6DFC" w:rsidP="00AB6DFC">
            <w:pPr>
              <w:rPr>
                <w:rFonts w:ascii="Calibri" w:hAnsi="Calibri"/>
                <w:color w:val="000000"/>
                <w:sz w:val="22"/>
                <w:szCs w:val="22"/>
                <w:lang w:eastAsia="sk-SK"/>
              </w:rPr>
            </w:pPr>
            <w:r w:rsidRPr="00F621E7">
              <w:rPr>
                <w:rFonts w:ascii="Calibri" w:hAnsi="Calibri"/>
                <w:color w:val="000000"/>
                <w:sz w:val="22"/>
                <w:szCs w:val="22"/>
                <w:lang w:eastAsia="sk-SK"/>
              </w:rPr>
              <w:t>0,0</w:t>
            </w:r>
            <w:r>
              <w:rPr>
                <w:rFonts w:ascii="Calibri" w:hAnsi="Calibri"/>
                <w:color w:val="000000"/>
                <w:sz w:val="22"/>
                <w:szCs w:val="22"/>
                <w:lang w:eastAsia="sk-SK"/>
              </w:rPr>
              <w:t>15</w:t>
            </w:r>
          </w:p>
        </w:tc>
        <w:tc>
          <w:tcPr>
            <w:tcW w:w="641" w:type="dxa"/>
            <w:tcBorders>
              <w:top w:val="nil"/>
              <w:left w:val="nil"/>
              <w:bottom w:val="single" w:sz="4" w:space="0" w:color="auto"/>
              <w:right w:val="single" w:sz="4" w:space="0" w:color="auto"/>
            </w:tcBorders>
            <w:noWrap/>
            <w:vAlign w:val="center"/>
            <w:hideMark/>
          </w:tcPr>
          <w:p w:rsidR="00AB6DFC" w:rsidRPr="00F621E7" w:rsidRDefault="00AB6DFC" w:rsidP="00AB6DFC">
            <w:pPr>
              <w:rPr>
                <w:rFonts w:ascii="Calibri" w:hAnsi="Calibri"/>
                <w:color w:val="000000"/>
                <w:sz w:val="22"/>
                <w:szCs w:val="22"/>
                <w:lang w:eastAsia="sk-SK"/>
              </w:rPr>
            </w:pPr>
            <w:r w:rsidRPr="00F621E7">
              <w:rPr>
                <w:rFonts w:ascii="Calibri" w:hAnsi="Calibri"/>
                <w:color w:val="000000"/>
                <w:sz w:val="22"/>
                <w:szCs w:val="22"/>
                <w:lang w:eastAsia="sk-SK"/>
              </w:rPr>
              <w:t>0,00</w:t>
            </w:r>
          </w:p>
        </w:tc>
      </w:tr>
      <w:tr w:rsidR="00AB6DFC" w:rsidRPr="00F621E7" w:rsidTr="00302C9F">
        <w:trPr>
          <w:trHeight w:val="227"/>
        </w:trPr>
        <w:tc>
          <w:tcPr>
            <w:tcW w:w="6700" w:type="dxa"/>
            <w:tcBorders>
              <w:top w:val="nil"/>
              <w:left w:val="single" w:sz="4" w:space="0" w:color="auto"/>
              <w:bottom w:val="single" w:sz="4" w:space="0" w:color="auto"/>
              <w:right w:val="single" w:sz="4" w:space="0" w:color="auto"/>
            </w:tcBorders>
            <w:noWrap/>
            <w:vAlign w:val="center"/>
            <w:hideMark/>
          </w:tcPr>
          <w:p w:rsidR="00AB6DFC" w:rsidRPr="00F621E7" w:rsidRDefault="00AB6DFC" w:rsidP="00AB6DFC">
            <w:pPr>
              <w:jc w:val="both"/>
              <w:rPr>
                <w:color w:val="000000"/>
                <w:sz w:val="22"/>
                <w:szCs w:val="22"/>
                <w:lang w:eastAsia="sk-SK"/>
              </w:rPr>
            </w:pPr>
            <w:r w:rsidRPr="00F621E7">
              <w:rPr>
                <w:color w:val="000000"/>
                <w:sz w:val="22"/>
                <w:szCs w:val="22"/>
                <w:lang w:eastAsia="sk-SK"/>
              </w:rPr>
              <w:t xml:space="preserve">heslá v odborných terminologických slovníkoch a encyklopédiách </w:t>
            </w:r>
          </w:p>
        </w:tc>
        <w:tc>
          <w:tcPr>
            <w:tcW w:w="1137" w:type="dxa"/>
            <w:gridSpan w:val="2"/>
            <w:tcBorders>
              <w:top w:val="nil"/>
              <w:left w:val="single" w:sz="4" w:space="0" w:color="auto"/>
              <w:bottom w:val="single" w:sz="4" w:space="0" w:color="auto"/>
              <w:right w:val="single" w:sz="4" w:space="0" w:color="auto"/>
            </w:tcBorders>
            <w:vAlign w:val="center"/>
          </w:tcPr>
          <w:p w:rsidR="00AB6DFC" w:rsidRPr="00F621E7" w:rsidRDefault="00AB6DFC" w:rsidP="00AB6DFC">
            <w:pPr>
              <w:jc w:val="both"/>
              <w:rPr>
                <w:color w:val="000000"/>
                <w:sz w:val="22"/>
                <w:szCs w:val="22"/>
                <w:lang w:eastAsia="sk-SK"/>
              </w:rPr>
            </w:pPr>
            <w:r>
              <w:rPr>
                <w:color w:val="000000"/>
                <w:sz w:val="22"/>
                <w:szCs w:val="22"/>
                <w:lang w:eastAsia="sk-SK"/>
              </w:rPr>
              <w:t>BDA,</w:t>
            </w:r>
            <w:r w:rsidRPr="00F621E7">
              <w:rPr>
                <w:color w:val="000000"/>
                <w:sz w:val="22"/>
                <w:szCs w:val="22"/>
                <w:lang w:eastAsia="sk-SK"/>
              </w:rPr>
              <w:t>BDB</w:t>
            </w:r>
          </w:p>
        </w:tc>
        <w:tc>
          <w:tcPr>
            <w:tcW w:w="718" w:type="dxa"/>
            <w:tcBorders>
              <w:top w:val="nil"/>
              <w:left w:val="nil"/>
              <w:bottom w:val="single" w:sz="4" w:space="0" w:color="auto"/>
              <w:right w:val="single" w:sz="4" w:space="0" w:color="auto"/>
            </w:tcBorders>
            <w:noWrap/>
            <w:vAlign w:val="center"/>
            <w:hideMark/>
          </w:tcPr>
          <w:p w:rsidR="00AB6DFC" w:rsidRPr="00F621E7" w:rsidRDefault="00AB6DFC" w:rsidP="00AB6DFC">
            <w:pPr>
              <w:rPr>
                <w:rFonts w:ascii="Calibri" w:hAnsi="Calibri"/>
                <w:color w:val="000000"/>
                <w:sz w:val="22"/>
                <w:szCs w:val="22"/>
                <w:lang w:eastAsia="sk-SK"/>
              </w:rPr>
            </w:pPr>
            <w:r w:rsidRPr="00F621E7">
              <w:rPr>
                <w:rFonts w:ascii="Calibri" w:hAnsi="Calibri"/>
                <w:color w:val="000000"/>
                <w:sz w:val="22"/>
                <w:szCs w:val="22"/>
                <w:lang w:eastAsia="sk-SK"/>
              </w:rPr>
              <w:t>0,0</w:t>
            </w:r>
            <w:r>
              <w:rPr>
                <w:rFonts w:ascii="Calibri" w:hAnsi="Calibri"/>
                <w:color w:val="000000"/>
                <w:sz w:val="22"/>
                <w:szCs w:val="22"/>
                <w:lang w:eastAsia="sk-SK"/>
              </w:rPr>
              <w:t>15</w:t>
            </w:r>
          </w:p>
        </w:tc>
        <w:tc>
          <w:tcPr>
            <w:tcW w:w="641" w:type="dxa"/>
            <w:tcBorders>
              <w:top w:val="nil"/>
              <w:left w:val="nil"/>
              <w:bottom w:val="single" w:sz="4" w:space="0" w:color="auto"/>
              <w:right w:val="single" w:sz="4" w:space="0" w:color="auto"/>
            </w:tcBorders>
            <w:noWrap/>
            <w:vAlign w:val="center"/>
            <w:hideMark/>
          </w:tcPr>
          <w:p w:rsidR="00AB6DFC" w:rsidRPr="00F621E7" w:rsidRDefault="00AB6DFC" w:rsidP="00AB6DFC">
            <w:pPr>
              <w:rPr>
                <w:rFonts w:ascii="Calibri" w:hAnsi="Calibri"/>
                <w:color w:val="000000"/>
                <w:sz w:val="22"/>
                <w:szCs w:val="22"/>
                <w:lang w:eastAsia="sk-SK"/>
              </w:rPr>
            </w:pPr>
            <w:r w:rsidRPr="00F621E7">
              <w:rPr>
                <w:rFonts w:ascii="Calibri" w:hAnsi="Calibri"/>
                <w:color w:val="000000"/>
                <w:sz w:val="22"/>
                <w:szCs w:val="22"/>
                <w:lang w:eastAsia="sk-SK"/>
              </w:rPr>
              <w:t>0,00</w:t>
            </w:r>
          </w:p>
        </w:tc>
      </w:tr>
      <w:tr w:rsidR="00AB6DFC" w:rsidRPr="00F621E7" w:rsidTr="00302C9F">
        <w:trPr>
          <w:trHeight w:val="227"/>
        </w:trPr>
        <w:tc>
          <w:tcPr>
            <w:tcW w:w="6700" w:type="dxa"/>
            <w:tcBorders>
              <w:top w:val="nil"/>
              <w:left w:val="single" w:sz="4" w:space="0" w:color="auto"/>
              <w:bottom w:val="single" w:sz="4" w:space="0" w:color="auto"/>
              <w:right w:val="single" w:sz="4" w:space="0" w:color="auto"/>
            </w:tcBorders>
            <w:noWrap/>
            <w:vAlign w:val="center"/>
            <w:hideMark/>
          </w:tcPr>
          <w:p w:rsidR="00AB6DFC" w:rsidRPr="00F621E7" w:rsidRDefault="00AB6DFC" w:rsidP="00AB6DFC">
            <w:pPr>
              <w:jc w:val="both"/>
              <w:rPr>
                <w:color w:val="000000"/>
                <w:sz w:val="22"/>
                <w:szCs w:val="22"/>
                <w:lang w:eastAsia="sk-SK"/>
              </w:rPr>
            </w:pPr>
            <w:r w:rsidRPr="00F621E7">
              <w:rPr>
                <w:color w:val="000000"/>
                <w:sz w:val="22"/>
                <w:szCs w:val="22"/>
                <w:lang w:eastAsia="sk-SK"/>
              </w:rPr>
              <w:t>odborné práce v ostatných (nekare</w:t>
            </w:r>
            <w:r>
              <w:rPr>
                <w:color w:val="000000"/>
                <w:sz w:val="22"/>
                <w:szCs w:val="22"/>
                <w:lang w:eastAsia="sk-SK"/>
              </w:rPr>
              <w:t>ntovaných) časopisoch</w:t>
            </w:r>
          </w:p>
        </w:tc>
        <w:tc>
          <w:tcPr>
            <w:tcW w:w="1137" w:type="dxa"/>
            <w:gridSpan w:val="2"/>
            <w:tcBorders>
              <w:top w:val="single" w:sz="4" w:space="0" w:color="auto"/>
              <w:left w:val="single" w:sz="4" w:space="0" w:color="auto"/>
              <w:bottom w:val="single" w:sz="4" w:space="0" w:color="auto"/>
              <w:right w:val="single" w:sz="4" w:space="0" w:color="auto"/>
            </w:tcBorders>
            <w:vAlign w:val="center"/>
          </w:tcPr>
          <w:p w:rsidR="00AB6DFC" w:rsidRPr="00F621E7" w:rsidRDefault="00AB6DFC" w:rsidP="00AB6DFC">
            <w:pPr>
              <w:jc w:val="both"/>
              <w:rPr>
                <w:color w:val="000000"/>
                <w:sz w:val="22"/>
                <w:szCs w:val="22"/>
                <w:lang w:eastAsia="sk-SK"/>
              </w:rPr>
            </w:pPr>
            <w:r>
              <w:rPr>
                <w:color w:val="000000"/>
                <w:sz w:val="22"/>
                <w:szCs w:val="22"/>
                <w:lang w:eastAsia="sk-SK"/>
              </w:rPr>
              <w:t>BDE,BDF</w:t>
            </w:r>
          </w:p>
        </w:tc>
        <w:tc>
          <w:tcPr>
            <w:tcW w:w="718" w:type="dxa"/>
            <w:tcBorders>
              <w:top w:val="nil"/>
              <w:left w:val="nil"/>
              <w:bottom w:val="single" w:sz="4" w:space="0" w:color="auto"/>
              <w:right w:val="single" w:sz="4" w:space="0" w:color="auto"/>
            </w:tcBorders>
            <w:noWrap/>
            <w:vAlign w:val="center"/>
            <w:hideMark/>
          </w:tcPr>
          <w:p w:rsidR="00AB6DFC" w:rsidRPr="00F621E7" w:rsidRDefault="00AB6DFC" w:rsidP="00AB6DFC">
            <w:pPr>
              <w:rPr>
                <w:rFonts w:ascii="Calibri" w:hAnsi="Calibri"/>
                <w:color w:val="000000"/>
                <w:sz w:val="22"/>
                <w:szCs w:val="22"/>
                <w:lang w:eastAsia="sk-SK"/>
              </w:rPr>
            </w:pPr>
            <w:r w:rsidRPr="00F621E7">
              <w:rPr>
                <w:rFonts w:ascii="Calibri" w:hAnsi="Calibri"/>
                <w:color w:val="000000"/>
                <w:sz w:val="22"/>
                <w:szCs w:val="22"/>
                <w:lang w:eastAsia="sk-SK"/>
              </w:rPr>
              <w:t>0,0</w:t>
            </w:r>
            <w:r>
              <w:rPr>
                <w:rFonts w:ascii="Calibri" w:hAnsi="Calibri"/>
                <w:color w:val="000000"/>
                <w:sz w:val="22"/>
                <w:szCs w:val="22"/>
                <w:lang w:eastAsia="sk-SK"/>
              </w:rPr>
              <w:t>15</w:t>
            </w:r>
          </w:p>
        </w:tc>
        <w:tc>
          <w:tcPr>
            <w:tcW w:w="641" w:type="dxa"/>
            <w:tcBorders>
              <w:top w:val="nil"/>
              <w:left w:val="nil"/>
              <w:bottom w:val="single" w:sz="4" w:space="0" w:color="auto"/>
              <w:right w:val="single" w:sz="4" w:space="0" w:color="auto"/>
            </w:tcBorders>
            <w:noWrap/>
            <w:vAlign w:val="center"/>
            <w:hideMark/>
          </w:tcPr>
          <w:p w:rsidR="00AB6DFC" w:rsidRPr="00F621E7" w:rsidRDefault="00AB6DFC" w:rsidP="00AB6DFC">
            <w:pPr>
              <w:rPr>
                <w:rFonts w:ascii="Calibri" w:hAnsi="Calibri"/>
                <w:color w:val="000000"/>
                <w:sz w:val="22"/>
                <w:szCs w:val="22"/>
                <w:lang w:eastAsia="sk-SK"/>
              </w:rPr>
            </w:pPr>
            <w:r w:rsidRPr="00F621E7">
              <w:rPr>
                <w:rFonts w:ascii="Calibri" w:hAnsi="Calibri"/>
                <w:color w:val="000000"/>
                <w:sz w:val="22"/>
                <w:szCs w:val="22"/>
                <w:lang w:eastAsia="sk-SK"/>
              </w:rPr>
              <w:t>0,00</w:t>
            </w:r>
          </w:p>
        </w:tc>
      </w:tr>
      <w:tr w:rsidR="00AB6DFC" w:rsidRPr="00F621E7" w:rsidTr="00302C9F">
        <w:trPr>
          <w:trHeight w:val="227"/>
        </w:trPr>
        <w:tc>
          <w:tcPr>
            <w:tcW w:w="6700" w:type="dxa"/>
            <w:tcBorders>
              <w:top w:val="nil"/>
              <w:left w:val="single" w:sz="4" w:space="0" w:color="auto"/>
              <w:bottom w:val="single" w:sz="4" w:space="0" w:color="auto"/>
              <w:right w:val="single" w:sz="4" w:space="0" w:color="auto"/>
            </w:tcBorders>
            <w:noWrap/>
            <w:vAlign w:val="center"/>
            <w:hideMark/>
          </w:tcPr>
          <w:p w:rsidR="00AB6DFC" w:rsidRPr="00F621E7" w:rsidRDefault="00AB6DFC" w:rsidP="00AB6DFC">
            <w:pPr>
              <w:rPr>
                <w:rFonts w:ascii="Calibri" w:hAnsi="Calibri"/>
                <w:color w:val="000000"/>
                <w:sz w:val="22"/>
                <w:szCs w:val="22"/>
                <w:lang w:eastAsia="sk-SK"/>
              </w:rPr>
            </w:pPr>
            <w:r w:rsidRPr="00F621E7">
              <w:rPr>
                <w:rFonts w:ascii="Calibri" w:hAnsi="Calibri"/>
                <w:color w:val="000000"/>
                <w:sz w:val="22"/>
                <w:szCs w:val="22"/>
                <w:lang w:eastAsia="sk-SK"/>
              </w:rPr>
              <w:footnoteReference w:customMarkFollows="1" w:id="1"/>
              <w:t>odborné práce v rec</w:t>
            </w:r>
            <w:r>
              <w:rPr>
                <w:rFonts w:ascii="Calibri" w:hAnsi="Calibri"/>
                <w:color w:val="000000"/>
                <w:sz w:val="22"/>
                <w:szCs w:val="22"/>
                <w:lang w:eastAsia="sk-SK"/>
              </w:rPr>
              <w:t>enzovaných zborníkoch</w:t>
            </w:r>
          </w:p>
        </w:tc>
        <w:tc>
          <w:tcPr>
            <w:tcW w:w="1137" w:type="dxa"/>
            <w:gridSpan w:val="2"/>
            <w:tcBorders>
              <w:top w:val="nil"/>
              <w:left w:val="single" w:sz="4" w:space="0" w:color="auto"/>
              <w:bottom w:val="single" w:sz="4" w:space="0" w:color="auto"/>
              <w:right w:val="single" w:sz="4" w:space="0" w:color="auto"/>
            </w:tcBorders>
            <w:vAlign w:val="bottom"/>
          </w:tcPr>
          <w:p w:rsidR="00AB6DFC" w:rsidRDefault="00AB6DFC" w:rsidP="00AB6DFC">
            <w:pPr>
              <w:rPr>
                <w:rFonts w:ascii="Calibri" w:hAnsi="Calibri"/>
                <w:color w:val="000000"/>
                <w:sz w:val="22"/>
                <w:szCs w:val="22"/>
                <w:lang w:eastAsia="sk-SK"/>
              </w:rPr>
            </w:pPr>
            <w:r>
              <w:rPr>
                <w:rFonts w:ascii="Calibri" w:hAnsi="Calibri"/>
                <w:color w:val="000000"/>
                <w:sz w:val="22"/>
                <w:szCs w:val="22"/>
                <w:lang w:eastAsia="sk-SK"/>
              </w:rPr>
              <w:t>BEC</w:t>
            </w:r>
          </w:p>
          <w:p w:rsidR="00AB6DFC" w:rsidRPr="00F621E7" w:rsidRDefault="00AB6DFC" w:rsidP="00AB6DFC">
            <w:pPr>
              <w:rPr>
                <w:rFonts w:ascii="Calibri" w:hAnsi="Calibri"/>
                <w:color w:val="000000"/>
                <w:sz w:val="22"/>
                <w:szCs w:val="22"/>
                <w:lang w:eastAsia="sk-SK"/>
              </w:rPr>
            </w:pPr>
            <w:r>
              <w:rPr>
                <w:rFonts w:ascii="Calibri" w:hAnsi="Calibri"/>
                <w:color w:val="000000"/>
                <w:sz w:val="22"/>
                <w:szCs w:val="22"/>
                <w:lang w:eastAsia="sk-SK"/>
              </w:rPr>
              <w:t>BED</w:t>
            </w:r>
          </w:p>
        </w:tc>
        <w:tc>
          <w:tcPr>
            <w:tcW w:w="718" w:type="dxa"/>
            <w:tcBorders>
              <w:top w:val="nil"/>
              <w:left w:val="nil"/>
              <w:bottom w:val="single" w:sz="4" w:space="0" w:color="auto"/>
              <w:right w:val="single" w:sz="4" w:space="0" w:color="auto"/>
            </w:tcBorders>
            <w:noWrap/>
            <w:vAlign w:val="center"/>
            <w:hideMark/>
          </w:tcPr>
          <w:p w:rsidR="00AB6DFC" w:rsidRDefault="00AB6DFC" w:rsidP="00AB6DFC">
            <w:pPr>
              <w:rPr>
                <w:rFonts w:ascii="Calibri" w:hAnsi="Calibri"/>
                <w:color w:val="000000"/>
                <w:sz w:val="22"/>
                <w:szCs w:val="22"/>
                <w:lang w:eastAsia="sk-SK"/>
              </w:rPr>
            </w:pPr>
            <w:r>
              <w:rPr>
                <w:rFonts w:ascii="Calibri" w:hAnsi="Calibri"/>
                <w:color w:val="000000"/>
                <w:sz w:val="22"/>
                <w:szCs w:val="22"/>
                <w:lang w:eastAsia="sk-SK"/>
              </w:rPr>
              <w:t>0,060</w:t>
            </w:r>
          </w:p>
          <w:p w:rsidR="00AB6DFC" w:rsidRPr="00F621E7" w:rsidRDefault="00AB6DFC" w:rsidP="00AB6DFC">
            <w:pPr>
              <w:rPr>
                <w:rFonts w:ascii="Calibri" w:hAnsi="Calibri"/>
                <w:color w:val="000000"/>
                <w:sz w:val="22"/>
                <w:szCs w:val="22"/>
                <w:lang w:eastAsia="sk-SK"/>
              </w:rPr>
            </w:pPr>
            <w:r>
              <w:rPr>
                <w:rFonts w:ascii="Calibri" w:hAnsi="Calibri"/>
                <w:color w:val="000000"/>
                <w:sz w:val="22"/>
                <w:szCs w:val="22"/>
                <w:lang w:eastAsia="sk-SK"/>
              </w:rPr>
              <w:t>0,030</w:t>
            </w:r>
          </w:p>
        </w:tc>
        <w:tc>
          <w:tcPr>
            <w:tcW w:w="641" w:type="dxa"/>
            <w:tcBorders>
              <w:top w:val="nil"/>
              <w:left w:val="nil"/>
              <w:bottom w:val="single" w:sz="4" w:space="0" w:color="auto"/>
              <w:right w:val="single" w:sz="4" w:space="0" w:color="auto"/>
            </w:tcBorders>
            <w:noWrap/>
            <w:vAlign w:val="center"/>
            <w:hideMark/>
          </w:tcPr>
          <w:p w:rsidR="00AB6DFC" w:rsidRPr="00F621E7" w:rsidRDefault="00AB6DFC" w:rsidP="00AB6DFC">
            <w:pPr>
              <w:rPr>
                <w:rFonts w:ascii="Calibri" w:hAnsi="Calibri"/>
                <w:color w:val="000000"/>
                <w:sz w:val="22"/>
                <w:szCs w:val="22"/>
                <w:lang w:eastAsia="sk-SK"/>
              </w:rPr>
            </w:pPr>
            <w:r w:rsidRPr="00F621E7">
              <w:rPr>
                <w:rFonts w:ascii="Calibri" w:hAnsi="Calibri"/>
                <w:color w:val="000000"/>
                <w:sz w:val="22"/>
                <w:szCs w:val="22"/>
                <w:lang w:eastAsia="sk-SK"/>
              </w:rPr>
              <w:t>0,00</w:t>
            </w:r>
          </w:p>
        </w:tc>
      </w:tr>
      <w:tr w:rsidR="00AB6DFC" w:rsidRPr="00F621E7" w:rsidTr="00302C9F">
        <w:trPr>
          <w:trHeight w:val="227"/>
        </w:trPr>
        <w:tc>
          <w:tcPr>
            <w:tcW w:w="6700" w:type="dxa"/>
            <w:tcBorders>
              <w:top w:val="nil"/>
              <w:left w:val="single" w:sz="4" w:space="0" w:color="auto"/>
              <w:bottom w:val="single" w:sz="4" w:space="0" w:color="auto"/>
              <w:right w:val="single" w:sz="4" w:space="0" w:color="auto"/>
            </w:tcBorders>
            <w:noWrap/>
            <w:vAlign w:val="center"/>
            <w:hideMark/>
          </w:tcPr>
          <w:p w:rsidR="00AB6DFC" w:rsidRPr="00F621E7" w:rsidRDefault="00AB6DFC" w:rsidP="00AB6DFC">
            <w:pPr>
              <w:jc w:val="both"/>
              <w:rPr>
                <w:color w:val="000000"/>
                <w:sz w:val="22"/>
                <w:szCs w:val="22"/>
                <w:lang w:eastAsia="sk-SK"/>
              </w:rPr>
            </w:pPr>
            <w:r w:rsidRPr="00F621E7">
              <w:rPr>
                <w:color w:val="000000"/>
                <w:sz w:val="22"/>
                <w:szCs w:val="22"/>
                <w:lang w:eastAsia="sk-SK"/>
              </w:rPr>
              <w:t>abstrakty odborných prác z domácich a zahraničných podujatí  (BFA, BFB)</w:t>
            </w:r>
          </w:p>
        </w:tc>
        <w:tc>
          <w:tcPr>
            <w:tcW w:w="1137" w:type="dxa"/>
            <w:gridSpan w:val="2"/>
            <w:tcBorders>
              <w:top w:val="nil"/>
              <w:left w:val="single" w:sz="4" w:space="0" w:color="auto"/>
              <w:bottom w:val="single" w:sz="4" w:space="0" w:color="auto"/>
              <w:right w:val="single" w:sz="4" w:space="0" w:color="auto"/>
            </w:tcBorders>
            <w:vAlign w:val="center"/>
          </w:tcPr>
          <w:p w:rsidR="00AB6DFC" w:rsidRPr="00F621E7" w:rsidRDefault="00AB6DFC" w:rsidP="00AB6DFC">
            <w:pPr>
              <w:jc w:val="both"/>
              <w:rPr>
                <w:color w:val="000000"/>
                <w:sz w:val="22"/>
                <w:szCs w:val="22"/>
                <w:lang w:eastAsia="sk-SK"/>
              </w:rPr>
            </w:pPr>
            <w:r>
              <w:rPr>
                <w:color w:val="000000"/>
                <w:sz w:val="22"/>
                <w:szCs w:val="22"/>
                <w:lang w:eastAsia="sk-SK"/>
              </w:rPr>
              <w:t>BFA,BFB</w:t>
            </w:r>
          </w:p>
        </w:tc>
        <w:tc>
          <w:tcPr>
            <w:tcW w:w="718" w:type="dxa"/>
            <w:tcBorders>
              <w:top w:val="nil"/>
              <w:left w:val="nil"/>
              <w:bottom w:val="single" w:sz="4" w:space="0" w:color="auto"/>
              <w:right w:val="single" w:sz="4" w:space="0" w:color="auto"/>
            </w:tcBorders>
            <w:noWrap/>
            <w:vAlign w:val="center"/>
            <w:hideMark/>
          </w:tcPr>
          <w:p w:rsidR="00AB6DFC" w:rsidRPr="00F621E7" w:rsidRDefault="00AB6DFC" w:rsidP="00AB6DFC">
            <w:pPr>
              <w:rPr>
                <w:rFonts w:ascii="Calibri" w:hAnsi="Calibri"/>
                <w:color w:val="000000"/>
                <w:sz w:val="22"/>
                <w:szCs w:val="22"/>
                <w:lang w:eastAsia="sk-SK"/>
              </w:rPr>
            </w:pPr>
            <w:r w:rsidRPr="00F621E7">
              <w:rPr>
                <w:rFonts w:ascii="Calibri" w:hAnsi="Calibri"/>
                <w:color w:val="000000"/>
                <w:sz w:val="22"/>
                <w:szCs w:val="22"/>
                <w:lang w:eastAsia="sk-SK"/>
              </w:rPr>
              <w:t>0,0</w:t>
            </w:r>
            <w:r>
              <w:rPr>
                <w:rFonts w:ascii="Calibri" w:hAnsi="Calibri"/>
                <w:color w:val="000000"/>
                <w:sz w:val="22"/>
                <w:szCs w:val="22"/>
                <w:lang w:eastAsia="sk-SK"/>
              </w:rPr>
              <w:t>15</w:t>
            </w:r>
          </w:p>
        </w:tc>
        <w:tc>
          <w:tcPr>
            <w:tcW w:w="641" w:type="dxa"/>
            <w:tcBorders>
              <w:top w:val="nil"/>
              <w:left w:val="nil"/>
              <w:bottom w:val="single" w:sz="4" w:space="0" w:color="auto"/>
              <w:right w:val="single" w:sz="4" w:space="0" w:color="auto"/>
            </w:tcBorders>
            <w:noWrap/>
            <w:vAlign w:val="center"/>
            <w:hideMark/>
          </w:tcPr>
          <w:p w:rsidR="00AB6DFC" w:rsidRPr="00F621E7" w:rsidRDefault="00AB6DFC" w:rsidP="00AB6DFC">
            <w:pPr>
              <w:rPr>
                <w:rFonts w:ascii="Calibri" w:hAnsi="Calibri"/>
                <w:color w:val="000000"/>
                <w:sz w:val="22"/>
                <w:szCs w:val="22"/>
                <w:lang w:eastAsia="sk-SK"/>
              </w:rPr>
            </w:pPr>
            <w:r w:rsidRPr="00F621E7">
              <w:rPr>
                <w:rFonts w:ascii="Calibri" w:hAnsi="Calibri"/>
                <w:color w:val="000000"/>
                <w:sz w:val="22"/>
                <w:szCs w:val="22"/>
                <w:lang w:eastAsia="sk-SK"/>
              </w:rPr>
              <w:t>0,00</w:t>
            </w:r>
          </w:p>
        </w:tc>
      </w:tr>
      <w:tr w:rsidR="00AB6DFC" w:rsidRPr="00F621E7" w:rsidTr="00302C9F">
        <w:trPr>
          <w:trHeight w:val="227"/>
        </w:trPr>
        <w:tc>
          <w:tcPr>
            <w:tcW w:w="6700" w:type="dxa"/>
            <w:tcBorders>
              <w:top w:val="nil"/>
              <w:left w:val="single" w:sz="4" w:space="0" w:color="auto"/>
              <w:bottom w:val="single" w:sz="4" w:space="0" w:color="auto"/>
              <w:right w:val="single" w:sz="4" w:space="0" w:color="auto"/>
            </w:tcBorders>
            <w:noWrap/>
            <w:vAlign w:val="bottom"/>
            <w:hideMark/>
          </w:tcPr>
          <w:p w:rsidR="00AB6DFC" w:rsidRPr="00F621E7" w:rsidRDefault="00AB6DFC" w:rsidP="00AB6DFC">
            <w:pPr>
              <w:rPr>
                <w:rFonts w:ascii="Calibri" w:hAnsi="Calibri"/>
                <w:color w:val="000000"/>
                <w:sz w:val="22"/>
                <w:szCs w:val="22"/>
                <w:lang w:eastAsia="sk-SK"/>
              </w:rPr>
            </w:pPr>
            <w:r w:rsidRPr="00F621E7">
              <w:rPr>
                <w:rFonts w:ascii="Calibri" w:hAnsi="Calibri"/>
                <w:color w:val="000000"/>
                <w:sz w:val="22"/>
                <w:szCs w:val="22"/>
                <w:lang w:eastAsia="sk-SK"/>
              </w:rPr>
              <w:footnoteReference w:customMarkFollows="1" w:id="2"/>
              <w:t>legislatívne dokumenty</w:t>
            </w:r>
            <w:r>
              <w:t>)</w:t>
            </w:r>
          </w:p>
        </w:tc>
        <w:tc>
          <w:tcPr>
            <w:tcW w:w="1137" w:type="dxa"/>
            <w:gridSpan w:val="2"/>
            <w:tcBorders>
              <w:top w:val="nil"/>
              <w:left w:val="single" w:sz="4" w:space="0" w:color="auto"/>
              <w:bottom w:val="single" w:sz="4" w:space="0" w:color="auto"/>
              <w:right w:val="single" w:sz="4" w:space="0" w:color="auto"/>
            </w:tcBorders>
            <w:vAlign w:val="bottom"/>
          </w:tcPr>
          <w:p w:rsidR="00AB6DFC" w:rsidRPr="00F621E7" w:rsidRDefault="00AB6DFC" w:rsidP="00AB6DFC">
            <w:pPr>
              <w:rPr>
                <w:rFonts w:ascii="Calibri" w:hAnsi="Calibri"/>
                <w:color w:val="000000"/>
                <w:sz w:val="22"/>
                <w:szCs w:val="22"/>
                <w:lang w:eastAsia="sk-SK"/>
              </w:rPr>
            </w:pPr>
            <w:r>
              <w:rPr>
                <w:rFonts w:ascii="Calibri" w:hAnsi="Calibri"/>
                <w:color w:val="000000"/>
                <w:sz w:val="22"/>
                <w:szCs w:val="22"/>
                <w:lang w:eastAsia="sk-SK"/>
              </w:rPr>
              <w:t>BGH</w:t>
            </w:r>
          </w:p>
        </w:tc>
        <w:tc>
          <w:tcPr>
            <w:tcW w:w="718" w:type="dxa"/>
            <w:tcBorders>
              <w:top w:val="nil"/>
              <w:left w:val="nil"/>
              <w:bottom w:val="single" w:sz="4" w:space="0" w:color="auto"/>
              <w:right w:val="single" w:sz="4" w:space="0" w:color="auto"/>
            </w:tcBorders>
            <w:noWrap/>
            <w:vAlign w:val="center"/>
            <w:hideMark/>
          </w:tcPr>
          <w:p w:rsidR="00AB6DFC" w:rsidRPr="00F621E7" w:rsidRDefault="00AB6DFC" w:rsidP="00AB6DFC">
            <w:pPr>
              <w:rPr>
                <w:rFonts w:ascii="Calibri" w:hAnsi="Calibri"/>
                <w:color w:val="000000"/>
                <w:sz w:val="22"/>
                <w:szCs w:val="22"/>
                <w:lang w:eastAsia="sk-SK"/>
              </w:rPr>
            </w:pPr>
            <w:r w:rsidRPr="00F621E7">
              <w:rPr>
                <w:rFonts w:ascii="Calibri" w:hAnsi="Calibri"/>
                <w:color w:val="000000"/>
                <w:sz w:val="22"/>
                <w:szCs w:val="22"/>
                <w:lang w:eastAsia="sk-SK"/>
              </w:rPr>
              <w:t>0,0</w:t>
            </w:r>
            <w:r>
              <w:rPr>
                <w:rFonts w:ascii="Calibri" w:hAnsi="Calibri"/>
                <w:color w:val="000000"/>
                <w:sz w:val="22"/>
                <w:szCs w:val="22"/>
                <w:lang w:eastAsia="sk-SK"/>
              </w:rPr>
              <w:t>15</w:t>
            </w:r>
          </w:p>
        </w:tc>
        <w:tc>
          <w:tcPr>
            <w:tcW w:w="641" w:type="dxa"/>
            <w:tcBorders>
              <w:top w:val="nil"/>
              <w:left w:val="nil"/>
              <w:bottom w:val="single" w:sz="4" w:space="0" w:color="auto"/>
              <w:right w:val="single" w:sz="4" w:space="0" w:color="auto"/>
            </w:tcBorders>
            <w:noWrap/>
            <w:vAlign w:val="center"/>
            <w:hideMark/>
          </w:tcPr>
          <w:p w:rsidR="00AB6DFC" w:rsidRPr="00F621E7" w:rsidRDefault="00AB6DFC" w:rsidP="00AB6DFC">
            <w:pPr>
              <w:rPr>
                <w:rFonts w:ascii="Calibri" w:hAnsi="Calibri"/>
                <w:color w:val="000000"/>
                <w:sz w:val="22"/>
                <w:szCs w:val="22"/>
                <w:lang w:eastAsia="sk-SK"/>
              </w:rPr>
            </w:pPr>
            <w:r w:rsidRPr="00F621E7">
              <w:rPr>
                <w:rFonts w:ascii="Calibri" w:hAnsi="Calibri"/>
                <w:color w:val="000000"/>
                <w:sz w:val="22"/>
                <w:szCs w:val="22"/>
                <w:lang w:eastAsia="sk-SK"/>
              </w:rPr>
              <w:t>0,00</w:t>
            </w:r>
          </w:p>
        </w:tc>
      </w:tr>
      <w:tr w:rsidR="00AB6DFC" w:rsidRPr="00F621E7" w:rsidTr="00302C9F">
        <w:trPr>
          <w:trHeight w:val="227"/>
        </w:trPr>
        <w:tc>
          <w:tcPr>
            <w:tcW w:w="6700" w:type="dxa"/>
            <w:tcBorders>
              <w:top w:val="nil"/>
              <w:left w:val="single" w:sz="4" w:space="0" w:color="auto"/>
              <w:bottom w:val="single" w:sz="4" w:space="0" w:color="auto"/>
              <w:right w:val="single" w:sz="4" w:space="0" w:color="auto"/>
            </w:tcBorders>
            <w:noWrap/>
            <w:vAlign w:val="center"/>
            <w:hideMark/>
          </w:tcPr>
          <w:p w:rsidR="00AB6DFC" w:rsidRPr="00F621E7" w:rsidRDefault="00AB6DFC" w:rsidP="00AB6DFC">
            <w:pPr>
              <w:jc w:val="both"/>
              <w:rPr>
                <w:color w:val="000000"/>
                <w:sz w:val="22"/>
                <w:szCs w:val="22"/>
                <w:lang w:eastAsia="sk-SK"/>
              </w:rPr>
            </w:pPr>
            <w:r w:rsidRPr="00F621E7">
              <w:rPr>
                <w:color w:val="000000"/>
                <w:sz w:val="22"/>
                <w:szCs w:val="22"/>
                <w:lang w:eastAsia="sk-SK"/>
              </w:rPr>
              <w:t xml:space="preserve">kapitoly v umeleckých monografiách, kapitoly umeleckých prekladov publikácií </w:t>
            </w:r>
          </w:p>
        </w:tc>
        <w:tc>
          <w:tcPr>
            <w:tcW w:w="1137" w:type="dxa"/>
            <w:gridSpan w:val="2"/>
            <w:tcBorders>
              <w:top w:val="nil"/>
              <w:left w:val="single" w:sz="4" w:space="0" w:color="auto"/>
              <w:bottom w:val="single" w:sz="4" w:space="0" w:color="auto"/>
              <w:right w:val="single" w:sz="4" w:space="0" w:color="auto"/>
            </w:tcBorders>
            <w:vAlign w:val="center"/>
          </w:tcPr>
          <w:p w:rsidR="00AB6DFC" w:rsidRPr="00F621E7" w:rsidRDefault="00AB6DFC" w:rsidP="00AB6DFC">
            <w:pPr>
              <w:jc w:val="both"/>
              <w:rPr>
                <w:color w:val="000000"/>
                <w:sz w:val="22"/>
                <w:szCs w:val="22"/>
                <w:lang w:eastAsia="sk-SK"/>
              </w:rPr>
            </w:pPr>
            <w:r>
              <w:rPr>
                <w:color w:val="000000"/>
                <w:sz w:val="22"/>
                <w:szCs w:val="22"/>
                <w:lang w:eastAsia="sk-SK"/>
              </w:rPr>
              <w:t>CBA,CBB</w:t>
            </w:r>
          </w:p>
        </w:tc>
        <w:tc>
          <w:tcPr>
            <w:tcW w:w="718" w:type="dxa"/>
            <w:tcBorders>
              <w:top w:val="nil"/>
              <w:left w:val="nil"/>
              <w:bottom w:val="single" w:sz="4" w:space="0" w:color="auto"/>
              <w:right w:val="single" w:sz="4" w:space="0" w:color="auto"/>
            </w:tcBorders>
            <w:noWrap/>
            <w:vAlign w:val="center"/>
            <w:hideMark/>
          </w:tcPr>
          <w:p w:rsidR="00AB6DFC" w:rsidRPr="00F621E7" w:rsidRDefault="00AB6DFC" w:rsidP="00AB6DFC">
            <w:pPr>
              <w:rPr>
                <w:rFonts w:ascii="Calibri" w:hAnsi="Calibri"/>
                <w:color w:val="000000"/>
                <w:sz w:val="22"/>
                <w:szCs w:val="22"/>
                <w:lang w:eastAsia="sk-SK"/>
              </w:rPr>
            </w:pPr>
            <w:r w:rsidRPr="00F621E7">
              <w:rPr>
                <w:rFonts w:ascii="Calibri" w:hAnsi="Calibri"/>
                <w:color w:val="000000"/>
                <w:sz w:val="22"/>
                <w:szCs w:val="22"/>
                <w:lang w:eastAsia="sk-SK"/>
              </w:rPr>
              <w:t>0,0</w:t>
            </w:r>
            <w:r>
              <w:rPr>
                <w:rFonts w:ascii="Calibri" w:hAnsi="Calibri"/>
                <w:color w:val="000000"/>
                <w:sz w:val="22"/>
                <w:szCs w:val="22"/>
                <w:lang w:eastAsia="sk-SK"/>
              </w:rPr>
              <w:t>15</w:t>
            </w:r>
          </w:p>
        </w:tc>
        <w:tc>
          <w:tcPr>
            <w:tcW w:w="641" w:type="dxa"/>
            <w:tcBorders>
              <w:top w:val="nil"/>
              <w:left w:val="nil"/>
              <w:bottom w:val="single" w:sz="4" w:space="0" w:color="auto"/>
              <w:right w:val="single" w:sz="4" w:space="0" w:color="auto"/>
            </w:tcBorders>
            <w:noWrap/>
            <w:vAlign w:val="center"/>
            <w:hideMark/>
          </w:tcPr>
          <w:p w:rsidR="00AB6DFC" w:rsidRPr="00F621E7" w:rsidRDefault="00AB6DFC" w:rsidP="00AB6DFC">
            <w:pPr>
              <w:rPr>
                <w:rFonts w:ascii="Calibri" w:hAnsi="Calibri"/>
                <w:color w:val="000000"/>
                <w:sz w:val="22"/>
                <w:szCs w:val="22"/>
                <w:lang w:eastAsia="sk-SK"/>
              </w:rPr>
            </w:pPr>
            <w:r w:rsidRPr="00F621E7">
              <w:rPr>
                <w:rFonts w:ascii="Calibri" w:hAnsi="Calibri"/>
                <w:color w:val="000000"/>
                <w:sz w:val="22"/>
                <w:szCs w:val="22"/>
                <w:lang w:eastAsia="sk-SK"/>
              </w:rPr>
              <w:t>0,00</w:t>
            </w:r>
          </w:p>
        </w:tc>
      </w:tr>
      <w:tr w:rsidR="00AB6DFC" w:rsidRPr="00F621E7" w:rsidTr="00302C9F">
        <w:trPr>
          <w:trHeight w:val="227"/>
        </w:trPr>
        <w:tc>
          <w:tcPr>
            <w:tcW w:w="6700" w:type="dxa"/>
            <w:tcBorders>
              <w:top w:val="nil"/>
              <w:left w:val="single" w:sz="4" w:space="0" w:color="auto"/>
              <w:bottom w:val="single" w:sz="4" w:space="0" w:color="auto"/>
              <w:right w:val="single" w:sz="4" w:space="0" w:color="auto"/>
            </w:tcBorders>
            <w:noWrap/>
            <w:vAlign w:val="center"/>
            <w:hideMark/>
          </w:tcPr>
          <w:p w:rsidR="00AB6DFC" w:rsidRPr="00F621E7" w:rsidRDefault="00AB6DFC" w:rsidP="00AB6DFC">
            <w:pPr>
              <w:jc w:val="both"/>
              <w:rPr>
                <w:color w:val="000000"/>
                <w:sz w:val="22"/>
                <w:szCs w:val="22"/>
                <w:lang w:eastAsia="sk-SK"/>
              </w:rPr>
            </w:pPr>
            <w:r w:rsidRPr="00F621E7">
              <w:rPr>
                <w:color w:val="000000"/>
                <w:sz w:val="22"/>
                <w:szCs w:val="22"/>
                <w:lang w:eastAsia="sk-SK"/>
              </w:rPr>
              <w:t>umelecké práce a preklady v nekare</w:t>
            </w:r>
            <w:r>
              <w:rPr>
                <w:color w:val="000000"/>
                <w:sz w:val="22"/>
                <w:szCs w:val="22"/>
                <w:lang w:eastAsia="sk-SK"/>
              </w:rPr>
              <w:t>ntovaných časopisoch</w:t>
            </w:r>
          </w:p>
        </w:tc>
        <w:tc>
          <w:tcPr>
            <w:tcW w:w="1137" w:type="dxa"/>
            <w:gridSpan w:val="2"/>
            <w:tcBorders>
              <w:top w:val="nil"/>
              <w:left w:val="single" w:sz="4" w:space="0" w:color="auto"/>
              <w:bottom w:val="single" w:sz="4" w:space="0" w:color="auto"/>
              <w:right w:val="single" w:sz="4" w:space="0" w:color="auto"/>
            </w:tcBorders>
            <w:vAlign w:val="center"/>
          </w:tcPr>
          <w:p w:rsidR="00AB6DFC" w:rsidRPr="00F621E7" w:rsidRDefault="00AB6DFC" w:rsidP="00AB6DFC">
            <w:pPr>
              <w:jc w:val="both"/>
              <w:rPr>
                <w:color w:val="000000"/>
                <w:sz w:val="22"/>
                <w:szCs w:val="22"/>
                <w:lang w:eastAsia="sk-SK"/>
              </w:rPr>
            </w:pPr>
            <w:r>
              <w:rPr>
                <w:color w:val="000000"/>
                <w:sz w:val="22"/>
                <w:szCs w:val="22"/>
                <w:lang w:eastAsia="sk-SK"/>
              </w:rPr>
              <w:t>CDE,CDF</w:t>
            </w:r>
          </w:p>
        </w:tc>
        <w:tc>
          <w:tcPr>
            <w:tcW w:w="718" w:type="dxa"/>
            <w:tcBorders>
              <w:top w:val="nil"/>
              <w:left w:val="nil"/>
              <w:bottom w:val="single" w:sz="4" w:space="0" w:color="auto"/>
              <w:right w:val="single" w:sz="4" w:space="0" w:color="auto"/>
            </w:tcBorders>
            <w:noWrap/>
            <w:vAlign w:val="center"/>
            <w:hideMark/>
          </w:tcPr>
          <w:p w:rsidR="00AB6DFC" w:rsidRPr="00F621E7" w:rsidRDefault="00AB6DFC" w:rsidP="00AB6DFC">
            <w:pPr>
              <w:rPr>
                <w:rFonts w:ascii="Calibri" w:hAnsi="Calibri"/>
                <w:color w:val="000000"/>
                <w:sz w:val="22"/>
                <w:szCs w:val="22"/>
                <w:lang w:eastAsia="sk-SK"/>
              </w:rPr>
            </w:pPr>
            <w:r w:rsidRPr="00F621E7">
              <w:rPr>
                <w:rFonts w:ascii="Calibri" w:hAnsi="Calibri"/>
                <w:color w:val="000000"/>
                <w:sz w:val="22"/>
                <w:szCs w:val="22"/>
                <w:lang w:eastAsia="sk-SK"/>
              </w:rPr>
              <w:t>0,0</w:t>
            </w:r>
            <w:r>
              <w:rPr>
                <w:rFonts w:ascii="Calibri" w:hAnsi="Calibri"/>
                <w:color w:val="000000"/>
                <w:sz w:val="22"/>
                <w:szCs w:val="22"/>
                <w:lang w:eastAsia="sk-SK"/>
              </w:rPr>
              <w:t>15</w:t>
            </w:r>
          </w:p>
        </w:tc>
        <w:tc>
          <w:tcPr>
            <w:tcW w:w="641" w:type="dxa"/>
            <w:tcBorders>
              <w:top w:val="nil"/>
              <w:left w:val="nil"/>
              <w:bottom w:val="single" w:sz="4" w:space="0" w:color="auto"/>
              <w:right w:val="single" w:sz="4" w:space="0" w:color="auto"/>
            </w:tcBorders>
            <w:noWrap/>
            <w:vAlign w:val="center"/>
            <w:hideMark/>
          </w:tcPr>
          <w:p w:rsidR="00AB6DFC" w:rsidRPr="00F621E7" w:rsidRDefault="00AB6DFC" w:rsidP="00AB6DFC">
            <w:pPr>
              <w:rPr>
                <w:rFonts w:ascii="Calibri" w:hAnsi="Calibri"/>
                <w:color w:val="000000"/>
                <w:sz w:val="22"/>
                <w:szCs w:val="22"/>
                <w:lang w:eastAsia="sk-SK"/>
              </w:rPr>
            </w:pPr>
            <w:r w:rsidRPr="00F621E7">
              <w:rPr>
                <w:rFonts w:ascii="Calibri" w:hAnsi="Calibri"/>
                <w:color w:val="000000"/>
                <w:sz w:val="22"/>
                <w:szCs w:val="22"/>
                <w:lang w:eastAsia="sk-SK"/>
              </w:rPr>
              <w:t>0,00</w:t>
            </w:r>
          </w:p>
        </w:tc>
      </w:tr>
    </w:tbl>
    <w:p w:rsidR="00302C9F" w:rsidRDefault="00302C9F" w:rsidP="00302C9F">
      <w:pPr>
        <w:tabs>
          <w:tab w:val="num" w:pos="0"/>
        </w:tabs>
        <w:jc w:val="both"/>
        <w:rPr>
          <w:color w:val="1F497D"/>
        </w:rPr>
      </w:pPr>
    </w:p>
    <w:p w:rsidR="00302C9F" w:rsidRDefault="00302C9F" w:rsidP="00302C9F">
      <w:pPr>
        <w:tabs>
          <w:tab w:val="num" w:pos="0"/>
        </w:tabs>
        <w:jc w:val="both"/>
        <w:rPr>
          <w:color w:val="1F497D"/>
        </w:rPr>
      </w:pPr>
    </w:p>
    <w:p w:rsidR="00302C9F" w:rsidRPr="00123589" w:rsidRDefault="00302C9F" w:rsidP="00302C9F">
      <w:pPr>
        <w:pStyle w:val="Nadpis5"/>
        <w:numPr>
          <w:ilvl w:val="0"/>
          <w:numId w:val="0"/>
        </w:numPr>
      </w:pPr>
      <w:r w:rsidRPr="00123589">
        <w:t xml:space="preserve">Príloha </w:t>
      </w:r>
      <w:r>
        <w:t>2</w:t>
      </w:r>
      <w:r w:rsidRPr="00123589">
        <w:t xml:space="preserve"> – Definícia skupín publikácií pre potreby </w:t>
      </w:r>
      <w:r>
        <w:t>komplexnej akreditácie</w:t>
      </w:r>
      <w:r w:rsidRPr="00123589">
        <w:t xml:space="preserve"> </w:t>
      </w:r>
    </w:p>
    <w:p w:rsidR="00302C9F" w:rsidRDefault="00302C9F" w:rsidP="00302C9F">
      <w:pPr>
        <w:spacing w:after="120"/>
        <w:jc w:val="both"/>
        <w:rPr>
          <w:iCs/>
        </w:rPr>
      </w:pPr>
      <w:r>
        <w:rPr>
          <w:iCs/>
        </w:rPr>
        <w:t xml:space="preserve">Pre </w:t>
      </w:r>
      <w:r>
        <w:rPr>
          <w:b/>
          <w:iCs/>
        </w:rPr>
        <w:t xml:space="preserve">atribút výstupov </w:t>
      </w:r>
      <w:r>
        <w:rPr>
          <w:iCs/>
        </w:rPr>
        <w:t xml:space="preserve">sú </w:t>
      </w:r>
      <w:r>
        <w:rPr>
          <w:b/>
          <w:iCs/>
        </w:rPr>
        <w:t>základnými kritériami</w:t>
      </w:r>
      <w:r>
        <w:rPr>
          <w:iCs/>
        </w:rPr>
        <w:t xml:space="preserve"> pre zaradenie do jednotlivých kategórií tieto kritériá:</w:t>
      </w:r>
    </w:p>
    <w:p w:rsidR="00302C9F" w:rsidRDefault="00302C9F" w:rsidP="00302C9F">
      <w:pPr>
        <w:numPr>
          <w:ilvl w:val="1"/>
          <w:numId w:val="26"/>
        </w:numPr>
        <w:spacing w:after="120"/>
        <w:jc w:val="both"/>
        <w:rPr>
          <w:iCs/>
        </w:rPr>
      </w:pPr>
      <w:r>
        <w:rPr>
          <w:b/>
          <w:iCs/>
        </w:rPr>
        <w:t>kategória A</w:t>
      </w:r>
      <w:r>
        <w:rPr>
          <w:iCs/>
        </w:rPr>
        <w:t xml:space="preserve"> – špičková medzinárodná kvalita,</w:t>
      </w:r>
    </w:p>
    <w:p w:rsidR="00302C9F" w:rsidRDefault="00302C9F" w:rsidP="00302C9F">
      <w:pPr>
        <w:numPr>
          <w:ilvl w:val="1"/>
          <w:numId w:val="26"/>
        </w:numPr>
        <w:spacing w:after="120"/>
        <w:jc w:val="both"/>
        <w:rPr>
          <w:iCs/>
        </w:rPr>
      </w:pPr>
      <w:r>
        <w:rPr>
          <w:b/>
          <w:iCs/>
        </w:rPr>
        <w:t>kategória B</w:t>
      </w:r>
      <w:r>
        <w:rPr>
          <w:iCs/>
        </w:rPr>
        <w:t xml:space="preserve"> – medzinárodne uznávaná kvalita,</w:t>
      </w:r>
    </w:p>
    <w:p w:rsidR="00302C9F" w:rsidRDefault="00302C9F" w:rsidP="00302C9F">
      <w:pPr>
        <w:numPr>
          <w:ilvl w:val="1"/>
          <w:numId w:val="26"/>
        </w:numPr>
        <w:spacing w:after="120"/>
        <w:jc w:val="both"/>
        <w:rPr>
          <w:iCs/>
        </w:rPr>
      </w:pPr>
      <w:r>
        <w:rPr>
          <w:b/>
          <w:iCs/>
        </w:rPr>
        <w:t>kategória C</w:t>
      </w:r>
      <w:r>
        <w:rPr>
          <w:iCs/>
        </w:rPr>
        <w:t xml:space="preserve"> – národne uznávaná kvalita,</w:t>
      </w:r>
    </w:p>
    <w:p w:rsidR="00302C9F" w:rsidRDefault="00302C9F" w:rsidP="00302C9F">
      <w:pPr>
        <w:numPr>
          <w:ilvl w:val="1"/>
          <w:numId w:val="26"/>
        </w:numPr>
        <w:spacing w:after="120"/>
        <w:jc w:val="both"/>
        <w:rPr>
          <w:iCs/>
        </w:rPr>
      </w:pPr>
      <w:r>
        <w:rPr>
          <w:b/>
          <w:iCs/>
        </w:rPr>
        <w:t>kategória D</w:t>
      </w:r>
      <w:r>
        <w:rPr>
          <w:iCs/>
        </w:rPr>
        <w:t xml:space="preserve"> – kvalita, ktorá nie je národne uznávaná, alebo príslušné činnosti nespĺňajú podmienky určené pre výskum v danej oblasti hodnotenia, prípadne neboli predložené.</w:t>
      </w:r>
    </w:p>
    <w:p w:rsidR="00302C9F" w:rsidRDefault="00302C9F" w:rsidP="00302C9F">
      <w:pPr>
        <w:tabs>
          <w:tab w:val="num" w:pos="0"/>
        </w:tabs>
        <w:jc w:val="both"/>
        <w:rPr>
          <w:color w:val="1F497D"/>
        </w:rPr>
      </w:pPr>
    </w:p>
    <w:p w:rsidR="0061412D" w:rsidRDefault="00AB6DFC" w:rsidP="00AB6DFC">
      <w:pPr>
        <w:tabs>
          <w:tab w:val="num" w:pos="0"/>
        </w:tabs>
        <w:ind w:left="720" w:hanging="360"/>
        <w:jc w:val="both"/>
        <w:rPr>
          <w:color w:val="1F497D"/>
        </w:rPr>
      </w:pPr>
      <w:r>
        <w:rPr>
          <w:color w:val="1F497D"/>
        </w:rPr>
        <w:br w:type="page"/>
      </w:r>
    </w:p>
    <w:sectPr w:rsidR="0061412D" w:rsidSect="00FD2A72">
      <w:footerReference w:type="default" r:id="rId37"/>
      <w:pgSz w:w="11906" w:h="16838" w:code="9"/>
      <w:pgMar w:top="1418" w:right="1418" w:bottom="1418" w:left="1418"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25E" w:rsidRDefault="0086025E">
      <w:r>
        <w:separator/>
      </w:r>
    </w:p>
  </w:endnote>
  <w:endnote w:type="continuationSeparator" w:id="0">
    <w:p w:rsidR="0086025E" w:rsidRDefault="00860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00006FF" w:usb1="0000FCFF" w:usb2="00000001" w:usb3="00000000" w:csb0="0000019F" w:csb1="00000000"/>
  </w:font>
  <w:font w:name="PF DinDisplay Pro Light">
    <w:altName w:val="Arial"/>
    <w:panose1 w:val="00000000000000000000"/>
    <w:charset w:val="00"/>
    <w:family w:val="swiss"/>
    <w:notTrueType/>
    <w:pitch w:val="default"/>
    <w:sig w:usb0="00000001" w:usb1="00000000" w:usb2="00000000" w:usb3="00000000" w:csb0="00000003" w:csb1="00000000"/>
  </w:font>
  <w:font w:name="Stag Sans Light">
    <w:altName w:val="Stag Sans Light"/>
    <w:panose1 w:val="00000000000000000000"/>
    <w:charset w:val="EE"/>
    <w:family w:val="swiss"/>
    <w:notTrueType/>
    <w:pitch w:val="default"/>
    <w:sig w:usb0="00000005" w:usb1="00000000" w:usb2="00000000" w:usb3="00000000" w:csb0="00000002" w:csb1="00000000"/>
  </w:font>
  <w:font w:name="Lucida Calligraphy">
    <w:panose1 w:val="03010101010101010101"/>
    <w:charset w:val="00"/>
    <w:family w:val="script"/>
    <w:pitch w:val="variable"/>
    <w:sig w:usb0="00000003" w:usb1="00000000" w:usb2="00000000" w:usb3="00000000" w:csb0="00000001" w:csb1="00000000"/>
  </w:font>
  <w:font w:name="TimesNewRoman">
    <w:altName w:val="Arial Unicode MS"/>
    <w:panose1 w:val="00000000000000000000"/>
    <w:charset w:val="EE"/>
    <w:family w:val="auto"/>
    <w:notTrueType/>
    <w:pitch w:val="default"/>
    <w:sig w:usb0="00000005" w:usb1="08070000" w:usb2="00000010" w:usb3="00000000" w:csb0="00020002" w:csb1="00000000"/>
  </w:font>
  <w:font w:name="ArialMT">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DFC" w:rsidRDefault="0086025E">
    <w:pPr>
      <w:pStyle w:val="Pta"/>
      <w:jc w:val="center"/>
    </w:pPr>
    <w:r>
      <w:fldChar w:fldCharType="begin"/>
    </w:r>
    <w:r>
      <w:instrText>PAGE   \* MERGEFORMAT</w:instrText>
    </w:r>
    <w:r>
      <w:fldChar w:fldCharType="separate"/>
    </w:r>
    <w:r w:rsidR="00E33EF0">
      <w:rPr>
        <w:noProof/>
      </w:rPr>
      <w:t>2</w:t>
    </w:r>
    <w:r>
      <w:rPr>
        <w:noProof/>
      </w:rPr>
      <w:fldChar w:fldCharType="end"/>
    </w:r>
  </w:p>
  <w:p w:rsidR="00AB6DFC" w:rsidRDefault="00AB6DFC">
    <w:pPr>
      <w:pStyle w:val="Pta"/>
      <w:tabs>
        <w:tab w:val="clear" w:pos="4536"/>
        <w:tab w:val="clear" w:pos="9072"/>
      </w:tabs>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C9F" w:rsidRDefault="0086025E">
    <w:pPr>
      <w:pStyle w:val="Pta"/>
      <w:jc w:val="center"/>
    </w:pPr>
    <w:r>
      <w:fldChar w:fldCharType="begin"/>
    </w:r>
    <w:r>
      <w:instrText xml:space="preserve"> PAGE   \* MERGEFORMAT </w:instrText>
    </w:r>
    <w:r>
      <w:fldChar w:fldCharType="separate"/>
    </w:r>
    <w:r w:rsidR="00E33EF0">
      <w:rPr>
        <w:noProof/>
      </w:rPr>
      <w:t>44</w:t>
    </w:r>
    <w:r>
      <w:rPr>
        <w:noProof/>
      </w:rPr>
      <w:fldChar w:fldCharType="end"/>
    </w:r>
  </w:p>
  <w:p w:rsidR="00AB6DFC" w:rsidRPr="004137B2" w:rsidRDefault="00AB6DFC" w:rsidP="00AB6DFC">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25E" w:rsidRDefault="0086025E">
      <w:r>
        <w:separator/>
      </w:r>
    </w:p>
  </w:footnote>
  <w:footnote w:type="continuationSeparator" w:id="0">
    <w:p w:rsidR="0086025E" w:rsidRDefault="0086025E">
      <w:r>
        <w:continuationSeparator/>
      </w:r>
    </w:p>
  </w:footnote>
  <w:footnote w:id="1">
    <w:p w:rsidR="00AB6DFC" w:rsidRDefault="00AB6DFC" w:rsidP="00AB6DFC"/>
  </w:footnote>
  <w:footnote w:id="2">
    <w:p w:rsidR="00AB6DFC" w:rsidRDefault="00AB6DFC" w:rsidP="00AB6DF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DFC" w:rsidRDefault="00AB6DFC">
    <w:pPr>
      <w:pStyle w:val="Hlavika"/>
      <w:jc w:val="right"/>
      <w:rPr>
        <w:b/>
        <w:bCs/>
        <w:i/>
        <w:iCs/>
        <w:sz w:val="22"/>
      </w:rPr>
    </w:pPr>
    <w:r>
      <w:rPr>
        <w:b/>
        <w:bCs/>
        <w:i/>
        <w:iCs/>
        <w:sz w:val="22"/>
      </w:rPr>
      <w:t>Správa VVČ 2015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C2E01"/>
    <w:multiLevelType w:val="hybridMultilevel"/>
    <w:tmpl w:val="712C0BAC"/>
    <w:lvl w:ilvl="0" w:tplc="041B000F">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 w15:restartNumberingAfterBreak="0">
    <w:nsid w:val="060F2E41"/>
    <w:multiLevelType w:val="hybridMultilevel"/>
    <w:tmpl w:val="F58E0AC0"/>
    <w:lvl w:ilvl="0" w:tplc="A1D286D2">
      <w:start w:val="1"/>
      <w:numFmt w:val="decimal"/>
      <w:lvlText w:val="%1."/>
      <w:lvlJc w:val="left"/>
      <w:pPr>
        <w:ind w:left="1069" w:hanging="360"/>
      </w:pPr>
      <w:rPr>
        <w:rFonts w:hint="default"/>
        <w:b w:val="0"/>
        <w:i w:val="0"/>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 w15:restartNumberingAfterBreak="0">
    <w:nsid w:val="094007AF"/>
    <w:multiLevelType w:val="hybridMultilevel"/>
    <w:tmpl w:val="4182A928"/>
    <w:lvl w:ilvl="0" w:tplc="94002A1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A7B42AC"/>
    <w:multiLevelType w:val="hybridMultilevel"/>
    <w:tmpl w:val="A8065D74"/>
    <w:lvl w:ilvl="0" w:tplc="41165790">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0BAA227A"/>
    <w:multiLevelType w:val="hybridMultilevel"/>
    <w:tmpl w:val="97FE9740"/>
    <w:lvl w:ilvl="0" w:tplc="0DD643EE">
      <w:start w:val="1"/>
      <w:numFmt w:val="decimal"/>
      <w:lvlText w:val="%1."/>
      <w:lvlJc w:val="left"/>
      <w:pPr>
        <w:ind w:left="750" w:hanging="360"/>
      </w:pPr>
      <w:rPr>
        <w:rFonts w:hint="default"/>
      </w:rPr>
    </w:lvl>
    <w:lvl w:ilvl="1" w:tplc="041B0019" w:tentative="1">
      <w:start w:val="1"/>
      <w:numFmt w:val="lowerLetter"/>
      <w:lvlText w:val="%2."/>
      <w:lvlJc w:val="left"/>
      <w:pPr>
        <w:ind w:left="1470" w:hanging="360"/>
      </w:pPr>
    </w:lvl>
    <w:lvl w:ilvl="2" w:tplc="041B001B" w:tentative="1">
      <w:start w:val="1"/>
      <w:numFmt w:val="lowerRoman"/>
      <w:lvlText w:val="%3."/>
      <w:lvlJc w:val="right"/>
      <w:pPr>
        <w:ind w:left="2190" w:hanging="180"/>
      </w:pPr>
    </w:lvl>
    <w:lvl w:ilvl="3" w:tplc="041B000F" w:tentative="1">
      <w:start w:val="1"/>
      <w:numFmt w:val="decimal"/>
      <w:lvlText w:val="%4."/>
      <w:lvlJc w:val="left"/>
      <w:pPr>
        <w:ind w:left="2910" w:hanging="360"/>
      </w:pPr>
    </w:lvl>
    <w:lvl w:ilvl="4" w:tplc="041B0019" w:tentative="1">
      <w:start w:val="1"/>
      <w:numFmt w:val="lowerLetter"/>
      <w:lvlText w:val="%5."/>
      <w:lvlJc w:val="left"/>
      <w:pPr>
        <w:ind w:left="3630" w:hanging="360"/>
      </w:pPr>
    </w:lvl>
    <w:lvl w:ilvl="5" w:tplc="041B001B" w:tentative="1">
      <w:start w:val="1"/>
      <w:numFmt w:val="lowerRoman"/>
      <w:lvlText w:val="%6."/>
      <w:lvlJc w:val="right"/>
      <w:pPr>
        <w:ind w:left="4350" w:hanging="180"/>
      </w:pPr>
    </w:lvl>
    <w:lvl w:ilvl="6" w:tplc="041B000F" w:tentative="1">
      <w:start w:val="1"/>
      <w:numFmt w:val="decimal"/>
      <w:lvlText w:val="%7."/>
      <w:lvlJc w:val="left"/>
      <w:pPr>
        <w:ind w:left="5070" w:hanging="360"/>
      </w:pPr>
    </w:lvl>
    <w:lvl w:ilvl="7" w:tplc="041B0019" w:tentative="1">
      <w:start w:val="1"/>
      <w:numFmt w:val="lowerLetter"/>
      <w:lvlText w:val="%8."/>
      <w:lvlJc w:val="left"/>
      <w:pPr>
        <w:ind w:left="5790" w:hanging="360"/>
      </w:pPr>
    </w:lvl>
    <w:lvl w:ilvl="8" w:tplc="041B001B" w:tentative="1">
      <w:start w:val="1"/>
      <w:numFmt w:val="lowerRoman"/>
      <w:lvlText w:val="%9."/>
      <w:lvlJc w:val="right"/>
      <w:pPr>
        <w:ind w:left="6510" w:hanging="180"/>
      </w:pPr>
    </w:lvl>
  </w:abstractNum>
  <w:abstractNum w:abstractNumId="5" w15:restartNumberingAfterBreak="0">
    <w:nsid w:val="0DD005D4"/>
    <w:multiLevelType w:val="hybridMultilevel"/>
    <w:tmpl w:val="A9A21FC4"/>
    <w:lvl w:ilvl="0" w:tplc="D64A5D4C">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6" w15:restartNumberingAfterBreak="0">
    <w:nsid w:val="12AA3AC5"/>
    <w:multiLevelType w:val="hybridMultilevel"/>
    <w:tmpl w:val="CBD678DA"/>
    <w:lvl w:ilvl="0" w:tplc="934A0A92">
      <w:start w:val="1"/>
      <w:numFmt w:val="decimal"/>
      <w:lvlText w:val="%1."/>
      <w:lvlJc w:val="left"/>
      <w:pPr>
        <w:ind w:left="1068" w:hanging="360"/>
      </w:pPr>
      <w:rPr>
        <w:rFonts w:hint="default"/>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7" w15:restartNumberingAfterBreak="0">
    <w:nsid w:val="13A56252"/>
    <w:multiLevelType w:val="multilevel"/>
    <w:tmpl w:val="9FC01C12"/>
    <w:lvl w:ilvl="0">
      <w:start w:val="1"/>
      <w:numFmt w:val="decimal"/>
      <w:suff w:val="space"/>
      <w:lvlText w:val="(%1)"/>
      <w:lvlJc w:val="left"/>
      <w:rPr>
        <w:rFonts w:cs="Times New Roman" w:hint="default"/>
      </w:rPr>
    </w:lvl>
    <w:lvl w:ilvl="1">
      <w:start w:val="1"/>
      <w:numFmt w:val="lowerLetter"/>
      <w:lvlText w:val="%2)"/>
      <w:lvlJc w:val="left"/>
      <w:pPr>
        <w:tabs>
          <w:tab w:val="num" w:pos="576"/>
        </w:tabs>
        <w:ind w:left="576" w:hanging="432"/>
      </w:pPr>
      <w:rPr>
        <w:rFonts w:cs="Times New Roman" w:hint="default"/>
        <w:b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179A3105"/>
    <w:multiLevelType w:val="hybridMultilevel"/>
    <w:tmpl w:val="A822CDC2"/>
    <w:lvl w:ilvl="0" w:tplc="F3FA3F7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F274AE3"/>
    <w:multiLevelType w:val="multilevel"/>
    <w:tmpl w:val="BC8AA1CC"/>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36BF6B80"/>
    <w:multiLevelType w:val="multilevel"/>
    <w:tmpl w:val="082A814A"/>
    <w:lvl w:ilvl="0">
      <w:start w:val="1"/>
      <w:numFmt w:val="decimal"/>
      <w:pStyle w:val="Nadpis1"/>
      <w:lvlText w:val="%1."/>
      <w:lvlJc w:val="left"/>
      <w:pPr>
        <w:tabs>
          <w:tab w:val="num" w:pos="680"/>
        </w:tabs>
        <w:ind w:left="680" w:hanging="680"/>
      </w:pPr>
      <w:rPr>
        <w:rFonts w:ascii="Times New Roman" w:hAnsi="Times New Roman" w:cs="Tahoma" w:hint="default"/>
        <w:b/>
        <w:i w:val="0"/>
        <w:caps/>
        <w:spacing w:val="20"/>
        <w:w w:val="100"/>
        <w:sz w:val="32"/>
        <w:szCs w:val="32"/>
      </w:rPr>
    </w:lvl>
    <w:lvl w:ilvl="1">
      <w:start w:val="1"/>
      <w:numFmt w:val="decimal"/>
      <w:pStyle w:val="Nadpis2"/>
      <w:lvlText w:val="%1.%2"/>
      <w:lvlJc w:val="left"/>
      <w:pPr>
        <w:tabs>
          <w:tab w:val="num" w:pos="1390"/>
        </w:tabs>
        <w:ind w:left="1390" w:hanging="680"/>
      </w:pPr>
      <w:rPr>
        <w:rFonts w:ascii="Times New Roman" w:hAnsi="Times New Roman" w:cs="Times New Roman" w:hint="default"/>
        <w:b/>
        <w:i/>
        <w:spacing w:val="20"/>
        <w:w w:val="100"/>
        <w:position w:val="0"/>
        <w:sz w:val="24"/>
        <w:szCs w:val="24"/>
      </w:rPr>
    </w:lvl>
    <w:lvl w:ilvl="2">
      <w:start w:val="1"/>
      <w:numFmt w:val="decimal"/>
      <w:lvlRestart w:val="0"/>
      <w:pStyle w:val="Nadpis3"/>
      <w:lvlText w:val="%1.%2.%3"/>
      <w:lvlJc w:val="left"/>
      <w:pPr>
        <w:tabs>
          <w:tab w:val="num" w:pos="680"/>
        </w:tabs>
        <w:ind w:left="680" w:hanging="680"/>
      </w:pPr>
      <w:rPr>
        <w:rFonts w:ascii="Times New Roman" w:hAnsi="Times New Roman" w:hint="default"/>
        <w:b/>
        <w:i w:val="0"/>
        <w:sz w:val="24"/>
        <w:szCs w:val="24"/>
      </w:rPr>
    </w:lvl>
    <w:lvl w:ilvl="3">
      <w:start w:val="1"/>
      <w:numFmt w:val="decimal"/>
      <w:lvlRestart w:val="0"/>
      <w:suff w:val="space"/>
      <w:lvlText w:val="1.1.%3.%4"/>
      <w:lvlJc w:val="left"/>
      <w:pPr>
        <w:ind w:left="864" w:hanging="864"/>
      </w:pPr>
      <w:rPr>
        <w:rFonts w:ascii="Times New Roman" w:hAnsi="Times New Roman" w:hint="default"/>
        <w:b w:val="0"/>
        <w:i/>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C357939"/>
    <w:multiLevelType w:val="multilevel"/>
    <w:tmpl w:val="0630C460"/>
    <w:lvl w:ilvl="0">
      <w:start w:val="1"/>
      <w:numFmt w:val="decimal"/>
      <w:lvlText w:val="(%1)"/>
      <w:lvlJc w:val="left"/>
      <w:pPr>
        <w:tabs>
          <w:tab w:val="num" w:pos="540"/>
        </w:tabs>
        <w:ind w:left="180"/>
      </w:pPr>
      <w:rPr>
        <w:rFonts w:cs="Times New Roman" w:hint="default"/>
      </w:rPr>
    </w:lvl>
    <w:lvl w:ilvl="1">
      <w:start w:val="1"/>
      <w:numFmt w:val="lowerLetter"/>
      <w:lvlText w:val="%2)"/>
      <w:lvlJc w:val="left"/>
      <w:pPr>
        <w:tabs>
          <w:tab w:val="num" w:pos="576"/>
        </w:tabs>
        <w:ind w:left="576" w:hanging="432"/>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403E4A3E"/>
    <w:multiLevelType w:val="hybridMultilevel"/>
    <w:tmpl w:val="BF9691FE"/>
    <w:lvl w:ilvl="0" w:tplc="476A4122">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09D79C1"/>
    <w:multiLevelType w:val="hybridMultilevel"/>
    <w:tmpl w:val="C26422F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335178A"/>
    <w:multiLevelType w:val="hybridMultilevel"/>
    <w:tmpl w:val="728E19E4"/>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498B256D"/>
    <w:multiLevelType w:val="multilevel"/>
    <w:tmpl w:val="03D8E782"/>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16" w15:restartNumberingAfterBreak="0">
    <w:nsid w:val="4CDB237E"/>
    <w:multiLevelType w:val="hybridMultilevel"/>
    <w:tmpl w:val="327664DA"/>
    <w:lvl w:ilvl="0" w:tplc="749E4F78">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15:restartNumberingAfterBreak="0">
    <w:nsid w:val="56750112"/>
    <w:multiLevelType w:val="hybridMultilevel"/>
    <w:tmpl w:val="9E8AA11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A28004F"/>
    <w:multiLevelType w:val="hybridMultilevel"/>
    <w:tmpl w:val="3E8A7EB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F812A40"/>
    <w:multiLevelType w:val="multilevel"/>
    <w:tmpl w:val="9B6E509C"/>
    <w:lvl w:ilvl="0">
      <w:start w:val="5"/>
      <w:numFmt w:val="decimal"/>
      <w:pStyle w:val="NadpisKapitolyChar"/>
      <w:lvlText w:val="%1"/>
      <w:lvlJc w:val="left"/>
      <w:pPr>
        <w:tabs>
          <w:tab w:val="num" w:pos="432"/>
        </w:tabs>
        <w:ind w:left="432" w:hanging="432"/>
      </w:pPr>
      <w:rPr>
        <w:rFonts w:hint="default"/>
        <w:sz w:val="28"/>
        <w:szCs w:val="28"/>
      </w:rPr>
    </w:lvl>
    <w:lvl w:ilvl="1">
      <w:start w:val="1"/>
      <w:numFmt w:val="decimal"/>
      <w:pStyle w:val="NadpisKapitolyChar"/>
      <w:lvlText w:val="%1.%2"/>
      <w:lvlJc w:val="left"/>
      <w:pPr>
        <w:tabs>
          <w:tab w:val="num" w:pos="576"/>
        </w:tabs>
        <w:ind w:left="576" w:hanging="576"/>
      </w:pPr>
      <w:rPr>
        <w:rFonts w:ascii="Arial" w:hAnsi="Arial" w:cs="Arial" w:hint="default"/>
      </w:rPr>
    </w:lvl>
    <w:lvl w:ilvl="2">
      <w:start w:val="1"/>
      <w:numFmt w:val="decimal"/>
      <w:lvlText w:val="%1.%2.%3"/>
      <w:lvlJc w:val="left"/>
      <w:pPr>
        <w:tabs>
          <w:tab w:val="num" w:pos="720"/>
        </w:tabs>
        <w:ind w:left="720" w:hanging="720"/>
      </w:pPr>
      <w:rPr>
        <w:rFonts w:hint="default"/>
      </w:rPr>
    </w:lvl>
    <w:lvl w:ilvl="3">
      <w:start w:val="1"/>
      <w:numFmt w:val="decimal"/>
      <w:pStyle w:val="Nadpis4"/>
      <w:lvlText w:val="%1.%2.%3.%4"/>
      <w:lvlJc w:val="left"/>
      <w:pPr>
        <w:tabs>
          <w:tab w:val="num" w:pos="1080"/>
        </w:tabs>
        <w:ind w:left="864" w:hanging="864"/>
      </w:pPr>
      <w:rPr>
        <w:rFonts w:hint="default"/>
      </w:rPr>
    </w:lvl>
    <w:lvl w:ilvl="4">
      <w:start w:val="1"/>
      <w:numFmt w:val="decimal"/>
      <w:pStyle w:val="Nadpis5"/>
      <w:lvlText w:val="%1.%2.%3.%4.%5"/>
      <w:lvlJc w:val="left"/>
      <w:pPr>
        <w:tabs>
          <w:tab w:val="num" w:pos="1440"/>
        </w:tabs>
        <w:ind w:left="1008" w:hanging="1008"/>
      </w:pPr>
      <w:rPr>
        <w:rFonts w:hint="default"/>
      </w:rPr>
    </w:lvl>
    <w:lvl w:ilvl="5">
      <w:start w:val="1"/>
      <w:numFmt w:val="decimal"/>
      <w:pStyle w:val="Nadpis6"/>
      <w:lvlText w:val="%1.%2.%3.%4.%5.%6"/>
      <w:lvlJc w:val="left"/>
      <w:pPr>
        <w:tabs>
          <w:tab w:val="num" w:pos="180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50B2C98"/>
    <w:multiLevelType w:val="hybridMultilevel"/>
    <w:tmpl w:val="E23A64B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7475D1D"/>
    <w:multiLevelType w:val="hybridMultilevel"/>
    <w:tmpl w:val="D370FFE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69965D37"/>
    <w:multiLevelType w:val="multilevel"/>
    <w:tmpl w:val="A4FAA0AE"/>
    <w:lvl w:ilvl="0">
      <w:start w:val="6"/>
      <w:numFmt w:val="decimal"/>
      <w:lvlText w:val="%1"/>
      <w:lvlJc w:val="left"/>
      <w:pPr>
        <w:ind w:left="360" w:hanging="360"/>
      </w:pPr>
      <w:rPr>
        <w:rFonts w:hint="default"/>
      </w:rPr>
    </w:lvl>
    <w:lvl w:ilvl="1">
      <w:start w:val="4"/>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23" w15:restartNumberingAfterBreak="0">
    <w:nsid w:val="6A161B83"/>
    <w:multiLevelType w:val="hybridMultilevel"/>
    <w:tmpl w:val="A852E804"/>
    <w:lvl w:ilvl="0" w:tplc="F78EC7BA">
      <w:start w:val="1"/>
      <w:numFmt w:val="decimal"/>
      <w:lvlText w:val="%1."/>
      <w:lvlJc w:val="left"/>
      <w:pPr>
        <w:ind w:left="750" w:hanging="360"/>
      </w:pPr>
      <w:rPr>
        <w:rFonts w:hint="default"/>
      </w:rPr>
    </w:lvl>
    <w:lvl w:ilvl="1" w:tplc="041B0019" w:tentative="1">
      <w:start w:val="1"/>
      <w:numFmt w:val="lowerLetter"/>
      <w:lvlText w:val="%2."/>
      <w:lvlJc w:val="left"/>
      <w:pPr>
        <w:ind w:left="1470" w:hanging="360"/>
      </w:pPr>
    </w:lvl>
    <w:lvl w:ilvl="2" w:tplc="041B001B" w:tentative="1">
      <w:start w:val="1"/>
      <w:numFmt w:val="lowerRoman"/>
      <w:lvlText w:val="%3."/>
      <w:lvlJc w:val="right"/>
      <w:pPr>
        <w:ind w:left="2190" w:hanging="180"/>
      </w:pPr>
    </w:lvl>
    <w:lvl w:ilvl="3" w:tplc="041B000F" w:tentative="1">
      <w:start w:val="1"/>
      <w:numFmt w:val="decimal"/>
      <w:lvlText w:val="%4."/>
      <w:lvlJc w:val="left"/>
      <w:pPr>
        <w:ind w:left="2910" w:hanging="360"/>
      </w:pPr>
    </w:lvl>
    <w:lvl w:ilvl="4" w:tplc="041B0019" w:tentative="1">
      <w:start w:val="1"/>
      <w:numFmt w:val="lowerLetter"/>
      <w:lvlText w:val="%5."/>
      <w:lvlJc w:val="left"/>
      <w:pPr>
        <w:ind w:left="3630" w:hanging="360"/>
      </w:pPr>
    </w:lvl>
    <w:lvl w:ilvl="5" w:tplc="041B001B" w:tentative="1">
      <w:start w:val="1"/>
      <w:numFmt w:val="lowerRoman"/>
      <w:lvlText w:val="%6."/>
      <w:lvlJc w:val="right"/>
      <w:pPr>
        <w:ind w:left="4350" w:hanging="180"/>
      </w:pPr>
    </w:lvl>
    <w:lvl w:ilvl="6" w:tplc="041B000F" w:tentative="1">
      <w:start w:val="1"/>
      <w:numFmt w:val="decimal"/>
      <w:lvlText w:val="%7."/>
      <w:lvlJc w:val="left"/>
      <w:pPr>
        <w:ind w:left="5070" w:hanging="360"/>
      </w:pPr>
    </w:lvl>
    <w:lvl w:ilvl="7" w:tplc="041B0019" w:tentative="1">
      <w:start w:val="1"/>
      <w:numFmt w:val="lowerLetter"/>
      <w:lvlText w:val="%8."/>
      <w:lvlJc w:val="left"/>
      <w:pPr>
        <w:ind w:left="5790" w:hanging="360"/>
      </w:pPr>
    </w:lvl>
    <w:lvl w:ilvl="8" w:tplc="041B001B" w:tentative="1">
      <w:start w:val="1"/>
      <w:numFmt w:val="lowerRoman"/>
      <w:lvlText w:val="%9."/>
      <w:lvlJc w:val="right"/>
      <w:pPr>
        <w:ind w:left="6510" w:hanging="180"/>
      </w:pPr>
    </w:lvl>
  </w:abstractNum>
  <w:abstractNum w:abstractNumId="24" w15:restartNumberingAfterBreak="0">
    <w:nsid w:val="6D675BFC"/>
    <w:multiLevelType w:val="hybridMultilevel"/>
    <w:tmpl w:val="3258B2C6"/>
    <w:lvl w:ilvl="0" w:tplc="B7C8ECFA">
      <w:start w:val="1"/>
      <w:numFmt w:val="bullet"/>
      <w:lvlText w:val="-"/>
      <w:lvlJc w:val="left"/>
      <w:pPr>
        <w:tabs>
          <w:tab w:val="num" w:pos="1068"/>
        </w:tabs>
        <w:ind w:left="1068" w:hanging="360"/>
      </w:pPr>
      <w:rPr>
        <w:rFonts w:ascii="Courier" w:eastAsia="Times New Roman" w:hAnsi="Courier" w:hint="default"/>
        <w:sz w:val="22"/>
      </w:rPr>
    </w:lvl>
    <w:lvl w:ilvl="1" w:tplc="4FE0CC18">
      <w:start w:val="1"/>
      <w:numFmt w:val="decimal"/>
      <w:lvlText w:val="%2."/>
      <w:lvlJc w:val="left"/>
      <w:pPr>
        <w:ind w:left="1788" w:hanging="360"/>
      </w:pPr>
      <w:rPr>
        <w:rFonts w:cs="Times New Roman" w:hint="default"/>
      </w:rPr>
    </w:lvl>
    <w:lvl w:ilvl="2" w:tplc="041B0005">
      <w:start w:val="1"/>
      <w:numFmt w:val="bullet"/>
      <w:lvlText w:val=""/>
      <w:lvlJc w:val="left"/>
      <w:pPr>
        <w:tabs>
          <w:tab w:val="num" w:pos="2508"/>
        </w:tabs>
        <w:ind w:left="2508" w:hanging="360"/>
      </w:pPr>
      <w:rPr>
        <w:rFonts w:ascii="Wingdings" w:hAnsi="Wingdings" w:hint="default"/>
      </w:rPr>
    </w:lvl>
    <w:lvl w:ilvl="3" w:tplc="041B0001">
      <w:start w:val="1"/>
      <w:numFmt w:val="bullet"/>
      <w:lvlText w:val=""/>
      <w:lvlJc w:val="left"/>
      <w:pPr>
        <w:tabs>
          <w:tab w:val="num" w:pos="3228"/>
        </w:tabs>
        <w:ind w:left="3228" w:hanging="360"/>
      </w:pPr>
      <w:rPr>
        <w:rFonts w:ascii="Symbol" w:hAnsi="Symbol" w:hint="default"/>
      </w:rPr>
    </w:lvl>
    <w:lvl w:ilvl="4" w:tplc="041B0003">
      <w:start w:val="1"/>
      <w:numFmt w:val="bullet"/>
      <w:lvlText w:val="o"/>
      <w:lvlJc w:val="left"/>
      <w:pPr>
        <w:tabs>
          <w:tab w:val="num" w:pos="3948"/>
        </w:tabs>
        <w:ind w:left="3948" w:hanging="360"/>
      </w:pPr>
      <w:rPr>
        <w:rFonts w:ascii="Courier New" w:hAnsi="Courier New" w:hint="default"/>
      </w:rPr>
    </w:lvl>
    <w:lvl w:ilvl="5" w:tplc="041B0005">
      <w:start w:val="1"/>
      <w:numFmt w:val="bullet"/>
      <w:lvlText w:val=""/>
      <w:lvlJc w:val="left"/>
      <w:pPr>
        <w:tabs>
          <w:tab w:val="num" w:pos="4668"/>
        </w:tabs>
        <w:ind w:left="4668" w:hanging="360"/>
      </w:pPr>
      <w:rPr>
        <w:rFonts w:ascii="Wingdings" w:hAnsi="Wingdings" w:hint="default"/>
      </w:rPr>
    </w:lvl>
    <w:lvl w:ilvl="6" w:tplc="041B0001">
      <w:start w:val="1"/>
      <w:numFmt w:val="bullet"/>
      <w:lvlText w:val=""/>
      <w:lvlJc w:val="left"/>
      <w:pPr>
        <w:tabs>
          <w:tab w:val="num" w:pos="5388"/>
        </w:tabs>
        <w:ind w:left="5388" w:hanging="360"/>
      </w:pPr>
      <w:rPr>
        <w:rFonts w:ascii="Symbol" w:hAnsi="Symbol" w:hint="default"/>
      </w:rPr>
    </w:lvl>
    <w:lvl w:ilvl="7" w:tplc="041B0003">
      <w:start w:val="1"/>
      <w:numFmt w:val="bullet"/>
      <w:lvlText w:val="o"/>
      <w:lvlJc w:val="left"/>
      <w:pPr>
        <w:tabs>
          <w:tab w:val="num" w:pos="6108"/>
        </w:tabs>
        <w:ind w:left="6108" w:hanging="360"/>
      </w:pPr>
      <w:rPr>
        <w:rFonts w:ascii="Courier New" w:hAnsi="Courier New" w:hint="default"/>
      </w:rPr>
    </w:lvl>
    <w:lvl w:ilvl="8" w:tplc="041B0005">
      <w:start w:val="1"/>
      <w:numFmt w:val="bullet"/>
      <w:lvlText w:val=""/>
      <w:lvlJc w:val="left"/>
      <w:pPr>
        <w:tabs>
          <w:tab w:val="num" w:pos="6828"/>
        </w:tabs>
        <w:ind w:left="6828" w:hanging="360"/>
      </w:pPr>
      <w:rPr>
        <w:rFonts w:ascii="Wingdings" w:hAnsi="Wingdings" w:hint="default"/>
      </w:rPr>
    </w:lvl>
  </w:abstractNum>
  <w:abstractNum w:abstractNumId="25" w15:restartNumberingAfterBreak="0">
    <w:nsid w:val="7BA53A42"/>
    <w:multiLevelType w:val="hybridMultilevel"/>
    <w:tmpl w:val="7FCC3630"/>
    <w:lvl w:ilvl="0" w:tplc="C4E070A4">
      <w:numFmt w:val="bullet"/>
      <w:lvlText w:val="-"/>
      <w:lvlJc w:val="left"/>
      <w:pPr>
        <w:tabs>
          <w:tab w:val="num" w:pos="1069"/>
        </w:tabs>
        <w:ind w:left="1069" w:hanging="360"/>
      </w:pPr>
      <w:rPr>
        <w:rFonts w:ascii="Arial" w:eastAsia="Times New Roman" w:hAnsi="Arial" w:cs="Arial" w:hint="default"/>
      </w:rPr>
    </w:lvl>
    <w:lvl w:ilvl="1" w:tplc="041B0003" w:tentative="1">
      <w:start w:val="1"/>
      <w:numFmt w:val="bullet"/>
      <w:lvlText w:val="o"/>
      <w:lvlJc w:val="left"/>
      <w:pPr>
        <w:tabs>
          <w:tab w:val="num" w:pos="1789"/>
        </w:tabs>
        <w:ind w:left="1789" w:hanging="360"/>
      </w:pPr>
      <w:rPr>
        <w:rFonts w:ascii="Courier New" w:hAnsi="Courier New" w:cs="Courier New" w:hint="default"/>
      </w:rPr>
    </w:lvl>
    <w:lvl w:ilvl="2" w:tplc="041B0005" w:tentative="1">
      <w:start w:val="1"/>
      <w:numFmt w:val="bullet"/>
      <w:lvlText w:val=""/>
      <w:lvlJc w:val="left"/>
      <w:pPr>
        <w:tabs>
          <w:tab w:val="num" w:pos="2509"/>
        </w:tabs>
        <w:ind w:left="2509" w:hanging="360"/>
      </w:pPr>
      <w:rPr>
        <w:rFonts w:ascii="Wingdings" w:hAnsi="Wingdings" w:hint="default"/>
      </w:rPr>
    </w:lvl>
    <w:lvl w:ilvl="3" w:tplc="041B0001" w:tentative="1">
      <w:start w:val="1"/>
      <w:numFmt w:val="bullet"/>
      <w:lvlText w:val=""/>
      <w:lvlJc w:val="left"/>
      <w:pPr>
        <w:tabs>
          <w:tab w:val="num" w:pos="3229"/>
        </w:tabs>
        <w:ind w:left="3229" w:hanging="360"/>
      </w:pPr>
      <w:rPr>
        <w:rFonts w:ascii="Symbol" w:hAnsi="Symbol" w:hint="default"/>
      </w:rPr>
    </w:lvl>
    <w:lvl w:ilvl="4" w:tplc="041B0003" w:tentative="1">
      <w:start w:val="1"/>
      <w:numFmt w:val="bullet"/>
      <w:lvlText w:val="o"/>
      <w:lvlJc w:val="left"/>
      <w:pPr>
        <w:tabs>
          <w:tab w:val="num" w:pos="3949"/>
        </w:tabs>
        <w:ind w:left="3949" w:hanging="360"/>
      </w:pPr>
      <w:rPr>
        <w:rFonts w:ascii="Courier New" w:hAnsi="Courier New" w:cs="Courier New" w:hint="default"/>
      </w:rPr>
    </w:lvl>
    <w:lvl w:ilvl="5" w:tplc="041B0005" w:tentative="1">
      <w:start w:val="1"/>
      <w:numFmt w:val="bullet"/>
      <w:lvlText w:val=""/>
      <w:lvlJc w:val="left"/>
      <w:pPr>
        <w:tabs>
          <w:tab w:val="num" w:pos="4669"/>
        </w:tabs>
        <w:ind w:left="4669" w:hanging="360"/>
      </w:pPr>
      <w:rPr>
        <w:rFonts w:ascii="Wingdings" w:hAnsi="Wingdings" w:hint="default"/>
      </w:rPr>
    </w:lvl>
    <w:lvl w:ilvl="6" w:tplc="041B0001" w:tentative="1">
      <w:start w:val="1"/>
      <w:numFmt w:val="bullet"/>
      <w:lvlText w:val=""/>
      <w:lvlJc w:val="left"/>
      <w:pPr>
        <w:tabs>
          <w:tab w:val="num" w:pos="5389"/>
        </w:tabs>
        <w:ind w:left="5389" w:hanging="360"/>
      </w:pPr>
      <w:rPr>
        <w:rFonts w:ascii="Symbol" w:hAnsi="Symbol" w:hint="default"/>
      </w:rPr>
    </w:lvl>
    <w:lvl w:ilvl="7" w:tplc="041B0003" w:tentative="1">
      <w:start w:val="1"/>
      <w:numFmt w:val="bullet"/>
      <w:lvlText w:val="o"/>
      <w:lvlJc w:val="left"/>
      <w:pPr>
        <w:tabs>
          <w:tab w:val="num" w:pos="6109"/>
        </w:tabs>
        <w:ind w:left="6109" w:hanging="360"/>
      </w:pPr>
      <w:rPr>
        <w:rFonts w:ascii="Courier New" w:hAnsi="Courier New" w:cs="Courier New" w:hint="default"/>
      </w:rPr>
    </w:lvl>
    <w:lvl w:ilvl="8" w:tplc="041B0005" w:tentative="1">
      <w:start w:val="1"/>
      <w:numFmt w:val="bullet"/>
      <w:lvlText w:val=""/>
      <w:lvlJc w:val="left"/>
      <w:pPr>
        <w:tabs>
          <w:tab w:val="num" w:pos="6829"/>
        </w:tabs>
        <w:ind w:left="6829" w:hanging="360"/>
      </w:pPr>
      <w:rPr>
        <w:rFonts w:ascii="Wingdings" w:hAnsi="Wingdings" w:hint="default"/>
      </w:rPr>
    </w:lvl>
  </w:abstractNum>
  <w:num w:numId="1">
    <w:abstractNumId w:val="10"/>
  </w:num>
  <w:num w:numId="2">
    <w:abstractNumId w:val="19"/>
  </w:num>
  <w:num w:numId="3">
    <w:abstractNumId w:val="0"/>
  </w:num>
  <w:num w:numId="4">
    <w:abstractNumId w:val="16"/>
  </w:num>
  <w:num w:numId="5">
    <w:abstractNumId w:val="15"/>
  </w:num>
  <w:num w:numId="6">
    <w:abstractNumId w:val="3"/>
  </w:num>
  <w:num w:numId="7">
    <w:abstractNumId w:val="24"/>
  </w:num>
  <w:num w:numId="8">
    <w:abstractNumId w:val="25"/>
  </w:num>
  <w:num w:numId="9">
    <w:abstractNumId w:val="20"/>
  </w:num>
  <w:num w:numId="10">
    <w:abstractNumId w:val="21"/>
  </w:num>
  <w:num w:numId="11">
    <w:abstractNumId w:val="5"/>
  </w:num>
  <w:num w:numId="12">
    <w:abstractNumId w:val="1"/>
  </w:num>
  <w:num w:numId="13">
    <w:abstractNumId w:val="9"/>
  </w:num>
  <w:num w:numId="14">
    <w:abstractNumId w:val="8"/>
  </w:num>
  <w:num w:numId="15">
    <w:abstractNumId w:val="12"/>
  </w:num>
  <w:num w:numId="16">
    <w:abstractNumId w:val="18"/>
  </w:num>
  <w:num w:numId="17">
    <w:abstractNumId w:val="6"/>
  </w:num>
  <w:num w:numId="18">
    <w:abstractNumId w:val="2"/>
  </w:num>
  <w:num w:numId="19">
    <w:abstractNumId w:val="23"/>
  </w:num>
  <w:num w:numId="20">
    <w:abstractNumId w:val="4"/>
  </w:num>
  <w:num w:numId="21">
    <w:abstractNumId w:val="22"/>
  </w:num>
  <w:num w:numId="22">
    <w:abstractNumId w:val="13"/>
  </w:num>
  <w:num w:numId="23">
    <w:abstractNumId w:val="17"/>
  </w:num>
  <w:num w:numId="24">
    <w:abstractNumId w:val="14"/>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7FBE"/>
    <w:rsid w:val="00000061"/>
    <w:rsid w:val="0000260B"/>
    <w:rsid w:val="00002ABD"/>
    <w:rsid w:val="00002FA1"/>
    <w:rsid w:val="00003017"/>
    <w:rsid w:val="000045A9"/>
    <w:rsid w:val="000054F3"/>
    <w:rsid w:val="000057A4"/>
    <w:rsid w:val="000066D7"/>
    <w:rsid w:val="0000694A"/>
    <w:rsid w:val="00007D50"/>
    <w:rsid w:val="00010087"/>
    <w:rsid w:val="0001018E"/>
    <w:rsid w:val="00011D4D"/>
    <w:rsid w:val="000120D6"/>
    <w:rsid w:val="00012963"/>
    <w:rsid w:val="00012FED"/>
    <w:rsid w:val="00014A1A"/>
    <w:rsid w:val="000160B4"/>
    <w:rsid w:val="00017080"/>
    <w:rsid w:val="0001784B"/>
    <w:rsid w:val="00017D68"/>
    <w:rsid w:val="00020C92"/>
    <w:rsid w:val="000211D3"/>
    <w:rsid w:val="000212AB"/>
    <w:rsid w:val="000218A0"/>
    <w:rsid w:val="00021F3B"/>
    <w:rsid w:val="00022066"/>
    <w:rsid w:val="00022397"/>
    <w:rsid w:val="00022F9C"/>
    <w:rsid w:val="00023357"/>
    <w:rsid w:val="00024CCB"/>
    <w:rsid w:val="00025FB8"/>
    <w:rsid w:val="00026961"/>
    <w:rsid w:val="00026E3F"/>
    <w:rsid w:val="00027433"/>
    <w:rsid w:val="00027473"/>
    <w:rsid w:val="0002765D"/>
    <w:rsid w:val="00027C6E"/>
    <w:rsid w:val="00027CD1"/>
    <w:rsid w:val="00027D9F"/>
    <w:rsid w:val="00030F20"/>
    <w:rsid w:val="000334CE"/>
    <w:rsid w:val="000339C2"/>
    <w:rsid w:val="00034FFF"/>
    <w:rsid w:val="000355CC"/>
    <w:rsid w:val="00035E5A"/>
    <w:rsid w:val="00036047"/>
    <w:rsid w:val="00040B3A"/>
    <w:rsid w:val="00040F4C"/>
    <w:rsid w:val="00040F65"/>
    <w:rsid w:val="0004114C"/>
    <w:rsid w:val="000419AD"/>
    <w:rsid w:val="00041E2F"/>
    <w:rsid w:val="000428BE"/>
    <w:rsid w:val="000428D9"/>
    <w:rsid w:val="00042EE6"/>
    <w:rsid w:val="00042F81"/>
    <w:rsid w:val="00043D00"/>
    <w:rsid w:val="00045E5B"/>
    <w:rsid w:val="000466AE"/>
    <w:rsid w:val="000470B2"/>
    <w:rsid w:val="00050784"/>
    <w:rsid w:val="00050919"/>
    <w:rsid w:val="00050A50"/>
    <w:rsid w:val="00051C2E"/>
    <w:rsid w:val="00052001"/>
    <w:rsid w:val="000522ED"/>
    <w:rsid w:val="00052615"/>
    <w:rsid w:val="00052693"/>
    <w:rsid w:val="00052A67"/>
    <w:rsid w:val="000530E6"/>
    <w:rsid w:val="00054AC5"/>
    <w:rsid w:val="00056103"/>
    <w:rsid w:val="00056493"/>
    <w:rsid w:val="00056DB8"/>
    <w:rsid w:val="00056F94"/>
    <w:rsid w:val="0005797A"/>
    <w:rsid w:val="00060034"/>
    <w:rsid w:val="000600A3"/>
    <w:rsid w:val="000600C5"/>
    <w:rsid w:val="0006144A"/>
    <w:rsid w:val="00061D4D"/>
    <w:rsid w:val="00061DEF"/>
    <w:rsid w:val="00061E5D"/>
    <w:rsid w:val="000627BA"/>
    <w:rsid w:val="00063560"/>
    <w:rsid w:val="00064AA3"/>
    <w:rsid w:val="00065242"/>
    <w:rsid w:val="000658D2"/>
    <w:rsid w:val="000666F6"/>
    <w:rsid w:val="0006695D"/>
    <w:rsid w:val="00067B5D"/>
    <w:rsid w:val="000716D2"/>
    <w:rsid w:val="00071AC6"/>
    <w:rsid w:val="00072B14"/>
    <w:rsid w:val="000734B0"/>
    <w:rsid w:val="0007364E"/>
    <w:rsid w:val="000743FF"/>
    <w:rsid w:val="000744D9"/>
    <w:rsid w:val="00074BF6"/>
    <w:rsid w:val="000750C6"/>
    <w:rsid w:val="00075D85"/>
    <w:rsid w:val="00076101"/>
    <w:rsid w:val="00077B73"/>
    <w:rsid w:val="00077FD4"/>
    <w:rsid w:val="00080A81"/>
    <w:rsid w:val="00080B30"/>
    <w:rsid w:val="00080D8C"/>
    <w:rsid w:val="00080EEE"/>
    <w:rsid w:val="00082159"/>
    <w:rsid w:val="000821D3"/>
    <w:rsid w:val="00082849"/>
    <w:rsid w:val="00083119"/>
    <w:rsid w:val="00084158"/>
    <w:rsid w:val="00084309"/>
    <w:rsid w:val="00084474"/>
    <w:rsid w:val="00084754"/>
    <w:rsid w:val="00084A56"/>
    <w:rsid w:val="000859C3"/>
    <w:rsid w:val="00085B11"/>
    <w:rsid w:val="000863B3"/>
    <w:rsid w:val="00086F0B"/>
    <w:rsid w:val="00087D07"/>
    <w:rsid w:val="00087F57"/>
    <w:rsid w:val="000905A1"/>
    <w:rsid w:val="00091ECE"/>
    <w:rsid w:val="00092579"/>
    <w:rsid w:val="00093A15"/>
    <w:rsid w:val="00094B68"/>
    <w:rsid w:val="0009589C"/>
    <w:rsid w:val="000972AC"/>
    <w:rsid w:val="000A1AB0"/>
    <w:rsid w:val="000A1DB7"/>
    <w:rsid w:val="000A2051"/>
    <w:rsid w:val="000A28B3"/>
    <w:rsid w:val="000A2CEB"/>
    <w:rsid w:val="000A4046"/>
    <w:rsid w:val="000A4C89"/>
    <w:rsid w:val="000A4D1C"/>
    <w:rsid w:val="000A585C"/>
    <w:rsid w:val="000A65DB"/>
    <w:rsid w:val="000A71EB"/>
    <w:rsid w:val="000A7452"/>
    <w:rsid w:val="000A793C"/>
    <w:rsid w:val="000B1F54"/>
    <w:rsid w:val="000B24C9"/>
    <w:rsid w:val="000B3B79"/>
    <w:rsid w:val="000B4434"/>
    <w:rsid w:val="000B61C5"/>
    <w:rsid w:val="000B69A2"/>
    <w:rsid w:val="000B7741"/>
    <w:rsid w:val="000C0F90"/>
    <w:rsid w:val="000C2550"/>
    <w:rsid w:val="000C2818"/>
    <w:rsid w:val="000C341D"/>
    <w:rsid w:val="000C3DAE"/>
    <w:rsid w:val="000C405C"/>
    <w:rsid w:val="000C44A1"/>
    <w:rsid w:val="000C49C2"/>
    <w:rsid w:val="000C68BE"/>
    <w:rsid w:val="000C719C"/>
    <w:rsid w:val="000C7565"/>
    <w:rsid w:val="000C7EBF"/>
    <w:rsid w:val="000D0181"/>
    <w:rsid w:val="000D043B"/>
    <w:rsid w:val="000D0C64"/>
    <w:rsid w:val="000D14C7"/>
    <w:rsid w:val="000D159E"/>
    <w:rsid w:val="000D1AC7"/>
    <w:rsid w:val="000D23CF"/>
    <w:rsid w:val="000D2485"/>
    <w:rsid w:val="000D30EF"/>
    <w:rsid w:val="000D3270"/>
    <w:rsid w:val="000D331F"/>
    <w:rsid w:val="000D41E2"/>
    <w:rsid w:val="000D490B"/>
    <w:rsid w:val="000D5375"/>
    <w:rsid w:val="000D55DB"/>
    <w:rsid w:val="000D5712"/>
    <w:rsid w:val="000D621A"/>
    <w:rsid w:val="000D6F05"/>
    <w:rsid w:val="000D7C3A"/>
    <w:rsid w:val="000D7C4F"/>
    <w:rsid w:val="000D7E7C"/>
    <w:rsid w:val="000E0B20"/>
    <w:rsid w:val="000E0C9D"/>
    <w:rsid w:val="000E1087"/>
    <w:rsid w:val="000E19F8"/>
    <w:rsid w:val="000E21EB"/>
    <w:rsid w:val="000E2E5E"/>
    <w:rsid w:val="000E2F7F"/>
    <w:rsid w:val="000E328C"/>
    <w:rsid w:val="000E3BE9"/>
    <w:rsid w:val="000E4AAC"/>
    <w:rsid w:val="000E65C8"/>
    <w:rsid w:val="000F104E"/>
    <w:rsid w:val="000F217E"/>
    <w:rsid w:val="000F27AF"/>
    <w:rsid w:val="000F32B6"/>
    <w:rsid w:val="000F3D03"/>
    <w:rsid w:val="000F464A"/>
    <w:rsid w:val="000F4A4B"/>
    <w:rsid w:val="000F6554"/>
    <w:rsid w:val="000F727B"/>
    <w:rsid w:val="000F7419"/>
    <w:rsid w:val="000F7F5E"/>
    <w:rsid w:val="001003E4"/>
    <w:rsid w:val="0010135E"/>
    <w:rsid w:val="001014D1"/>
    <w:rsid w:val="00101708"/>
    <w:rsid w:val="00101815"/>
    <w:rsid w:val="00101868"/>
    <w:rsid w:val="0010187B"/>
    <w:rsid w:val="00101E59"/>
    <w:rsid w:val="00101EC3"/>
    <w:rsid w:val="00101F10"/>
    <w:rsid w:val="00102027"/>
    <w:rsid w:val="0010314D"/>
    <w:rsid w:val="0010360C"/>
    <w:rsid w:val="00103DF1"/>
    <w:rsid w:val="00104D54"/>
    <w:rsid w:val="00106373"/>
    <w:rsid w:val="0010661C"/>
    <w:rsid w:val="0010669E"/>
    <w:rsid w:val="00110C77"/>
    <w:rsid w:val="001113FF"/>
    <w:rsid w:val="00111A15"/>
    <w:rsid w:val="00111A52"/>
    <w:rsid w:val="001127DB"/>
    <w:rsid w:val="00112BC9"/>
    <w:rsid w:val="0011427A"/>
    <w:rsid w:val="00114C19"/>
    <w:rsid w:val="00114CE3"/>
    <w:rsid w:val="0011684C"/>
    <w:rsid w:val="00117320"/>
    <w:rsid w:val="00120060"/>
    <w:rsid w:val="00120D8C"/>
    <w:rsid w:val="001214C7"/>
    <w:rsid w:val="00122148"/>
    <w:rsid w:val="001231BF"/>
    <w:rsid w:val="00123911"/>
    <w:rsid w:val="00123B84"/>
    <w:rsid w:val="0012704B"/>
    <w:rsid w:val="00127333"/>
    <w:rsid w:val="00127699"/>
    <w:rsid w:val="00127A6B"/>
    <w:rsid w:val="00130230"/>
    <w:rsid w:val="001303EB"/>
    <w:rsid w:val="00130EF3"/>
    <w:rsid w:val="001313A6"/>
    <w:rsid w:val="001323FB"/>
    <w:rsid w:val="00132950"/>
    <w:rsid w:val="00133DFF"/>
    <w:rsid w:val="00134128"/>
    <w:rsid w:val="00134A4E"/>
    <w:rsid w:val="00134E2C"/>
    <w:rsid w:val="00134ED0"/>
    <w:rsid w:val="00134EE2"/>
    <w:rsid w:val="001353D2"/>
    <w:rsid w:val="00135F72"/>
    <w:rsid w:val="001367C1"/>
    <w:rsid w:val="00136A22"/>
    <w:rsid w:val="00137564"/>
    <w:rsid w:val="00140429"/>
    <w:rsid w:val="001407AB"/>
    <w:rsid w:val="001420EF"/>
    <w:rsid w:val="001423D8"/>
    <w:rsid w:val="001430FD"/>
    <w:rsid w:val="0014443D"/>
    <w:rsid w:val="00145F66"/>
    <w:rsid w:val="00146CE8"/>
    <w:rsid w:val="00146CEB"/>
    <w:rsid w:val="001477EC"/>
    <w:rsid w:val="00150990"/>
    <w:rsid w:val="0015102B"/>
    <w:rsid w:val="00152313"/>
    <w:rsid w:val="001535CC"/>
    <w:rsid w:val="00153C28"/>
    <w:rsid w:val="00154271"/>
    <w:rsid w:val="0015443A"/>
    <w:rsid w:val="00154BD7"/>
    <w:rsid w:val="00160394"/>
    <w:rsid w:val="00161434"/>
    <w:rsid w:val="00162FD6"/>
    <w:rsid w:val="0016322D"/>
    <w:rsid w:val="00163283"/>
    <w:rsid w:val="0016554D"/>
    <w:rsid w:val="001662B9"/>
    <w:rsid w:val="00166BCF"/>
    <w:rsid w:val="001675F9"/>
    <w:rsid w:val="00167617"/>
    <w:rsid w:val="00167851"/>
    <w:rsid w:val="00170B4A"/>
    <w:rsid w:val="00170C24"/>
    <w:rsid w:val="00171286"/>
    <w:rsid w:val="001717A5"/>
    <w:rsid w:val="00171C95"/>
    <w:rsid w:val="0017223E"/>
    <w:rsid w:val="00172768"/>
    <w:rsid w:val="001730A5"/>
    <w:rsid w:val="00173572"/>
    <w:rsid w:val="00174AF2"/>
    <w:rsid w:val="00174CEB"/>
    <w:rsid w:val="001751AA"/>
    <w:rsid w:val="0017572D"/>
    <w:rsid w:val="001777D9"/>
    <w:rsid w:val="0017791B"/>
    <w:rsid w:val="00177D13"/>
    <w:rsid w:val="001800C5"/>
    <w:rsid w:val="001817BD"/>
    <w:rsid w:val="001818A8"/>
    <w:rsid w:val="0018264D"/>
    <w:rsid w:val="00182906"/>
    <w:rsid w:val="00183138"/>
    <w:rsid w:val="0018336B"/>
    <w:rsid w:val="00183E3D"/>
    <w:rsid w:val="00184CDF"/>
    <w:rsid w:val="00184FE8"/>
    <w:rsid w:val="00185564"/>
    <w:rsid w:val="00185CA4"/>
    <w:rsid w:val="00186452"/>
    <w:rsid w:val="00186748"/>
    <w:rsid w:val="00186DF6"/>
    <w:rsid w:val="0018755A"/>
    <w:rsid w:val="00187B2E"/>
    <w:rsid w:val="00190C1C"/>
    <w:rsid w:val="001910DB"/>
    <w:rsid w:val="001910E3"/>
    <w:rsid w:val="00191FD8"/>
    <w:rsid w:val="001921B1"/>
    <w:rsid w:val="00193220"/>
    <w:rsid w:val="0019349D"/>
    <w:rsid w:val="00194077"/>
    <w:rsid w:val="00194ADC"/>
    <w:rsid w:val="00195BCB"/>
    <w:rsid w:val="0019611C"/>
    <w:rsid w:val="00197DB8"/>
    <w:rsid w:val="001A084F"/>
    <w:rsid w:val="001A0FE3"/>
    <w:rsid w:val="001A1E64"/>
    <w:rsid w:val="001A5B74"/>
    <w:rsid w:val="001A60FC"/>
    <w:rsid w:val="001A645E"/>
    <w:rsid w:val="001A6829"/>
    <w:rsid w:val="001A7B44"/>
    <w:rsid w:val="001A7D4D"/>
    <w:rsid w:val="001A7DCB"/>
    <w:rsid w:val="001B1430"/>
    <w:rsid w:val="001B1B1F"/>
    <w:rsid w:val="001B207B"/>
    <w:rsid w:val="001B21EA"/>
    <w:rsid w:val="001B3BA4"/>
    <w:rsid w:val="001B44B3"/>
    <w:rsid w:val="001B4CED"/>
    <w:rsid w:val="001B4E1C"/>
    <w:rsid w:val="001B555A"/>
    <w:rsid w:val="001B56DD"/>
    <w:rsid w:val="001B5D14"/>
    <w:rsid w:val="001B600E"/>
    <w:rsid w:val="001B633D"/>
    <w:rsid w:val="001B671C"/>
    <w:rsid w:val="001B6815"/>
    <w:rsid w:val="001C150D"/>
    <w:rsid w:val="001C237A"/>
    <w:rsid w:val="001C24F6"/>
    <w:rsid w:val="001C32E7"/>
    <w:rsid w:val="001C3330"/>
    <w:rsid w:val="001C454D"/>
    <w:rsid w:val="001C46E2"/>
    <w:rsid w:val="001C4C67"/>
    <w:rsid w:val="001C4C80"/>
    <w:rsid w:val="001C5890"/>
    <w:rsid w:val="001C5C0C"/>
    <w:rsid w:val="001C5E60"/>
    <w:rsid w:val="001C5F28"/>
    <w:rsid w:val="001C70CD"/>
    <w:rsid w:val="001C7AE3"/>
    <w:rsid w:val="001D0025"/>
    <w:rsid w:val="001D115E"/>
    <w:rsid w:val="001D1D09"/>
    <w:rsid w:val="001D2861"/>
    <w:rsid w:val="001D2932"/>
    <w:rsid w:val="001D3150"/>
    <w:rsid w:val="001D3AE3"/>
    <w:rsid w:val="001D4E24"/>
    <w:rsid w:val="001D5152"/>
    <w:rsid w:val="001D6871"/>
    <w:rsid w:val="001D7C9C"/>
    <w:rsid w:val="001E0645"/>
    <w:rsid w:val="001E162A"/>
    <w:rsid w:val="001E249C"/>
    <w:rsid w:val="001E2851"/>
    <w:rsid w:val="001E2B1B"/>
    <w:rsid w:val="001E2FB4"/>
    <w:rsid w:val="001E35D9"/>
    <w:rsid w:val="001E3CED"/>
    <w:rsid w:val="001E447B"/>
    <w:rsid w:val="001E4A5C"/>
    <w:rsid w:val="001E4FC5"/>
    <w:rsid w:val="001E5066"/>
    <w:rsid w:val="001E5CF4"/>
    <w:rsid w:val="001E6273"/>
    <w:rsid w:val="001E64E9"/>
    <w:rsid w:val="001E67A8"/>
    <w:rsid w:val="001E6D7F"/>
    <w:rsid w:val="001E7120"/>
    <w:rsid w:val="001E73EE"/>
    <w:rsid w:val="001E7E80"/>
    <w:rsid w:val="001F23F0"/>
    <w:rsid w:val="001F247C"/>
    <w:rsid w:val="001F4475"/>
    <w:rsid w:val="001F60AE"/>
    <w:rsid w:val="001F6506"/>
    <w:rsid w:val="001F6771"/>
    <w:rsid w:val="0020004D"/>
    <w:rsid w:val="00200633"/>
    <w:rsid w:val="0020076E"/>
    <w:rsid w:val="00200D95"/>
    <w:rsid w:val="00201614"/>
    <w:rsid w:val="0020271E"/>
    <w:rsid w:val="0020351E"/>
    <w:rsid w:val="0020514A"/>
    <w:rsid w:val="00206E64"/>
    <w:rsid w:val="00206FAE"/>
    <w:rsid w:val="00207ACB"/>
    <w:rsid w:val="002100B0"/>
    <w:rsid w:val="00211838"/>
    <w:rsid w:val="00211D98"/>
    <w:rsid w:val="00212027"/>
    <w:rsid w:val="00214AB3"/>
    <w:rsid w:val="002154F0"/>
    <w:rsid w:val="00215812"/>
    <w:rsid w:val="00217B97"/>
    <w:rsid w:val="002212FA"/>
    <w:rsid w:val="002218BA"/>
    <w:rsid w:val="00221A04"/>
    <w:rsid w:val="00221D0E"/>
    <w:rsid w:val="002226B9"/>
    <w:rsid w:val="0022392B"/>
    <w:rsid w:val="0022458A"/>
    <w:rsid w:val="00224C52"/>
    <w:rsid w:val="00224E43"/>
    <w:rsid w:val="0022613A"/>
    <w:rsid w:val="002262EC"/>
    <w:rsid w:val="00226BF6"/>
    <w:rsid w:val="002300DA"/>
    <w:rsid w:val="00230335"/>
    <w:rsid w:val="00231109"/>
    <w:rsid w:val="0023234E"/>
    <w:rsid w:val="00232709"/>
    <w:rsid w:val="00233AD3"/>
    <w:rsid w:val="00234ADF"/>
    <w:rsid w:val="00235380"/>
    <w:rsid w:val="00235F53"/>
    <w:rsid w:val="0023678F"/>
    <w:rsid w:val="00236CB3"/>
    <w:rsid w:val="00236ED3"/>
    <w:rsid w:val="002370DD"/>
    <w:rsid w:val="00237A28"/>
    <w:rsid w:val="002405BA"/>
    <w:rsid w:val="0024087D"/>
    <w:rsid w:val="00240D4C"/>
    <w:rsid w:val="00242178"/>
    <w:rsid w:val="002427CE"/>
    <w:rsid w:val="002429DB"/>
    <w:rsid w:val="0024312E"/>
    <w:rsid w:val="0024370D"/>
    <w:rsid w:val="00243883"/>
    <w:rsid w:val="002445DE"/>
    <w:rsid w:val="00244E9B"/>
    <w:rsid w:val="002457C6"/>
    <w:rsid w:val="00245BAE"/>
    <w:rsid w:val="002464B8"/>
    <w:rsid w:val="0024723D"/>
    <w:rsid w:val="002477A7"/>
    <w:rsid w:val="00247A7F"/>
    <w:rsid w:val="00247EFE"/>
    <w:rsid w:val="00250C22"/>
    <w:rsid w:val="00252A06"/>
    <w:rsid w:val="00252B59"/>
    <w:rsid w:val="00253461"/>
    <w:rsid w:val="0025368E"/>
    <w:rsid w:val="00256017"/>
    <w:rsid w:val="00257181"/>
    <w:rsid w:val="0025750D"/>
    <w:rsid w:val="002575B6"/>
    <w:rsid w:val="00257643"/>
    <w:rsid w:val="00257936"/>
    <w:rsid w:val="00260293"/>
    <w:rsid w:val="00260485"/>
    <w:rsid w:val="002611E7"/>
    <w:rsid w:val="00262381"/>
    <w:rsid w:val="00262F21"/>
    <w:rsid w:val="00263491"/>
    <w:rsid w:val="0026393E"/>
    <w:rsid w:val="00263FD3"/>
    <w:rsid w:val="002648A2"/>
    <w:rsid w:val="0026521A"/>
    <w:rsid w:val="002678DC"/>
    <w:rsid w:val="00267CD9"/>
    <w:rsid w:val="00267D9C"/>
    <w:rsid w:val="002701C0"/>
    <w:rsid w:val="0027025D"/>
    <w:rsid w:val="002714C0"/>
    <w:rsid w:val="00272226"/>
    <w:rsid w:val="00272F81"/>
    <w:rsid w:val="002732AB"/>
    <w:rsid w:val="00274829"/>
    <w:rsid w:val="00274AAC"/>
    <w:rsid w:val="002764FC"/>
    <w:rsid w:val="00276FF7"/>
    <w:rsid w:val="00277020"/>
    <w:rsid w:val="00277ED3"/>
    <w:rsid w:val="002802F3"/>
    <w:rsid w:val="0028124D"/>
    <w:rsid w:val="0028128B"/>
    <w:rsid w:val="00281748"/>
    <w:rsid w:val="00281C53"/>
    <w:rsid w:val="00281D17"/>
    <w:rsid w:val="00282B53"/>
    <w:rsid w:val="00282C4B"/>
    <w:rsid w:val="00282DD6"/>
    <w:rsid w:val="00283FDB"/>
    <w:rsid w:val="00284CC7"/>
    <w:rsid w:val="002857AA"/>
    <w:rsid w:val="002862BA"/>
    <w:rsid w:val="00286EF5"/>
    <w:rsid w:val="0028767C"/>
    <w:rsid w:val="00287ECC"/>
    <w:rsid w:val="002901BA"/>
    <w:rsid w:val="0029064A"/>
    <w:rsid w:val="00291473"/>
    <w:rsid w:val="00292521"/>
    <w:rsid w:val="00292683"/>
    <w:rsid w:val="00292CA0"/>
    <w:rsid w:val="00293031"/>
    <w:rsid w:val="002938B8"/>
    <w:rsid w:val="00293C98"/>
    <w:rsid w:val="00294388"/>
    <w:rsid w:val="002951EC"/>
    <w:rsid w:val="00297044"/>
    <w:rsid w:val="00297556"/>
    <w:rsid w:val="00297C16"/>
    <w:rsid w:val="00297D1F"/>
    <w:rsid w:val="002A15B2"/>
    <w:rsid w:val="002A1818"/>
    <w:rsid w:val="002A2C3A"/>
    <w:rsid w:val="002A38CD"/>
    <w:rsid w:val="002A3C30"/>
    <w:rsid w:val="002A5302"/>
    <w:rsid w:val="002A547F"/>
    <w:rsid w:val="002A5517"/>
    <w:rsid w:val="002A6A09"/>
    <w:rsid w:val="002A755F"/>
    <w:rsid w:val="002B0089"/>
    <w:rsid w:val="002B0336"/>
    <w:rsid w:val="002B0361"/>
    <w:rsid w:val="002B13D2"/>
    <w:rsid w:val="002B1B4F"/>
    <w:rsid w:val="002B1EAF"/>
    <w:rsid w:val="002B2E11"/>
    <w:rsid w:val="002B323C"/>
    <w:rsid w:val="002B37AC"/>
    <w:rsid w:val="002B42E5"/>
    <w:rsid w:val="002B47FC"/>
    <w:rsid w:val="002B4A69"/>
    <w:rsid w:val="002B5C61"/>
    <w:rsid w:val="002B5CE2"/>
    <w:rsid w:val="002B6A68"/>
    <w:rsid w:val="002C0290"/>
    <w:rsid w:val="002C1493"/>
    <w:rsid w:val="002C1A65"/>
    <w:rsid w:val="002C2365"/>
    <w:rsid w:val="002C2516"/>
    <w:rsid w:val="002C40E0"/>
    <w:rsid w:val="002C4F04"/>
    <w:rsid w:val="002C5A5E"/>
    <w:rsid w:val="002C5F13"/>
    <w:rsid w:val="002C6375"/>
    <w:rsid w:val="002C6486"/>
    <w:rsid w:val="002C6E07"/>
    <w:rsid w:val="002C73FD"/>
    <w:rsid w:val="002C7EB7"/>
    <w:rsid w:val="002D0525"/>
    <w:rsid w:val="002D1290"/>
    <w:rsid w:val="002D1CD8"/>
    <w:rsid w:val="002D1EB1"/>
    <w:rsid w:val="002D244C"/>
    <w:rsid w:val="002D2466"/>
    <w:rsid w:val="002D2FAE"/>
    <w:rsid w:val="002D336C"/>
    <w:rsid w:val="002D37D1"/>
    <w:rsid w:val="002D3804"/>
    <w:rsid w:val="002D4138"/>
    <w:rsid w:val="002D43A8"/>
    <w:rsid w:val="002D4E94"/>
    <w:rsid w:val="002D5351"/>
    <w:rsid w:val="002D6046"/>
    <w:rsid w:val="002E0B11"/>
    <w:rsid w:val="002E14B7"/>
    <w:rsid w:val="002E1656"/>
    <w:rsid w:val="002E1B97"/>
    <w:rsid w:val="002E1F98"/>
    <w:rsid w:val="002E332F"/>
    <w:rsid w:val="002E3742"/>
    <w:rsid w:val="002E4855"/>
    <w:rsid w:val="002E4F0F"/>
    <w:rsid w:val="002E52E7"/>
    <w:rsid w:val="002E5E3F"/>
    <w:rsid w:val="002E6475"/>
    <w:rsid w:val="002E6557"/>
    <w:rsid w:val="002E6817"/>
    <w:rsid w:val="002E6F31"/>
    <w:rsid w:val="002E71E8"/>
    <w:rsid w:val="002E7323"/>
    <w:rsid w:val="002E7442"/>
    <w:rsid w:val="002E7A2D"/>
    <w:rsid w:val="002E7C79"/>
    <w:rsid w:val="002E7C7E"/>
    <w:rsid w:val="002E7FEF"/>
    <w:rsid w:val="002F02BE"/>
    <w:rsid w:val="002F03FD"/>
    <w:rsid w:val="002F05DD"/>
    <w:rsid w:val="002F0725"/>
    <w:rsid w:val="002F0F52"/>
    <w:rsid w:val="002F1AF6"/>
    <w:rsid w:val="002F22A1"/>
    <w:rsid w:val="002F24FE"/>
    <w:rsid w:val="002F2712"/>
    <w:rsid w:val="002F3307"/>
    <w:rsid w:val="002F3838"/>
    <w:rsid w:val="002F44E6"/>
    <w:rsid w:val="002F5869"/>
    <w:rsid w:val="002F5D8D"/>
    <w:rsid w:val="002F5EBF"/>
    <w:rsid w:val="002F6483"/>
    <w:rsid w:val="002F6746"/>
    <w:rsid w:val="002F6914"/>
    <w:rsid w:val="002F7216"/>
    <w:rsid w:val="002F762A"/>
    <w:rsid w:val="002F76AE"/>
    <w:rsid w:val="00300069"/>
    <w:rsid w:val="00301E6E"/>
    <w:rsid w:val="00302388"/>
    <w:rsid w:val="00302768"/>
    <w:rsid w:val="00302C9F"/>
    <w:rsid w:val="00304A17"/>
    <w:rsid w:val="003050FF"/>
    <w:rsid w:val="00305398"/>
    <w:rsid w:val="003061D6"/>
    <w:rsid w:val="0030646F"/>
    <w:rsid w:val="003079BF"/>
    <w:rsid w:val="00310A82"/>
    <w:rsid w:val="003118A0"/>
    <w:rsid w:val="0031240F"/>
    <w:rsid w:val="003124FD"/>
    <w:rsid w:val="00312848"/>
    <w:rsid w:val="00312B9C"/>
    <w:rsid w:val="00312D10"/>
    <w:rsid w:val="00312E7C"/>
    <w:rsid w:val="00313099"/>
    <w:rsid w:val="0031346B"/>
    <w:rsid w:val="00313548"/>
    <w:rsid w:val="00313566"/>
    <w:rsid w:val="00313E00"/>
    <w:rsid w:val="003147AD"/>
    <w:rsid w:val="00315FD2"/>
    <w:rsid w:val="003166DC"/>
    <w:rsid w:val="0031748F"/>
    <w:rsid w:val="00317C19"/>
    <w:rsid w:val="00317C27"/>
    <w:rsid w:val="003217C6"/>
    <w:rsid w:val="00322330"/>
    <w:rsid w:val="00322433"/>
    <w:rsid w:val="0032256D"/>
    <w:rsid w:val="003227F1"/>
    <w:rsid w:val="00322A62"/>
    <w:rsid w:val="00323400"/>
    <w:rsid w:val="0032562B"/>
    <w:rsid w:val="00325BF9"/>
    <w:rsid w:val="00326BC8"/>
    <w:rsid w:val="00331240"/>
    <w:rsid w:val="003313E2"/>
    <w:rsid w:val="00331822"/>
    <w:rsid w:val="003329CD"/>
    <w:rsid w:val="00332A24"/>
    <w:rsid w:val="00334290"/>
    <w:rsid w:val="00335072"/>
    <w:rsid w:val="003353DA"/>
    <w:rsid w:val="00335B75"/>
    <w:rsid w:val="00336E93"/>
    <w:rsid w:val="00336EAB"/>
    <w:rsid w:val="00337467"/>
    <w:rsid w:val="00340F1E"/>
    <w:rsid w:val="003426AE"/>
    <w:rsid w:val="00342E97"/>
    <w:rsid w:val="00343227"/>
    <w:rsid w:val="00343239"/>
    <w:rsid w:val="00343B7D"/>
    <w:rsid w:val="0034464D"/>
    <w:rsid w:val="003448E3"/>
    <w:rsid w:val="0034561F"/>
    <w:rsid w:val="00346925"/>
    <w:rsid w:val="00347B11"/>
    <w:rsid w:val="00350B55"/>
    <w:rsid w:val="0035238A"/>
    <w:rsid w:val="00352636"/>
    <w:rsid w:val="00353C9D"/>
    <w:rsid w:val="00355DCE"/>
    <w:rsid w:val="00356A1E"/>
    <w:rsid w:val="00356B52"/>
    <w:rsid w:val="00357696"/>
    <w:rsid w:val="00357C55"/>
    <w:rsid w:val="00357F0D"/>
    <w:rsid w:val="00361638"/>
    <w:rsid w:val="00361D41"/>
    <w:rsid w:val="00362B15"/>
    <w:rsid w:val="00363852"/>
    <w:rsid w:val="00363B9B"/>
    <w:rsid w:val="00364401"/>
    <w:rsid w:val="0036590E"/>
    <w:rsid w:val="0036733D"/>
    <w:rsid w:val="003675A4"/>
    <w:rsid w:val="00367B97"/>
    <w:rsid w:val="00367DB4"/>
    <w:rsid w:val="00370647"/>
    <w:rsid w:val="003716B3"/>
    <w:rsid w:val="0037256A"/>
    <w:rsid w:val="00374475"/>
    <w:rsid w:val="00374984"/>
    <w:rsid w:val="00375204"/>
    <w:rsid w:val="00375E3A"/>
    <w:rsid w:val="00375E83"/>
    <w:rsid w:val="003768AB"/>
    <w:rsid w:val="0037779C"/>
    <w:rsid w:val="003778E9"/>
    <w:rsid w:val="00380206"/>
    <w:rsid w:val="003805CE"/>
    <w:rsid w:val="003805E3"/>
    <w:rsid w:val="00380DED"/>
    <w:rsid w:val="00381DDB"/>
    <w:rsid w:val="00382A15"/>
    <w:rsid w:val="00382CDA"/>
    <w:rsid w:val="003837ED"/>
    <w:rsid w:val="003838F2"/>
    <w:rsid w:val="00383FA8"/>
    <w:rsid w:val="003841F3"/>
    <w:rsid w:val="00384344"/>
    <w:rsid w:val="00385468"/>
    <w:rsid w:val="0038566A"/>
    <w:rsid w:val="00385AB8"/>
    <w:rsid w:val="00386241"/>
    <w:rsid w:val="00386809"/>
    <w:rsid w:val="00386868"/>
    <w:rsid w:val="00386C07"/>
    <w:rsid w:val="00386D38"/>
    <w:rsid w:val="00390293"/>
    <w:rsid w:val="0039039C"/>
    <w:rsid w:val="00390FDB"/>
    <w:rsid w:val="00391C1B"/>
    <w:rsid w:val="003921AC"/>
    <w:rsid w:val="00392B30"/>
    <w:rsid w:val="00393BB8"/>
    <w:rsid w:val="00393D99"/>
    <w:rsid w:val="0039423E"/>
    <w:rsid w:val="00394608"/>
    <w:rsid w:val="00394984"/>
    <w:rsid w:val="00394BDB"/>
    <w:rsid w:val="00395573"/>
    <w:rsid w:val="0039619C"/>
    <w:rsid w:val="00397B84"/>
    <w:rsid w:val="00397C17"/>
    <w:rsid w:val="003A0311"/>
    <w:rsid w:val="003A049E"/>
    <w:rsid w:val="003A0AED"/>
    <w:rsid w:val="003A1EF2"/>
    <w:rsid w:val="003A396B"/>
    <w:rsid w:val="003A3AD9"/>
    <w:rsid w:val="003A3F47"/>
    <w:rsid w:val="003A4012"/>
    <w:rsid w:val="003A5B2C"/>
    <w:rsid w:val="003A6557"/>
    <w:rsid w:val="003A69A2"/>
    <w:rsid w:val="003A7D3E"/>
    <w:rsid w:val="003B0526"/>
    <w:rsid w:val="003B0A30"/>
    <w:rsid w:val="003B0F94"/>
    <w:rsid w:val="003B1CD3"/>
    <w:rsid w:val="003B1FFE"/>
    <w:rsid w:val="003B330B"/>
    <w:rsid w:val="003B4500"/>
    <w:rsid w:val="003B53B0"/>
    <w:rsid w:val="003B615F"/>
    <w:rsid w:val="003B6E01"/>
    <w:rsid w:val="003C0517"/>
    <w:rsid w:val="003C06FC"/>
    <w:rsid w:val="003C0806"/>
    <w:rsid w:val="003C0AD7"/>
    <w:rsid w:val="003C0B9F"/>
    <w:rsid w:val="003C194A"/>
    <w:rsid w:val="003C1C3B"/>
    <w:rsid w:val="003C22AC"/>
    <w:rsid w:val="003C359D"/>
    <w:rsid w:val="003C3645"/>
    <w:rsid w:val="003C36F4"/>
    <w:rsid w:val="003C375B"/>
    <w:rsid w:val="003C38B1"/>
    <w:rsid w:val="003C4935"/>
    <w:rsid w:val="003C4A3D"/>
    <w:rsid w:val="003C524A"/>
    <w:rsid w:val="003C5FAD"/>
    <w:rsid w:val="003C6FF3"/>
    <w:rsid w:val="003C7BB2"/>
    <w:rsid w:val="003C7BFB"/>
    <w:rsid w:val="003D037B"/>
    <w:rsid w:val="003D04FE"/>
    <w:rsid w:val="003D0EDF"/>
    <w:rsid w:val="003D38DF"/>
    <w:rsid w:val="003D509C"/>
    <w:rsid w:val="003D53B2"/>
    <w:rsid w:val="003D55BA"/>
    <w:rsid w:val="003D5986"/>
    <w:rsid w:val="003D6D44"/>
    <w:rsid w:val="003D7CEE"/>
    <w:rsid w:val="003E0739"/>
    <w:rsid w:val="003E0966"/>
    <w:rsid w:val="003E1085"/>
    <w:rsid w:val="003E3201"/>
    <w:rsid w:val="003E338C"/>
    <w:rsid w:val="003E484C"/>
    <w:rsid w:val="003E5D8F"/>
    <w:rsid w:val="003E5DFC"/>
    <w:rsid w:val="003E5E21"/>
    <w:rsid w:val="003E5EC8"/>
    <w:rsid w:val="003E6514"/>
    <w:rsid w:val="003E657E"/>
    <w:rsid w:val="003E687A"/>
    <w:rsid w:val="003E7492"/>
    <w:rsid w:val="003E7A62"/>
    <w:rsid w:val="003F094F"/>
    <w:rsid w:val="003F0DEB"/>
    <w:rsid w:val="003F2FB4"/>
    <w:rsid w:val="003F3886"/>
    <w:rsid w:val="003F4718"/>
    <w:rsid w:val="003F48DD"/>
    <w:rsid w:val="003F6400"/>
    <w:rsid w:val="003F69DC"/>
    <w:rsid w:val="003F6C1F"/>
    <w:rsid w:val="003F6C57"/>
    <w:rsid w:val="003F77DD"/>
    <w:rsid w:val="0040013A"/>
    <w:rsid w:val="00400CA7"/>
    <w:rsid w:val="00401E7B"/>
    <w:rsid w:val="00403057"/>
    <w:rsid w:val="0040376B"/>
    <w:rsid w:val="004037CC"/>
    <w:rsid w:val="00403D52"/>
    <w:rsid w:val="00404D6E"/>
    <w:rsid w:val="00405480"/>
    <w:rsid w:val="00406C08"/>
    <w:rsid w:val="00410ECF"/>
    <w:rsid w:val="0041111F"/>
    <w:rsid w:val="004118CB"/>
    <w:rsid w:val="00412A5B"/>
    <w:rsid w:val="0041397E"/>
    <w:rsid w:val="00413A4E"/>
    <w:rsid w:val="004141D7"/>
    <w:rsid w:val="0041429E"/>
    <w:rsid w:val="00414611"/>
    <w:rsid w:val="00414D62"/>
    <w:rsid w:val="00414F4F"/>
    <w:rsid w:val="004152CD"/>
    <w:rsid w:val="00416CC0"/>
    <w:rsid w:val="0042282F"/>
    <w:rsid w:val="004239F8"/>
    <w:rsid w:val="00424268"/>
    <w:rsid w:val="004254EB"/>
    <w:rsid w:val="004258FA"/>
    <w:rsid w:val="004269F3"/>
    <w:rsid w:val="004271EA"/>
    <w:rsid w:val="00427A5E"/>
    <w:rsid w:val="00427F7A"/>
    <w:rsid w:val="004300F8"/>
    <w:rsid w:val="004302F3"/>
    <w:rsid w:val="004306F6"/>
    <w:rsid w:val="004306FD"/>
    <w:rsid w:val="00430C0A"/>
    <w:rsid w:val="00430F08"/>
    <w:rsid w:val="00430F83"/>
    <w:rsid w:val="004312F9"/>
    <w:rsid w:val="00431A6C"/>
    <w:rsid w:val="004325E2"/>
    <w:rsid w:val="004344E9"/>
    <w:rsid w:val="00434EE4"/>
    <w:rsid w:val="004356A5"/>
    <w:rsid w:val="00435CAD"/>
    <w:rsid w:val="00436A2A"/>
    <w:rsid w:val="00436A2E"/>
    <w:rsid w:val="00436B3E"/>
    <w:rsid w:val="00436E39"/>
    <w:rsid w:val="00437516"/>
    <w:rsid w:val="00437731"/>
    <w:rsid w:val="004403B7"/>
    <w:rsid w:val="00441F2D"/>
    <w:rsid w:val="0044201E"/>
    <w:rsid w:val="004433F7"/>
    <w:rsid w:val="00443685"/>
    <w:rsid w:val="00443CDC"/>
    <w:rsid w:val="00445772"/>
    <w:rsid w:val="00445981"/>
    <w:rsid w:val="00446C1B"/>
    <w:rsid w:val="00447038"/>
    <w:rsid w:val="00447382"/>
    <w:rsid w:val="00447CD9"/>
    <w:rsid w:val="00447CFA"/>
    <w:rsid w:val="004502DD"/>
    <w:rsid w:val="00450753"/>
    <w:rsid w:val="00451CFA"/>
    <w:rsid w:val="00451D43"/>
    <w:rsid w:val="00452468"/>
    <w:rsid w:val="00452E97"/>
    <w:rsid w:val="004530B5"/>
    <w:rsid w:val="00454783"/>
    <w:rsid w:val="004552AD"/>
    <w:rsid w:val="004554A0"/>
    <w:rsid w:val="00455CE4"/>
    <w:rsid w:val="0045769C"/>
    <w:rsid w:val="00460D07"/>
    <w:rsid w:val="00461BD5"/>
    <w:rsid w:val="0046363B"/>
    <w:rsid w:val="00463ED7"/>
    <w:rsid w:val="004641B8"/>
    <w:rsid w:val="004644A8"/>
    <w:rsid w:val="00464576"/>
    <w:rsid w:val="00465234"/>
    <w:rsid w:val="004654AA"/>
    <w:rsid w:val="00465D75"/>
    <w:rsid w:val="00465E85"/>
    <w:rsid w:val="004668F3"/>
    <w:rsid w:val="00466B22"/>
    <w:rsid w:val="00466CCB"/>
    <w:rsid w:val="004670BE"/>
    <w:rsid w:val="0046764A"/>
    <w:rsid w:val="004677EA"/>
    <w:rsid w:val="004711A7"/>
    <w:rsid w:val="004719C9"/>
    <w:rsid w:val="00471B78"/>
    <w:rsid w:val="00471C3C"/>
    <w:rsid w:val="00471D7E"/>
    <w:rsid w:val="0047209C"/>
    <w:rsid w:val="00472A67"/>
    <w:rsid w:val="00473721"/>
    <w:rsid w:val="00473BC8"/>
    <w:rsid w:val="00475FEA"/>
    <w:rsid w:val="00476114"/>
    <w:rsid w:val="004764B9"/>
    <w:rsid w:val="0048082B"/>
    <w:rsid w:val="00480C6F"/>
    <w:rsid w:val="00483335"/>
    <w:rsid w:val="004839AD"/>
    <w:rsid w:val="004839EB"/>
    <w:rsid w:val="00483B18"/>
    <w:rsid w:val="00484412"/>
    <w:rsid w:val="004847C0"/>
    <w:rsid w:val="00484A6B"/>
    <w:rsid w:val="00484AFE"/>
    <w:rsid w:val="00484C12"/>
    <w:rsid w:val="00484D8A"/>
    <w:rsid w:val="0048501B"/>
    <w:rsid w:val="00485277"/>
    <w:rsid w:val="004854AB"/>
    <w:rsid w:val="00487036"/>
    <w:rsid w:val="0048729D"/>
    <w:rsid w:val="00490D69"/>
    <w:rsid w:val="00490F95"/>
    <w:rsid w:val="004911F8"/>
    <w:rsid w:val="0049188F"/>
    <w:rsid w:val="00492144"/>
    <w:rsid w:val="00492F7D"/>
    <w:rsid w:val="0049474D"/>
    <w:rsid w:val="004951CE"/>
    <w:rsid w:val="00495BB0"/>
    <w:rsid w:val="00496BB2"/>
    <w:rsid w:val="00496D81"/>
    <w:rsid w:val="00497131"/>
    <w:rsid w:val="00497798"/>
    <w:rsid w:val="00497C2B"/>
    <w:rsid w:val="004A00AE"/>
    <w:rsid w:val="004A04E9"/>
    <w:rsid w:val="004A0791"/>
    <w:rsid w:val="004A09FE"/>
    <w:rsid w:val="004A0B60"/>
    <w:rsid w:val="004A0F66"/>
    <w:rsid w:val="004A12C7"/>
    <w:rsid w:val="004A155B"/>
    <w:rsid w:val="004A1979"/>
    <w:rsid w:val="004A1B61"/>
    <w:rsid w:val="004A2EBC"/>
    <w:rsid w:val="004A38F0"/>
    <w:rsid w:val="004A3924"/>
    <w:rsid w:val="004A62F2"/>
    <w:rsid w:val="004A7304"/>
    <w:rsid w:val="004B0649"/>
    <w:rsid w:val="004B0DF6"/>
    <w:rsid w:val="004B23A5"/>
    <w:rsid w:val="004B27A4"/>
    <w:rsid w:val="004B27C6"/>
    <w:rsid w:val="004B2CC7"/>
    <w:rsid w:val="004B358D"/>
    <w:rsid w:val="004B36C0"/>
    <w:rsid w:val="004B39F9"/>
    <w:rsid w:val="004B406F"/>
    <w:rsid w:val="004B4637"/>
    <w:rsid w:val="004B5705"/>
    <w:rsid w:val="004B5A72"/>
    <w:rsid w:val="004B5F45"/>
    <w:rsid w:val="004B6A2F"/>
    <w:rsid w:val="004B6D80"/>
    <w:rsid w:val="004B7475"/>
    <w:rsid w:val="004C0098"/>
    <w:rsid w:val="004C0125"/>
    <w:rsid w:val="004C0204"/>
    <w:rsid w:val="004C24A6"/>
    <w:rsid w:val="004C3C5A"/>
    <w:rsid w:val="004C447B"/>
    <w:rsid w:val="004C471E"/>
    <w:rsid w:val="004C4B9A"/>
    <w:rsid w:val="004C51C9"/>
    <w:rsid w:val="004C5CE4"/>
    <w:rsid w:val="004C5FBC"/>
    <w:rsid w:val="004C610A"/>
    <w:rsid w:val="004C6249"/>
    <w:rsid w:val="004C64B1"/>
    <w:rsid w:val="004C6F26"/>
    <w:rsid w:val="004C73D0"/>
    <w:rsid w:val="004C74FB"/>
    <w:rsid w:val="004C7FA0"/>
    <w:rsid w:val="004D00B0"/>
    <w:rsid w:val="004D0973"/>
    <w:rsid w:val="004D0A14"/>
    <w:rsid w:val="004D2025"/>
    <w:rsid w:val="004D2275"/>
    <w:rsid w:val="004D2464"/>
    <w:rsid w:val="004D2F63"/>
    <w:rsid w:val="004D3269"/>
    <w:rsid w:val="004D3B1F"/>
    <w:rsid w:val="004D4EAA"/>
    <w:rsid w:val="004D5108"/>
    <w:rsid w:val="004D54B6"/>
    <w:rsid w:val="004D668D"/>
    <w:rsid w:val="004D69DE"/>
    <w:rsid w:val="004D7E77"/>
    <w:rsid w:val="004D7FED"/>
    <w:rsid w:val="004E02AA"/>
    <w:rsid w:val="004E032C"/>
    <w:rsid w:val="004E0AC9"/>
    <w:rsid w:val="004E0B21"/>
    <w:rsid w:val="004E0FE6"/>
    <w:rsid w:val="004E1444"/>
    <w:rsid w:val="004E1615"/>
    <w:rsid w:val="004E182A"/>
    <w:rsid w:val="004E18E6"/>
    <w:rsid w:val="004E1CBC"/>
    <w:rsid w:val="004E2A50"/>
    <w:rsid w:val="004E3852"/>
    <w:rsid w:val="004E39B8"/>
    <w:rsid w:val="004E3B1E"/>
    <w:rsid w:val="004E3E47"/>
    <w:rsid w:val="004E44C5"/>
    <w:rsid w:val="004E4B5A"/>
    <w:rsid w:val="004E4F75"/>
    <w:rsid w:val="004E6037"/>
    <w:rsid w:val="004E7E53"/>
    <w:rsid w:val="004F2DF1"/>
    <w:rsid w:val="004F398A"/>
    <w:rsid w:val="004F3FF2"/>
    <w:rsid w:val="004F490C"/>
    <w:rsid w:val="004F4E93"/>
    <w:rsid w:val="004F5B85"/>
    <w:rsid w:val="004F63A6"/>
    <w:rsid w:val="004F6E4E"/>
    <w:rsid w:val="004F7D85"/>
    <w:rsid w:val="005002BC"/>
    <w:rsid w:val="00500F35"/>
    <w:rsid w:val="0050101C"/>
    <w:rsid w:val="00501354"/>
    <w:rsid w:val="005013C9"/>
    <w:rsid w:val="00501610"/>
    <w:rsid w:val="00502112"/>
    <w:rsid w:val="00502715"/>
    <w:rsid w:val="00503176"/>
    <w:rsid w:val="00505451"/>
    <w:rsid w:val="0050582D"/>
    <w:rsid w:val="00506558"/>
    <w:rsid w:val="005068BF"/>
    <w:rsid w:val="005070C2"/>
    <w:rsid w:val="00507E3E"/>
    <w:rsid w:val="00507FBE"/>
    <w:rsid w:val="00510C5C"/>
    <w:rsid w:val="005110C2"/>
    <w:rsid w:val="005114CD"/>
    <w:rsid w:val="0051188A"/>
    <w:rsid w:val="00512BFD"/>
    <w:rsid w:val="00515648"/>
    <w:rsid w:val="005157A4"/>
    <w:rsid w:val="00515829"/>
    <w:rsid w:val="00516AED"/>
    <w:rsid w:val="005179D6"/>
    <w:rsid w:val="00520132"/>
    <w:rsid w:val="005202E2"/>
    <w:rsid w:val="00520B38"/>
    <w:rsid w:val="00521B56"/>
    <w:rsid w:val="00521C83"/>
    <w:rsid w:val="00521F72"/>
    <w:rsid w:val="00522D17"/>
    <w:rsid w:val="005247D8"/>
    <w:rsid w:val="00526BE6"/>
    <w:rsid w:val="00527AD8"/>
    <w:rsid w:val="0053043A"/>
    <w:rsid w:val="005309F8"/>
    <w:rsid w:val="00530AF8"/>
    <w:rsid w:val="00530C0A"/>
    <w:rsid w:val="00531136"/>
    <w:rsid w:val="0053125A"/>
    <w:rsid w:val="005324EE"/>
    <w:rsid w:val="005326F6"/>
    <w:rsid w:val="005346D5"/>
    <w:rsid w:val="0053696E"/>
    <w:rsid w:val="00541137"/>
    <w:rsid w:val="00541ECB"/>
    <w:rsid w:val="005421F9"/>
    <w:rsid w:val="00543F37"/>
    <w:rsid w:val="00544721"/>
    <w:rsid w:val="00546F78"/>
    <w:rsid w:val="005477CF"/>
    <w:rsid w:val="00550B17"/>
    <w:rsid w:val="00550E2A"/>
    <w:rsid w:val="00551145"/>
    <w:rsid w:val="00551F95"/>
    <w:rsid w:val="00552F98"/>
    <w:rsid w:val="005543AB"/>
    <w:rsid w:val="005546D9"/>
    <w:rsid w:val="00554A5D"/>
    <w:rsid w:val="00554C6B"/>
    <w:rsid w:val="00555045"/>
    <w:rsid w:val="0055576D"/>
    <w:rsid w:val="0055584D"/>
    <w:rsid w:val="005567A7"/>
    <w:rsid w:val="00556D59"/>
    <w:rsid w:val="00556DA1"/>
    <w:rsid w:val="00557CD9"/>
    <w:rsid w:val="005611A8"/>
    <w:rsid w:val="00561739"/>
    <w:rsid w:val="0056207F"/>
    <w:rsid w:val="00562A4E"/>
    <w:rsid w:val="00563BFB"/>
    <w:rsid w:val="00565F10"/>
    <w:rsid w:val="0056675B"/>
    <w:rsid w:val="00567469"/>
    <w:rsid w:val="005711B5"/>
    <w:rsid w:val="00571EEE"/>
    <w:rsid w:val="00571EF1"/>
    <w:rsid w:val="00572FAA"/>
    <w:rsid w:val="00573293"/>
    <w:rsid w:val="00573416"/>
    <w:rsid w:val="005738C9"/>
    <w:rsid w:val="00574E5F"/>
    <w:rsid w:val="00574E96"/>
    <w:rsid w:val="005754E8"/>
    <w:rsid w:val="00575610"/>
    <w:rsid w:val="005764BF"/>
    <w:rsid w:val="00576DC1"/>
    <w:rsid w:val="00576E13"/>
    <w:rsid w:val="00577014"/>
    <w:rsid w:val="0057712F"/>
    <w:rsid w:val="005774DE"/>
    <w:rsid w:val="00577B3B"/>
    <w:rsid w:val="00577FE3"/>
    <w:rsid w:val="005809DE"/>
    <w:rsid w:val="00580BB9"/>
    <w:rsid w:val="00580CE7"/>
    <w:rsid w:val="00581259"/>
    <w:rsid w:val="005814A5"/>
    <w:rsid w:val="00581FE1"/>
    <w:rsid w:val="00582581"/>
    <w:rsid w:val="005828CD"/>
    <w:rsid w:val="005828E9"/>
    <w:rsid w:val="00582FBB"/>
    <w:rsid w:val="00583256"/>
    <w:rsid w:val="00583BB1"/>
    <w:rsid w:val="00583CA1"/>
    <w:rsid w:val="00584203"/>
    <w:rsid w:val="0058431B"/>
    <w:rsid w:val="00584E36"/>
    <w:rsid w:val="00585B6A"/>
    <w:rsid w:val="00585C68"/>
    <w:rsid w:val="00585F69"/>
    <w:rsid w:val="005865E2"/>
    <w:rsid w:val="005865F7"/>
    <w:rsid w:val="005867AB"/>
    <w:rsid w:val="00586BBC"/>
    <w:rsid w:val="00586DBF"/>
    <w:rsid w:val="00586F74"/>
    <w:rsid w:val="00587C28"/>
    <w:rsid w:val="0059037A"/>
    <w:rsid w:val="00591BF4"/>
    <w:rsid w:val="00591D3F"/>
    <w:rsid w:val="00592C22"/>
    <w:rsid w:val="00593323"/>
    <w:rsid w:val="0059446D"/>
    <w:rsid w:val="005948C3"/>
    <w:rsid w:val="00597C48"/>
    <w:rsid w:val="00597F5D"/>
    <w:rsid w:val="005A0EDC"/>
    <w:rsid w:val="005A12B5"/>
    <w:rsid w:val="005A3B7A"/>
    <w:rsid w:val="005A496D"/>
    <w:rsid w:val="005A4DB5"/>
    <w:rsid w:val="005A560A"/>
    <w:rsid w:val="005A59BF"/>
    <w:rsid w:val="005A7633"/>
    <w:rsid w:val="005A7A3D"/>
    <w:rsid w:val="005A7A85"/>
    <w:rsid w:val="005B0919"/>
    <w:rsid w:val="005B1040"/>
    <w:rsid w:val="005B27D3"/>
    <w:rsid w:val="005B38E0"/>
    <w:rsid w:val="005B68F8"/>
    <w:rsid w:val="005B6DB0"/>
    <w:rsid w:val="005B6EFD"/>
    <w:rsid w:val="005B6FF6"/>
    <w:rsid w:val="005B7AF5"/>
    <w:rsid w:val="005B7F9A"/>
    <w:rsid w:val="005C019D"/>
    <w:rsid w:val="005C0B20"/>
    <w:rsid w:val="005C1048"/>
    <w:rsid w:val="005C2A67"/>
    <w:rsid w:val="005C2AF4"/>
    <w:rsid w:val="005C3C4E"/>
    <w:rsid w:val="005C520B"/>
    <w:rsid w:val="005C523E"/>
    <w:rsid w:val="005C5EC7"/>
    <w:rsid w:val="005C5F7C"/>
    <w:rsid w:val="005C798D"/>
    <w:rsid w:val="005D00D8"/>
    <w:rsid w:val="005D05F3"/>
    <w:rsid w:val="005D0614"/>
    <w:rsid w:val="005D1CD5"/>
    <w:rsid w:val="005D2528"/>
    <w:rsid w:val="005D2B49"/>
    <w:rsid w:val="005D2CE0"/>
    <w:rsid w:val="005D2CEF"/>
    <w:rsid w:val="005D2E92"/>
    <w:rsid w:val="005D3DA9"/>
    <w:rsid w:val="005D576F"/>
    <w:rsid w:val="005D5A7C"/>
    <w:rsid w:val="005D5D3F"/>
    <w:rsid w:val="005D5F38"/>
    <w:rsid w:val="005D6087"/>
    <w:rsid w:val="005D6599"/>
    <w:rsid w:val="005D7C72"/>
    <w:rsid w:val="005D7D75"/>
    <w:rsid w:val="005D7F59"/>
    <w:rsid w:val="005E0FC2"/>
    <w:rsid w:val="005E1567"/>
    <w:rsid w:val="005E1CC9"/>
    <w:rsid w:val="005E3BE6"/>
    <w:rsid w:val="005E3E2C"/>
    <w:rsid w:val="005E57C0"/>
    <w:rsid w:val="005E5A42"/>
    <w:rsid w:val="005E5F1A"/>
    <w:rsid w:val="005E603D"/>
    <w:rsid w:val="005E68E5"/>
    <w:rsid w:val="005E6A55"/>
    <w:rsid w:val="005F04CD"/>
    <w:rsid w:val="005F067C"/>
    <w:rsid w:val="005F157F"/>
    <w:rsid w:val="005F1B02"/>
    <w:rsid w:val="005F216F"/>
    <w:rsid w:val="005F2C7F"/>
    <w:rsid w:val="005F300F"/>
    <w:rsid w:val="005F410A"/>
    <w:rsid w:val="005F543C"/>
    <w:rsid w:val="005F6693"/>
    <w:rsid w:val="005F6811"/>
    <w:rsid w:val="005F6A53"/>
    <w:rsid w:val="005F78BE"/>
    <w:rsid w:val="005F7BCA"/>
    <w:rsid w:val="005F7DA9"/>
    <w:rsid w:val="0060024C"/>
    <w:rsid w:val="00600337"/>
    <w:rsid w:val="0060092D"/>
    <w:rsid w:val="006019B6"/>
    <w:rsid w:val="006024B1"/>
    <w:rsid w:val="006035F7"/>
    <w:rsid w:val="00603620"/>
    <w:rsid w:val="00603B83"/>
    <w:rsid w:val="00604206"/>
    <w:rsid w:val="006047C1"/>
    <w:rsid w:val="006049AB"/>
    <w:rsid w:val="00604CF3"/>
    <w:rsid w:val="00604E83"/>
    <w:rsid w:val="0060581A"/>
    <w:rsid w:val="00605AE4"/>
    <w:rsid w:val="006067B1"/>
    <w:rsid w:val="006073A8"/>
    <w:rsid w:val="00607E73"/>
    <w:rsid w:val="0061077B"/>
    <w:rsid w:val="00610E74"/>
    <w:rsid w:val="00611064"/>
    <w:rsid w:val="0061127E"/>
    <w:rsid w:val="00611698"/>
    <w:rsid w:val="006124A9"/>
    <w:rsid w:val="006127E5"/>
    <w:rsid w:val="00613241"/>
    <w:rsid w:val="006137C5"/>
    <w:rsid w:val="0061412D"/>
    <w:rsid w:val="00615447"/>
    <w:rsid w:val="0061658D"/>
    <w:rsid w:val="00617D0B"/>
    <w:rsid w:val="00617F6D"/>
    <w:rsid w:val="006200CD"/>
    <w:rsid w:val="00620AE8"/>
    <w:rsid w:val="00620BA3"/>
    <w:rsid w:val="00620EC3"/>
    <w:rsid w:val="006219A2"/>
    <w:rsid w:val="00621B68"/>
    <w:rsid w:val="00622716"/>
    <w:rsid w:val="00623794"/>
    <w:rsid w:val="00623F8B"/>
    <w:rsid w:val="0062444D"/>
    <w:rsid w:val="00624680"/>
    <w:rsid w:val="006248A6"/>
    <w:rsid w:val="00624914"/>
    <w:rsid w:val="00624E18"/>
    <w:rsid w:val="00625270"/>
    <w:rsid w:val="006254D8"/>
    <w:rsid w:val="00625704"/>
    <w:rsid w:val="00625F42"/>
    <w:rsid w:val="0062644A"/>
    <w:rsid w:val="006265D7"/>
    <w:rsid w:val="00626698"/>
    <w:rsid w:val="00627E3B"/>
    <w:rsid w:val="00627EB7"/>
    <w:rsid w:val="00627EE3"/>
    <w:rsid w:val="00630643"/>
    <w:rsid w:val="00630845"/>
    <w:rsid w:val="0063168B"/>
    <w:rsid w:val="006318D9"/>
    <w:rsid w:val="0063303E"/>
    <w:rsid w:val="00633325"/>
    <w:rsid w:val="00633989"/>
    <w:rsid w:val="00633D53"/>
    <w:rsid w:val="00633DBA"/>
    <w:rsid w:val="00634C5E"/>
    <w:rsid w:val="00634DDC"/>
    <w:rsid w:val="006351CA"/>
    <w:rsid w:val="006356ED"/>
    <w:rsid w:val="00636498"/>
    <w:rsid w:val="00636AAE"/>
    <w:rsid w:val="00636D89"/>
    <w:rsid w:val="00636DAD"/>
    <w:rsid w:val="0063744A"/>
    <w:rsid w:val="006375DE"/>
    <w:rsid w:val="00637C25"/>
    <w:rsid w:val="00640F3B"/>
    <w:rsid w:val="00641F74"/>
    <w:rsid w:val="00642BFD"/>
    <w:rsid w:val="00643EA9"/>
    <w:rsid w:val="006443F4"/>
    <w:rsid w:val="00644AE9"/>
    <w:rsid w:val="00644C29"/>
    <w:rsid w:val="00644DDA"/>
    <w:rsid w:val="00644FC5"/>
    <w:rsid w:val="00645909"/>
    <w:rsid w:val="00645AB1"/>
    <w:rsid w:val="00645FCF"/>
    <w:rsid w:val="00646D8B"/>
    <w:rsid w:val="0064745B"/>
    <w:rsid w:val="006475B0"/>
    <w:rsid w:val="006501B5"/>
    <w:rsid w:val="00650291"/>
    <w:rsid w:val="00651039"/>
    <w:rsid w:val="00651152"/>
    <w:rsid w:val="006526A6"/>
    <w:rsid w:val="00653990"/>
    <w:rsid w:val="006541E1"/>
    <w:rsid w:val="00655B93"/>
    <w:rsid w:val="00656788"/>
    <w:rsid w:val="00660250"/>
    <w:rsid w:val="006607F1"/>
    <w:rsid w:val="0066199E"/>
    <w:rsid w:val="006619DA"/>
    <w:rsid w:val="00661A2A"/>
    <w:rsid w:val="006625BD"/>
    <w:rsid w:val="00664BAF"/>
    <w:rsid w:val="00664CAB"/>
    <w:rsid w:val="00665227"/>
    <w:rsid w:val="00665741"/>
    <w:rsid w:val="00665F94"/>
    <w:rsid w:val="00666083"/>
    <w:rsid w:val="006662C4"/>
    <w:rsid w:val="00666AFD"/>
    <w:rsid w:val="00667145"/>
    <w:rsid w:val="00670C43"/>
    <w:rsid w:val="00671041"/>
    <w:rsid w:val="00671DF1"/>
    <w:rsid w:val="00675499"/>
    <w:rsid w:val="006756EB"/>
    <w:rsid w:val="00676653"/>
    <w:rsid w:val="00676775"/>
    <w:rsid w:val="00677008"/>
    <w:rsid w:val="006776F6"/>
    <w:rsid w:val="006779AB"/>
    <w:rsid w:val="00680A6F"/>
    <w:rsid w:val="00680F2E"/>
    <w:rsid w:val="00682676"/>
    <w:rsid w:val="00682883"/>
    <w:rsid w:val="006828F3"/>
    <w:rsid w:val="00682ABD"/>
    <w:rsid w:val="00683C90"/>
    <w:rsid w:val="00684228"/>
    <w:rsid w:val="00684EED"/>
    <w:rsid w:val="0068568C"/>
    <w:rsid w:val="00685709"/>
    <w:rsid w:val="00686106"/>
    <w:rsid w:val="00686813"/>
    <w:rsid w:val="00687BE7"/>
    <w:rsid w:val="00687C36"/>
    <w:rsid w:val="00687D81"/>
    <w:rsid w:val="00687ED6"/>
    <w:rsid w:val="00690481"/>
    <w:rsid w:val="00690526"/>
    <w:rsid w:val="00691734"/>
    <w:rsid w:val="00692619"/>
    <w:rsid w:val="00692C24"/>
    <w:rsid w:val="00693BD7"/>
    <w:rsid w:val="00694726"/>
    <w:rsid w:val="00694860"/>
    <w:rsid w:val="00694CD0"/>
    <w:rsid w:val="00695159"/>
    <w:rsid w:val="00695571"/>
    <w:rsid w:val="006957ED"/>
    <w:rsid w:val="006958B9"/>
    <w:rsid w:val="00695CE3"/>
    <w:rsid w:val="006966D3"/>
    <w:rsid w:val="00696773"/>
    <w:rsid w:val="00696DDF"/>
    <w:rsid w:val="0069707C"/>
    <w:rsid w:val="00697288"/>
    <w:rsid w:val="00697989"/>
    <w:rsid w:val="006A07FB"/>
    <w:rsid w:val="006A0D8E"/>
    <w:rsid w:val="006A1A40"/>
    <w:rsid w:val="006A1A5F"/>
    <w:rsid w:val="006A26DF"/>
    <w:rsid w:val="006A2F8C"/>
    <w:rsid w:val="006A3586"/>
    <w:rsid w:val="006A3D41"/>
    <w:rsid w:val="006A48EE"/>
    <w:rsid w:val="006A4A2F"/>
    <w:rsid w:val="006A5284"/>
    <w:rsid w:val="006A6808"/>
    <w:rsid w:val="006A6B53"/>
    <w:rsid w:val="006B0078"/>
    <w:rsid w:val="006B0AC1"/>
    <w:rsid w:val="006B0EA1"/>
    <w:rsid w:val="006B1BE8"/>
    <w:rsid w:val="006B2FE7"/>
    <w:rsid w:val="006B30D2"/>
    <w:rsid w:val="006B3609"/>
    <w:rsid w:val="006B4100"/>
    <w:rsid w:val="006B432F"/>
    <w:rsid w:val="006B4D3B"/>
    <w:rsid w:val="006B579F"/>
    <w:rsid w:val="006B5D6F"/>
    <w:rsid w:val="006B5F41"/>
    <w:rsid w:val="006B74B3"/>
    <w:rsid w:val="006B7559"/>
    <w:rsid w:val="006B78E9"/>
    <w:rsid w:val="006B7C8D"/>
    <w:rsid w:val="006B7EA1"/>
    <w:rsid w:val="006C0218"/>
    <w:rsid w:val="006C1178"/>
    <w:rsid w:val="006C3946"/>
    <w:rsid w:val="006C4CAC"/>
    <w:rsid w:val="006C4E96"/>
    <w:rsid w:val="006C7305"/>
    <w:rsid w:val="006C77D7"/>
    <w:rsid w:val="006C7C72"/>
    <w:rsid w:val="006D0355"/>
    <w:rsid w:val="006D03C9"/>
    <w:rsid w:val="006D067A"/>
    <w:rsid w:val="006D08A0"/>
    <w:rsid w:val="006D1449"/>
    <w:rsid w:val="006D1816"/>
    <w:rsid w:val="006D1AE0"/>
    <w:rsid w:val="006D1B83"/>
    <w:rsid w:val="006D36B3"/>
    <w:rsid w:val="006D3B78"/>
    <w:rsid w:val="006D4AEF"/>
    <w:rsid w:val="006D4CE6"/>
    <w:rsid w:val="006D5757"/>
    <w:rsid w:val="006D5E49"/>
    <w:rsid w:val="006D60D3"/>
    <w:rsid w:val="006D623E"/>
    <w:rsid w:val="006D777D"/>
    <w:rsid w:val="006D7DB8"/>
    <w:rsid w:val="006D7EEB"/>
    <w:rsid w:val="006E0A57"/>
    <w:rsid w:val="006E0CAD"/>
    <w:rsid w:val="006E1F9E"/>
    <w:rsid w:val="006E1FF7"/>
    <w:rsid w:val="006E256A"/>
    <w:rsid w:val="006E25BA"/>
    <w:rsid w:val="006E267B"/>
    <w:rsid w:val="006E2D41"/>
    <w:rsid w:val="006E36E6"/>
    <w:rsid w:val="006E40AB"/>
    <w:rsid w:val="006E46F7"/>
    <w:rsid w:val="006E655F"/>
    <w:rsid w:val="006E6AE8"/>
    <w:rsid w:val="006F03E9"/>
    <w:rsid w:val="006F12AE"/>
    <w:rsid w:val="006F2971"/>
    <w:rsid w:val="006F2BEC"/>
    <w:rsid w:val="006F2D6D"/>
    <w:rsid w:val="006F3838"/>
    <w:rsid w:val="006F39B4"/>
    <w:rsid w:val="006F3CFC"/>
    <w:rsid w:val="006F4223"/>
    <w:rsid w:val="006F423C"/>
    <w:rsid w:val="006F4D3A"/>
    <w:rsid w:val="006F4E95"/>
    <w:rsid w:val="006F5D65"/>
    <w:rsid w:val="006F5EEC"/>
    <w:rsid w:val="006F6470"/>
    <w:rsid w:val="006F6E14"/>
    <w:rsid w:val="006F6F43"/>
    <w:rsid w:val="006F7F7D"/>
    <w:rsid w:val="00700018"/>
    <w:rsid w:val="007011FD"/>
    <w:rsid w:val="00703B70"/>
    <w:rsid w:val="00704335"/>
    <w:rsid w:val="00705625"/>
    <w:rsid w:val="00707446"/>
    <w:rsid w:val="00710391"/>
    <w:rsid w:val="007108DB"/>
    <w:rsid w:val="007109E2"/>
    <w:rsid w:val="00710DA7"/>
    <w:rsid w:val="0071120D"/>
    <w:rsid w:val="007115AE"/>
    <w:rsid w:val="00711DFF"/>
    <w:rsid w:val="00712CF5"/>
    <w:rsid w:val="0071314B"/>
    <w:rsid w:val="00713299"/>
    <w:rsid w:val="0071599F"/>
    <w:rsid w:val="00716B94"/>
    <w:rsid w:val="00716CCB"/>
    <w:rsid w:val="0072103C"/>
    <w:rsid w:val="00721A61"/>
    <w:rsid w:val="00724913"/>
    <w:rsid w:val="00724B5A"/>
    <w:rsid w:val="00725DAE"/>
    <w:rsid w:val="007276EB"/>
    <w:rsid w:val="00731566"/>
    <w:rsid w:val="00734555"/>
    <w:rsid w:val="00734D97"/>
    <w:rsid w:val="00734E5F"/>
    <w:rsid w:val="0073566A"/>
    <w:rsid w:val="007358FE"/>
    <w:rsid w:val="00735BF4"/>
    <w:rsid w:val="0073605E"/>
    <w:rsid w:val="0073619E"/>
    <w:rsid w:val="00737BFF"/>
    <w:rsid w:val="00740482"/>
    <w:rsid w:val="007404B2"/>
    <w:rsid w:val="0074196A"/>
    <w:rsid w:val="007425A6"/>
    <w:rsid w:val="00742C4C"/>
    <w:rsid w:val="00743BA9"/>
    <w:rsid w:val="00743E9E"/>
    <w:rsid w:val="007445E7"/>
    <w:rsid w:val="00745D34"/>
    <w:rsid w:val="00747035"/>
    <w:rsid w:val="00747128"/>
    <w:rsid w:val="007475E2"/>
    <w:rsid w:val="00747EF2"/>
    <w:rsid w:val="00750498"/>
    <w:rsid w:val="00752407"/>
    <w:rsid w:val="007527BE"/>
    <w:rsid w:val="00752E7E"/>
    <w:rsid w:val="00752E98"/>
    <w:rsid w:val="00753510"/>
    <w:rsid w:val="007548F5"/>
    <w:rsid w:val="00755CED"/>
    <w:rsid w:val="00756C43"/>
    <w:rsid w:val="00756EB4"/>
    <w:rsid w:val="00757FB8"/>
    <w:rsid w:val="00760A25"/>
    <w:rsid w:val="00760A45"/>
    <w:rsid w:val="00760A48"/>
    <w:rsid w:val="007612E4"/>
    <w:rsid w:val="00762860"/>
    <w:rsid w:val="00762DB2"/>
    <w:rsid w:val="00763922"/>
    <w:rsid w:val="00763972"/>
    <w:rsid w:val="00763CC2"/>
    <w:rsid w:val="00765B97"/>
    <w:rsid w:val="007662A4"/>
    <w:rsid w:val="007672D8"/>
    <w:rsid w:val="00767E44"/>
    <w:rsid w:val="00771998"/>
    <w:rsid w:val="0077204B"/>
    <w:rsid w:val="007730CF"/>
    <w:rsid w:val="007730E8"/>
    <w:rsid w:val="0077318E"/>
    <w:rsid w:val="0077464C"/>
    <w:rsid w:val="007747F6"/>
    <w:rsid w:val="00774C7F"/>
    <w:rsid w:val="00775018"/>
    <w:rsid w:val="00775A7A"/>
    <w:rsid w:val="007760D3"/>
    <w:rsid w:val="0077650E"/>
    <w:rsid w:val="00776ADB"/>
    <w:rsid w:val="00776C78"/>
    <w:rsid w:val="007776E6"/>
    <w:rsid w:val="00780CF9"/>
    <w:rsid w:val="007814BC"/>
    <w:rsid w:val="00782731"/>
    <w:rsid w:val="007846AF"/>
    <w:rsid w:val="007856CB"/>
    <w:rsid w:val="00785E40"/>
    <w:rsid w:val="007861B9"/>
    <w:rsid w:val="0078669B"/>
    <w:rsid w:val="00786842"/>
    <w:rsid w:val="00786B36"/>
    <w:rsid w:val="00787019"/>
    <w:rsid w:val="00787642"/>
    <w:rsid w:val="00787D82"/>
    <w:rsid w:val="007906C8"/>
    <w:rsid w:val="00790702"/>
    <w:rsid w:val="007908A2"/>
    <w:rsid w:val="00790B3F"/>
    <w:rsid w:val="00791CA0"/>
    <w:rsid w:val="00792310"/>
    <w:rsid w:val="0079269F"/>
    <w:rsid w:val="00792CD3"/>
    <w:rsid w:val="0079384A"/>
    <w:rsid w:val="00794108"/>
    <w:rsid w:val="00794158"/>
    <w:rsid w:val="00794590"/>
    <w:rsid w:val="007953FD"/>
    <w:rsid w:val="0079592F"/>
    <w:rsid w:val="00797CB7"/>
    <w:rsid w:val="00797DA3"/>
    <w:rsid w:val="00797FDD"/>
    <w:rsid w:val="007A1263"/>
    <w:rsid w:val="007A206D"/>
    <w:rsid w:val="007A2EF6"/>
    <w:rsid w:val="007A336B"/>
    <w:rsid w:val="007A3EBA"/>
    <w:rsid w:val="007A4D8E"/>
    <w:rsid w:val="007A5437"/>
    <w:rsid w:val="007A56E9"/>
    <w:rsid w:val="007A5795"/>
    <w:rsid w:val="007A6A4C"/>
    <w:rsid w:val="007A6B8E"/>
    <w:rsid w:val="007A7E41"/>
    <w:rsid w:val="007A7F75"/>
    <w:rsid w:val="007B07EA"/>
    <w:rsid w:val="007B07F5"/>
    <w:rsid w:val="007B0F7D"/>
    <w:rsid w:val="007B10DC"/>
    <w:rsid w:val="007B131C"/>
    <w:rsid w:val="007B1D32"/>
    <w:rsid w:val="007B2CC1"/>
    <w:rsid w:val="007B315E"/>
    <w:rsid w:val="007B4BB7"/>
    <w:rsid w:val="007B664C"/>
    <w:rsid w:val="007B72A7"/>
    <w:rsid w:val="007C06E9"/>
    <w:rsid w:val="007C0A55"/>
    <w:rsid w:val="007C2CBD"/>
    <w:rsid w:val="007C3D47"/>
    <w:rsid w:val="007C4326"/>
    <w:rsid w:val="007C5EF8"/>
    <w:rsid w:val="007C6544"/>
    <w:rsid w:val="007C768F"/>
    <w:rsid w:val="007D081B"/>
    <w:rsid w:val="007D0A4F"/>
    <w:rsid w:val="007D0AE3"/>
    <w:rsid w:val="007D0D05"/>
    <w:rsid w:val="007D0D90"/>
    <w:rsid w:val="007D1EA2"/>
    <w:rsid w:val="007D29BC"/>
    <w:rsid w:val="007D468F"/>
    <w:rsid w:val="007D491D"/>
    <w:rsid w:val="007D4CDA"/>
    <w:rsid w:val="007D572C"/>
    <w:rsid w:val="007D5B83"/>
    <w:rsid w:val="007D69A6"/>
    <w:rsid w:val="007E0C9D"/>
    <w:rsid w:val="007E0EBE"/>
    <w:rsid w:val="007E1AA9"/>
    <w:rsid w:val="007E2449"/>
    <w:rsid w:val="007E2EBA"/>
    <w:rsid w:val="007E33AA"/>
    <w:rsid w:val="007E4A2E"/>
    <w:rsid w:val="007E59BF"/>
    <w:rsid w:val="007E61C1"/>
    <w:rsid w:val="007E72F3"/>
    <w:rsid w:val="007F01E3"/>
    <w:rsid w:val="007F0C0B"/>
    <w:rsid w:val="007F0EED"/>
    <w:rsid w:val="007F2971"/>
    <w:rsid w:val="007F2A70"/>
    <w:rsid w:val="007F2C49"/>
    <w:rsid w:val="007F3750"/>
    <w:rsid w:val="007F3C64"/>
    <w:rsid w:val="007F4808"/>
    <w:rsid w:val="007F487B"/>
    <w:rsid w:val="007F5F46"/>
    <w:rsid w:val="007F6349"/>
    <w:rsid w:val="007F7A39"/>
    <w:rsid w:val="008013F4"/>
    <w:rsid w:val="00801807"/>
    <w:rsid w:val="00802FDC"/>
    <w:rsid w:val="0080398E"/>
    <w:rsid w:val="00803C52"/>
    <w:rsid w:val="008044A6"/>
    <w:rsid w:val="00805BE7"/>
    <w:rsid w:val="00805C32"/>
    <w:rsid w:val="00806AE2"/>
    <w:rsid w:val="00806FD0"/>
    <w:rsid w:val="008100A9"/>
    <w:rsid w:val="00810E96"/>
    <w:rsid w:val="008126BD"/>
    <w:rsid w:val="0081291D"/>
    <w:rsid w:val="0081339E"/>
    <w:rsid w:val="00813ECA"/>
    <w:rsid w:val="008141CD"/>
    <w:rsid w:val="00814415"/>
    <w:rsid w:val="00814AF3"/>
    <w:rsid w:val="00814CE9"/>
    <w:rsid w:val="00816010"/>
    <w:rsid w:val="0081665C"/>
    <w:rsid w:val="00816771"/>
    <w:rsid w:val="0081793D"/>
    <w:rsid w:val="00820F27"/>
    <w:rsid w:val="00822925"/>
    <w:rsid w:val="008236BC"/>
    <w:rsid w:val="008237FD"/>
    <w:rsid w:val="00823A04"/>
    <w:rsid w:val="00823DB6"/>
    <w:rsid w:val="00823EC2"/>
    <w:rsid w:val="008240B7"/>
    <w:rsid w:val="00824142"/>
    <w:rsid w:val="008248DC"/>
    <w:rsid w:val="00825DE5"/>
    <w:rsid w:val="00826478"/>
    <w:rsid w:val="008279E5"/>
    <w:rsid w:val="00830266"/>
    <w:rsid w:val="0083161F"/>
    <w:rsid w:val="00831975"/>
    <w:rsid w:val="00831FA4"/>
    <w:rsid w:val="0083285A"/>
    <w:rsid w:val="00832942"/>
    <w:rsid w:val="008333C7"/>
    <w:rsid w:val="00833B47"/>
    <w:rsid w:val="00833CF4"/>
    <w:rsid w:val="00833FAC"/>
    <w:rsid w:val="008349C6"/>
    <w:rsid w:val="00835B69"/>
    <w:rsid w:val="0084304E"/>
    <w:rsid w:val="00843F0E"/>
    <w:rsid w:val="00843F8E"/>
    <w:rsid w:val="00844CF4"/>
    <w:rsid w:val="00844EA1"/>
    <w:rsid w:val="008451EE"/>
    <w:rsid w:val="00845A5F"/>
    <w:rsid w:val="008463B9"/>
    <w:rsid w:val="00846CC5"/>
    <w:rsid w:val="0084707B"/>
    <w:rsid w:val="0084762D"/>
    <w:rsid w:val="008501DC"/>
    <w:rsid w:val="0085090D"/>
    <w:rsid w:val="00850EB5"/>
    <w:rsid w:val="00850F1C"/>
    <w:rsid w:val="00850F8E"/>
    <w:rsid w:val="00851015"/>
    <w:rsid w:val="008515A4"/>
    <w:rsid w:val="00852630"/>
    <w:rsid w:val="00852DB4"/>
    <w:rsid w:val="008533F2"/>
    <w:rsid w:val="008537F0"/>
    <w:rsid w:val="00853953"/>
    <w:rsid w:val="00854758"/>
    <w:rsid w:val="00854C81"/>
    <w:rsid w:val="00855129"/>
    <w:rsid w:val="00855BBC"/>
    <w:rsid w:val="00856DE1"/>
    <w:rsid w:val="00856F29"/>
    <w:rsid w:val="008573A6"/>
    <w:rsid w:val="00860024"/>
    <w:rsid w:val="0086025E"/>
    <w:rsid w:val="008606DF"/>
    <w:rsid w:val="00860A0D"/>
    <w:rsid w:val="00860BAE"/>
    <w:rsid w:val="00860BD4"/>
    <w:rsid w:val="0086139E"/>
    <w:rsid w:val="00862641"/>
    <w:rsid w:val="00862957"/>
    <w:rsid w:val="00862A0F"/>
    <w:rsid w:val="008636F5"/>
    <w:rsid w:val="00865465"/>
    <w:rsid w:val="00865519"/>
    <w:rsid w:val="00865970"/>
    <w:rsid w:val="0086610E"/>
    <w:rsid w:val="00866175"/>
    <w:rsid w:val="00866710"/>
    <w:rsid w:val="00866E6C"/>
    <w:rsid w:val="008676A8"/>
    <w:rsid w:val="00867F6A"/>
    <w:rsid w:val="00870140"/>
    <w:rsid w:val="008707C3"/>
    <w:rsid w:val="00871968"/>
    <w:rsid w:val="00871C78"/>
    <w:rsid w:val="00871CAC"/>
    <w:rsid w:val="008722CE"/>
    <w:rsid w:val="00872D32"/>
    <w:rsid w:val="0087359E"/>
    <w:rsid w:val="00874A97"/>
    <w:rsid w:val="00875679"/>
    <w:rsid w:val="00875C80"/>
    <w:rsid w:val="0087685D"/>
    <w:rsid w:val="00876D11"/>
    <w:rsid w:val="00877A33"/>
    <w:rsid w:val="00880239"/>
    <w:rsid w:val="00880FD5"/>
    <w:rsid w:val="00881817"/>
    <w:rsid w:val="00882BA2"/>
    <w:rsid w:val="00882D42"/>
    <w:rsid w:val="00882FFF"/>
    <w:rsid w:val="00883FE0"/>
    <w:rsid w:val="0088463B"/>
    <w:rsid w:val="0088498E"/>
    <w:rsid w:val="00884E07"/>
    <w:rsid w:val="0088518F"/>
    <w:rsid w:val="00885324"/>
    <w:rsid w:val="00885C42"/>
    <w:rsid w:val="00886610"/>
    <w:rsid w:val="00886832"/>
    <w:rsid w:val="00887237"/>
    <w:rsid w:val="00887327"/>
    <w:rsid w:val="0089036E"/>
    <w:rsid w:val="0089077A"/>
    <w:rsid w:val="00892557"/>
    <w:rsid w:val="008936DB"/>
    <w:rsid w:val="00893A3E"/>
    <w:rsid w:val="008948ED"/>
    <w:rsid w:val="008956CE"/>
    <w:rsid w:val="00896011"/>
    <w:rsid w:val="00896271"/>
    <w:rsid w:val="008962F9"/>
    <w:rsid w:val="0089746E"/>
    <w:rsid w:val="008974CA"/>
    <w:rsid w:val="008979DD"/>
    <w:rsid w:val="008A12FB"/>
    <w:rsid w:val="008A1ED4"/>
    <w:rsid w:val="008A30F0"/>
    <w:rsid w:val="008A4549"/>
    <w:rsid w:val="008A4B94"/>
    <w:rsid w:val="008A5241"/>
    <w:rsid w:val="008A54F1"/>
    <w:rsid w:val="008A558F"/>
    <w:rsid w:val="008A56F4"/>
    <w:rsid w:val="008A7ADE"/>
    <w:rsid w:val="008A7B59"/>
    <w:rsid w:val="008B240F"/>
    <w:rsid w:val="008B2605"/>
    <w:rsid w:val="008B2BD1"/>
    <w:rsid w:val="008B2E44"/>
    <w:rsid w:val="008B3B49"/>
    <w:rsid w:val="008B3EB3"/>
    <w:rsid w:val="008B4480"/>
    <w:rsid w:val="008B474A"/>
    <w:rsid w:val="008B5CDB"/>
    <w:rsid w:val="008B691B"/>
    <w:rsid w:val="008C03AE"/>
    <w:rsid w:val="008C04A4"/>
    <w:rsid w:val="008C0D28"/>
    <w:rsid w:val="008C136D"/>
    <w:rsid w:val="008C1952"/>
    <w:rsid w:val="008C314A"/>
    <w:rsid w:val="008C5A9A"/>
    <w:rsid w:val="008C60AA"/>
    <w:rsid w:val="008C6300"/>
    <w:rsid w:val="008C686B"/>
    <w:rsid w:val="008C6A80"/>
    <w:rsid w:val="008C7341"/>
    <w:rsid w:val="008C753E"/>
    <w:rsid w:val="008C77A8"/>
    <w:rsid w:val="008C7E66"/>
    <w:rsid w:val="008D391A"/>
    <w:rsid w:val="008D3BAE"/>
    <w:rsid w:val="008D4E52"/>
    <w:rsid w:val="008D5185"/>
    <w:rsid w:val="008D5385"/>
    <w:rsid w:val="008D63F2"/>
    <w:rsid w:val="008D6D6A"/>
    <w:rsid w:val="008D7347"/>
    <w:rsid w:val="008D77B7"/>
    <w:rsid w:val="008D79CA"/>
    <w:rsid w:val="008D7F0B"/>
    <w:rsid w:val="008E1186"/>
    <w:rsid w:val="008E118F"/>
    <w:rsid w:val="008E289A"/>
    <w:rsid w:val="008E2A46"/>
    <w:rsid w:val="008E33C3"/>
    <w:rsid w:val="008E37F8"/>
    <w:rsid w:val="008E513B"/>
    <w:rsid w:val="008E55C1"/>
    <w:rsid w:val="008E5DBF"/>
    <w:rsid w:val="008E6951"/>
    <w:rsid w:val="008E7CB2"/>
    <w:rsid w:val="008F0B4D"/>
    <w:rsid w:val="008F0C3F"/>
    <w:rsid w:val="008F1108"/>
    <w:rsid w:val="008F15B3"/>
    <w:rsid w:val="008F1D69"/>
    <w:rsid w:val="008F26E9"/>
    <w:rsid w:val="008F2D99"/>
    <w:rsid w:val="008F4495"/>
    <w:rsid w:val="008F4EE0"/>
    <w:rsid w:val="008F56E6"/>
    <w:rsid w:val="008F651A"/>
    <w:rsid w:val="008F72FF"/>
    <w:rsid w:val="00900905"/>
    <w:rsid w:val="00900A1B"/>
    <w:rsid w:val="00900E08"/>
    <w:rsid w:val="00901117"/>
    <w:rsid w:val="00901142"/>
    <w:rsid w:val="009013F4"/>
    <w:rsid w:val="009019A3"/>
    <w:rsid w:val="00901A31"/>
    <w:rsid w:val="009024DA"/>
    <w:rsid w:val="00902ADE"/>
    <w:rsid w:val="00902FE7"/>
    <w:rsid w:val="009033AA"/>
    <w:rsid w:val="00903779"/>
    <w:rsid w:val="0090429A"/>
    <w:rsid w:val="009047C5"/>
    <w:rsid w:val="00905421"/>
    <w:rsid w:val="00905748"/>
    <w:rsid w:val="00905D5F"/>
    <w:rsid w:val="009060AD"/>
    <w:rsid w:val="00906182"/>
    <w:rsid w:val="0090691C"/>
    <w:rsid w:val="00907419"/>
    <w:rsid w:val="00910930"/>
    <w:rsid w:val="009111F9"/>
    <w:rsid w:val="009113A9"/>
    <w:rsid w:val="00911566"/>
    <w:rsid w:val="0091176E"/>
    <w:rsid w:val="00911F93"/>
    <w:rsid w:val="00912826"/>
    <w:rsid w:val="00912CFB"/>
    <w:rsid w:val="00912E18"/>
    <w:rsid w:val="009144AA"/>
    <w:rsid w:val="00914618"/>
    <w:rsid w:val="00914748"/>
    <w:rsid w:val="00915D00"/>
    <w:rsid w:val="00915ECC"/>
    <w:rsid w:val="00917521"/>
    <w:rsid w:val="009175E6"/>
    <w:rsid w:val="00920508"/>
    <w:rsid w:val="0092052D"/>
    <w:rsid w:val="00920A7B"/>
    <w:rsid w:val="00920E8C"/>
    <w:rsid w:val="00921252"/>
    <w:rsid w:val="00923256"/>
    <w:rsid w:val="00923319"/>
    <w:rsid w:val="009238A6"/>
    <w:rsid w:val="009242B0"/>
    <w:rsid w:val="00925778"/>
    <w:rsid w:val="00925D31"/>
    <w:rsid w:val="00926065"/>
    <w:rsid w:val="009264E7"/>
    <w:rsid w:val="00926582"/>
    <w:rsid w:val="0092698F"/>
    <w:rsid w:val="00927009"/>
    <w:rsid w:val="00930CDE"/>
    <w:rsid w:val="00931F04"/>
    <w:rsid w:val="009322C6"/>
    <w:rsid w:val="00932862"/>
    <w:rsid w:val="00933B2A"/>
    <w:rsid w:val="00933B61"/>
    <w:rsid w:val="0093432A"/>
    <w:rsid w:val="00934344"/>
    <w:rsid w:val="009352DB"/>
    <w:rsid w:val="0093644E"/>
    <w:rsid w:val="00937352"/>
    <w:rsid w:val="009373AB"/>
    <w:rsid w:val="009379C2"/>
    <w:rsid w:val="009400C3"/>
    <w:rsid w:val="00940D14"/>
    <w:rsid w:val="00941792"/>
    <w:rsid w:val="009417DD"/>
    <w:rsid w:val="00941B9D"/>
    <w:rsid w:val="0094200A"/>
    <w:rsid w:val="009420EF"/>
    <w:rsid w:val="00942210"/>
    <w:rsid w:val="00942CE9"/>
    <w:rsid w:val="009433B5"/>
    <w:rsid w:val="00943B95"/>
    <w:rsid w:val="0094724D"/>
    <w:rsid w:val="00947DB0"/>
    <w:rsid w:val="009503BA"/>
    <w:rsid w:val="00950431"/>
    <w:rsid w:val="00951DAE"/>
    <w:rsid w:val="0095230C"/>
    <w:rsid w:val="009525C0"/>
    <w:rsid w:val="00952E49"/>
    <w:rsid w:val="00953387"/>
    <w:rsid w:val="00953C01"/>
    <w:rsid w:val="0095407E"/>
    <w:rsid w:val="009540F4"/>
    <w:rsid w:val="0095461B"/>
    <w:rsid w:val="00954C56"/>
    <w:rsid w:val="00954D66"/>
    <w:rsid w:val="009552C9"/>
    <w:rsid w:val="00955F9E"/>
    <w:rsid w:val="009561D9"/>
    <w:rsid w:val="009567B9"/>
    <w:rsid w:val="00957276"/>
    <w:rsid w:val="00957AC1"/>
    <w:rsid w:val="00960479"/>
    <w:rsid w:val="00960DF7"/>
    <w:rsid w:val="00960EEB"/>
    <w:rsid w:val="00962974"/>
    <w:rsid w:val="00963809"/>
    <w:rsid w:val="00963BA8"/>
    <w:rsid w:val="0096419B"/>
    <w:rsid w:val="00964352"/>
    <w:rsid w:val="009648F1"/>
    <w:rsid w:val="00965A82"/>
    <w:rsid w:val="00967717"/>
    <w:rsid w:val="00970737"/>
    <w:rsid w:val="009709B7"/>
    <w:rsid w:val="00970D04"/>
    <w:rsid w:val="0097199A"/>
    <w:rsid w:val="00971B80"/>
    <w:rsid w:val="00974230"/>
    <w:rsid w:val="00975149"/>
    <w:rsid w:val="00975CF0"/>
    <w:rsid w:val="00975D01"/>
    <w:rsid w:val="00976740"/>
    <w:rsid w:val="00977762"/>
    <w:rsid w:val="009816A9"/>
    <w:rsid w:val="009816E3"/>
    <w:rsid w:val="00982342"/>
    <w:rsid w:val="009825FC"/>
    <w:rsid w:val="00982B79"/>
    <w:rsid w:val="00983698"/>
    <w:rsid w:val="0098388F"/>
    <w:rsid w:val="009838AD"/>
    <w:rsid w:val="00983FA9"/>
    <w:rsid w:val="00985D9B"/>
    <w:rsid w:val="0098698D"/>
    <w:rsid w:val="00987591"/>
    <w:rsid w:val="00987916"/>
    <w:rsid w:val="00987EBE"/>
    <w:rsid w:val="009903DE"/>
    <w:rsid w:val="00990DBF"/>
    <w:rsid w:val="00991062"/>
    <w:rsid w:val="009916FF"/>
    <w:rsid w:val="00991B4D"/>
    <w:rsid w:val="0099232B"/>
    <w:rsid w:val="009928C0"/>
    <w:rsid w:val="00992C2A"/>
    <w:rsid w:val="00992CAF"/>
    <w:rsid w:val="009934E9"/>
    <w:rsid w:val="00994CCE"/>
    <w:rsid w:val="00995F8D"/>
    <w:rsid w:val="0099640C"/>
    <w:rsid w:val="00997F87"/>
    <w:rsid w:val="009A17E2"/>
    <w:rsid w:val="009A28A8"/>
    <w:rsid w:val="009A3691"/>
    <w:rsid w:val="009A6023"/>
    <w:rsid w:val="009A690F"/>
    <w:rsid w:val="009A6D76"/>
    <w:rsid w:val="009A6DB7"/>
    <w:rsid w:val="009A71EA"/>
    <w:rsid w:val="009A7C4D"/>
    <w:rsid w:val="009A7D17"/>
    <w:rsid w:val="009B0891"/>
    <w:rsid w:val="009B0ADB"/>
    <w:rsid w:val="009B0F28"/>
    <w:rsid w:val="009B1C55"/>
    <w:rsid w:val="009B1DBA"/>
    <w:rsid w:val="009B24AA"/>
    <w:rsid w:val="009B33E2"/>
    <w:rsid w:val="009B4D74"/>
    <w:rsid w:val="009B514D"/>
    <w:rsid w:val="009B56D5"/>
    <w:rsid w:val="009B6CD1"/>
    <w:rsid w:val="009B7463"/>
    <w:rsid w:val="009C2E20"/>
    <w:rsid w:val="009C394A"/>
    <w:rsid w:val="009C51D6"/>
    <w:rsid w:val="009C638A"/>
    <w:rsid w:val="009C65F3"/>
    <w:rsid w:val="009C6908"/>
    <w:rsid w:val="009C6F4D"/>
    <w:rsid w:val="009C7EBD"/>
    <w:rsid w:val="009D00C1"/>
    <w:rsid w:val="009D2364"/>
    <w:rsid w:val="009D2868"/>
    <w:rsid w:val="009D2ED0"/>
    <w:rsid w:val="009D4968"/>
    <w:rsid w:val="009D49E6"/>
    <w:rsid w:val="009D758D"/>
    <w:rsid w:val="009E03F0"/>
    <w:rsid w:val="009E0D9D"/>
    <w:rsid w:val="009E14A1"/>
    <w:rsid w:val="009E1BC4"/>
    <w:rsid w:val="009E1E03"/>
    <w:rsid w:val="009E336F"/>
    <w:rsid w:val="009E338B"/>
    <w:rsid w:val="009E36AE"/>
    <w:rsid w:val="009E5361"/>
    <w:rsid w:val="009E6D1E"/>
    <w:rsid w:val="009E746A"/>
    <w:rsid w:val="009F0AE1"/>
    <w:rsid w:val="009F0E61"/>
    <w:rsid w:val="009F1EB1"/>
    <w:rsid w:val="009F20B0"/>
    <w:rsid w:val="009F2256"/>
    <w:rsid w:val="009F2F4B"/>
    <w:rsid w:val="009F4146"/>
    <w:rsid w:val="009F5DE5"/>
    <w:rsid w:val="009F5F03"/>
    <w:rsid w:val="009F654A"/>
    <w:rsid w:val="009F6BF7"/>
    <w:rsid w:val="00A00992"/>
    <w:rsid w:val="00A015E5"/>
    <w:rsid w:val="00A018E8"/>
    <w:rsid w:val="00A01B8F"/>
    <w:rsid w:val="00A02812"/>
    <w:rsid w:val="00A02C63"/>
    <w:rsid w:val="00A030CE"/>
    <w:rsid w:val="00A03949"/>
    <w:rsid w:val="00A03E8D"/>
    <w:rsid w:val="00A040B7"/>
    <w:rsid w:val="00A049D5"/>
    <w:rsid w:val="00A05608"/>
    <w:rsid w:val="00A05917"/>
    <w:rsid w:val="00A05AEE"/>
    <w:rsid w:val="00A062B3"/>
    <w:rsid w:val="00A067B1"/>
    <w:rsid w:val="00A06B6C"/>
    <w:rsid w:val="00A07492"/>
    <w:rsid w:val="00A0771E"/>
    <w:rsid w:val="00A10154"/>
    <w:rsid w:val="00A1097D"/>
    <w:rsid w:val="00A1149F"/>
    <w:rsid w:val="00A11556"/>
    <w:rsid w:val="00A12108"/>
    <w:rsid w:val="00A12614"/>
    <w:rsid w:val="00A12B11"/>
    <w:rsid w:val="00A12DFD"/>
    <w:rsid w:val="00A13525"/>
    <w:rsid w:val="00A137B4"/>
    <w:rsid w:val="00A139D4"/>
    <w:rsid w:val="00A14575"/>
    <w:rsid w:val="00A14D94"/>
    <w:rsid w:val="00A15DC0"/>
    <w:rsid w:val="00A1719F"/>
    <w:rsid w:val="00A17F7A"/>
    <w:rsid w:val="00A20F25"/>
    <w:rsid w:val="00A22679"/>
    <w:rsid w:val="00A234AE"/>
    <w:rsid w:val="00A23A48"/>
    <w:rsid w:val="00A23D46"/>
    <w:rsid w:val="00A25371"/>
    <w:rsid w:val="00A2594D"/>
    <w:rsid w:val="00A25FFC"/>
    <w:rsid w:val="00A265E5"/>
    <w:rsid w:val="00A267F0"/>
    <w:rsid w:val="00A268D7"/>
    <w:rsid w:val="00A2799C"/>
    <w:rsid w:val="00A27AFA"/>
    <w:rsid w:val="00A27C5D"/>
    <w:rsid w:val="00A30379"/>
    <w:rsid w:val="00A304D9"/>
    <w:rsid w:val="00A3065E"/>
    <w:rsid w:val="00A30CD0"/>
    <w:rsid w:val="00A31E0E"/>
    <w:rsid w:val="00A32445"/>
    <w:rsid w:val="00A33338"/>
    <w:rsid w:val="00A33864"/>
    <w:rsid w:val="00A33B11"/>
    <w:rsid w:val="00A33E43"/>
    <w:rsid w:val="00A3483D"/>
    <w:rsid w:val="00A3550F"/>
    <w:rsid w:val="00A35CD4"/>
    <w:rsid w:val="00A36102"/>
    <w:rsid w:val="00A36CA3"/>
    <w:rsid w:val="00A37A79"/>
    <w:rsid w:val="00A40746"/>
    <w:rsid w:val="00A41FD6"/>
    <w:rsid w:val="00A42287"/>
    <w:rsid w:val="00A42525"/>
    <w:rsid w:val="00A4275C"/>
    <w:rsid w:val="00A42B78"/>
    <w:rsid w:val="00A442AF"/>
    <w:rsid w:val="00A446AA"/>
    <w:rsid w:val="00A4483B"/>
    <w:rsid w:val="00A44DF1"/>
    <w:rsid w:val="00A45251"/>
    <w:rsid w:val="00A45D47"/>
    <w:rsid w:val="00A45EF7"/>
    <w:rsid w:val="00A474D6"/>
    <w:rsid w:val="00A47CD1"/>
    <w:rsid w:val="00A507F2"/>
    <w:rsid w:val="00A512C7"/>
    <w:rsid w:val="00A5171B"/>
    <w:rsid w:val="00A51913"/>
    <w:rsid w:val="00A51AAE"/>
    <w:rsid w:val="00A51DB0"/>
    <w:rsid w:val="00A52115"/>
    <w:rsid w:val="00A52195"/>
    <w:rsid w:val="00A53270"/>
    <w:rsid w:val="00A53D9B"/>
    <w:rsid w:val="00A53FBF"/>
    <w:rsid w:val="00A544D6"/>
    <w:rsid w:val="00A5495B"/>
    <w:rsid w:val="00A55304"/>
    <w:rsid w:val="00A55852"/>
    <w:rsid w:val="00A55BFD"/>
    <w:rsid w:val="00A56055"/>
    <w:rsid w:val="00A562C2"/>
    <w:rsid w:val="00A56E64"/>
    <w:rsid w:val="00A578E9"/>
    <w:rsid w:val="00A57980"/>
    <w:rsid w:val="00A60C88"/>
    <w:rsid w:val="00A60E46"/>
    <w:rsid w:val="00A60ED7"/>
    <w:rsid w:val="00A61210"/>
    <w:rsid w:val="00A61D36"/>
    <w:rsid w:val="00A61F44"/>
    <w:rsid w:val="00A63030"/>
    <w:rsid w:val="00A63E0C"/>
    <w:rsid w:val="00A64DEC"/>
    <w:rsid w:val="00A65965"/>
    <w:rsid w:val="00A6612F"/>
    <w:rsid w:val="00A6614F"/>
    <w:rsid w:val="00A667DC"/>
    <w:rsid w:val="00A66CEB"/>
    <w:rsid w:val="00A6706E"/>
    <w:rsid w:val="00A67CAE"/>
    <w:rsid w:val="00A706FB"/>
    <w:rsid w:val="00A7098D"/>
    <w:rsid w:val="00A71336"/>
    <w:rsid w:val="00A71A7C"/>
    <w:rsid w:val="00A71CDA"/>
    <w:rsid w:val="00A734CE"/>
    <w:rsid w:val="00A73B45"/>
    <w:rsid w:val="00A73EF5"/>
    <w:rsid w:val="00A747B2"/>
    <w:rsid w:val="00A756DC"/>
    <w:rsid w:val="00A77A30"/>
    <w:rsid w:val="00A8034A"/>
    <w:rsid w:val="00A81B72"/>
    <w:rsid w:val="00A81F0D"/>
    <w:rsid w:val="00A83020"/>
    <w:rsid w:val="00A840CF"/>
    <w:rsid w:val="00A8451A"/>
    <w:rsid w:val="00A86C5B"/>
    <w:rsid w:val="00A87120"/>
    <w:rsid w:val="00A87233"/>
    <w:rsid w:val="00A904E0"/>
    <w:rsid w:val="00A90E38"/>
    <w:rsid w:val="00A9127E"/>
    <w:rsid w:val="00A9190F"/>
    <w:rsid w:val="00A92203"/>
    <w:rsid w:val="00A923C0"/>
    <w:rsid w:val="00A92772"/>
    <w:rsid w:val="00A92A25"/>
    <w:rsid w:val="00A932FD"/>
    <w:rsid w:val="00A93421"/>
    <w:rsid w:val="00A93558"/>
    <w:rsid w:val="00A93DA4"/>
    <w:rsid w:val="00A94510"/>
    <w:rsid w:val="00A9476A"/>
    <w:rsid w:val="00A94822"/>
    <w:rsid w:val="00A94C06"/>
    <w:rsid w:val="00A9542C"/>
    <w:rsid w:val="00A965C6"/>
    <w:rsid w:val="00A978CB"/>
    <w:rsid w:val="00A97A60"/>
    <w:rsid w:val="00AA1CDA"/>
    <w:rsid w:val="00AA1D5E"/>
    <w:rsid w:val="00AA239D"/>
    <w:rsid w:val="00AA3F08"/>
    <w:rsid w:val="00AA49AA"/>
    <w:rsid w:val="00AA50AC"/>
    <w:rsid w:val="00AA5D49"/>
    <w:rsid w:val="00AA686F"/>
    <w:rsid w:val="00AA6BC1"/>
    <w:rsid w:val="00AA7A1F"/>
    <w:rsid w:val="00AA7B62"/>
    <w:rsid w:val="00AB004E"/>
    <w:rsid w:val="00AB15A2"/>
    <w:rsid w:val="00AB1BAE"/>
    <w:rsid w:val="00AB1CDA"/>
    <w:rsid w:val="00AB22EB"/>
    <w:rsid w:val="00AB23D5"/>
    <w:rsid w:val="00AB317D"/>
    <w:rsid w:val="00AB33D7"/>
    <w:rsid w:val="00AB3DBF"/>
    <w:rsid w:val="00AB59D0"/>
    <w:rsid w:val="00AB5E6E"/>
    <w:rsid w:val="00AB6DFC"/>
    <w:rsid w:val="00AB6EF7"/>
    <w:rsid w:val="00AB7041"/>
    <w:rsid w:val="00AB7490"/>
    <w:rsid w:val="00AB7A39"/>
    <w:rsid w:val="00AC07C2"/>
    <w:rsid w:val="00AC0932"/>
    <w:rsid w:val="00AC172C"/>
    <w:rsid w:val="00AC1B37"/>
    <w:rsid w:val="00AC1DDF"/>
    <w:rsid w:val="00AC23BE"/>
    <w:rsid w:val="00AC25F3"/>
    <w:rsid w:val="00AC27EA"/>
    <w:rsid w:val="00AC32E2"/>
    <w:rsid w:val="00AC37E3"/>
    <w:rsid w:val="00AC43A6"/>
    <w:rsid w:val="00AC451E"/>
    <w:rsid w:val="00AC49E4"/>
    <w:rsid w:val="00AC4A9F"/>
    <w:rsid w:val="00AC4DD8"/>
    <w:rsid w:val="00AC5C87"/>
    <w:rsid w:val="00AC6847"/>
    <w:rsid w:val="00AC701B"/>
    <w:rsid w:val="00AC737C"/>
    <w:rsid w:val="00AC7730"/>
    <w:rsid w:val="00AC77F1"/>
    <w:rsid w:val="00AC7934"/>
    <w:rsid w:val="00AC7D7D"/>
    <w:rsid w:val="00AC7E6D"/>
    <w:rsid w:val="00AD17D1"/>
    <w:rsid w:val="00AD18B9"/>
    <w:rsid w:val="00AD1AEE"/>
    <w:rsid w:val="00AD470E"/>
    <w:rsid w:val="00AD5B0D"/>
    <w:rsid w:val="00AD5D19"/>
    <w:rsid w:val="00AD62BD"/>
    <w:rsid w:val="00AD64C2"/>
    <w:rsid w:val="00AD79FF"/>
    <w:rsid w:val="00AE0A5E"/>
    <w:rsid w:val="00AE1396"/>
    <w:rsid w:val="00AE1CC3"/>
    <w:rsid w:val="00AE3252"/>
    <w:rsid w:val="00AE3325"/>
    <w:rsid w:val="00AE4A08"/>
    <w:rsid w:val="00AE559E"/>
    <w:rsid w:val="00AE5879"/>
    <w:rsid w:val="00AE5CE6"/>
    <w:rsid w:val="00AE7469"/>
    <w:rsid w:val="00AE7EAA"/>
    <w:rsid w:val="00AF05F7"/>
    <w:rsid w:val="00AF0B9F"/>
    <w:rsid w:val="00AF0CBB"/>
    <w:rsid w:val="00AF1B44"/>
    <w:rsid w:val="00AF1D29"/>
    <w:rsid w:val="00AF223F"/>
    <w:rsid w:val="00AF2D37"/>
    <w:rsid w:val="00AF319E"/>
    <w:rsid w:val="00AF349E"/>
    <w:rsid w:val="00AF4092"/>
    <w:rsid w:val="00AF46AF"/>
    <w:rsid w:val="00AF4AFE"/>
    <w:rsid w:val="00AF511C"/>
    <w:rsid w:val="00AF522B"/>
    <w:rsid w:val="00AF56FE"/>
    <w:rsid w:val="00AF6215"/>
    <w:rsid w:val="00AF6600"/>
    <w:rsid w:val="00AF6BB5"/>
    <w:rsid w:val="00AF7869"/>
    <w:rsid w:val="00AF79F6"/>
    <w:rsid w:val="00AF7FB9"/>
    <w:rsid w:val="00B00DA9"/>
    <w:rsid w:val="00B01160"/>
    <w:rsid w:val="00B0162C"/>
    <w:rsid w:val="00B018D8"/>
    <w:rsid w:val="00B01ED4"/>
    <w:rsid w:val="00B0204A"/>
    <w:rsid w:val="00B0237D"/>
    <w:rsid w:val="00B0261F"/>
    <w:rsid w:val="00B030B2"/>
    <w:rsid w:val="00B03D52"/>
    <w:rsid w:val="00B040E8"/>
    <w:rsid w:val="00B04AD5"/>
    <w:rsid w:val="00B04CE9"/>
    <w:rsid w:val="00B05C68"/>
    <w:rsid w:val="00B073F0"/>
    <w:rsid w:val="00B07414"/>
    <w:rsid w:val="00B104BF"/>
    <w:rsid w:val="00B1164B"/>
    <w:rsid w:val="00B118E1"/>
    <w:rsid w:val="00B11CFF"/>
    <w:rsid w:val="00B13A53"/>
    <w:rsid w:val="00B13DC3"/>
    <w:rsid w:val="00B13E29"/>
    <w:rsid w:val="00B1410B"/>
    <w:rsid w:val="00B14A02"/>
    <w:rsid w:val="00B154FC"/>
    <w:rsid w:val="00B15D18"/>
    <w:rsid w:val="00B16096"/>
    <w:rsid w:val="00B160D9"/>
    <w:rsid w:val="00B16124"/>
    <w:rsid w:val="00B16A48"/>
    <w:rsid w:val="00B178B6"/>
    <w:rsid w:val="00B17A79"/>
    <w:rsid w:val="00B17DBF"/>
    <w:rsid w:val="00B17E0E"/>
    <w:rsid w:val="00B2023F"/>
    <w:rsid w:val="00B20243"/>
    <w:rsid w:val="00B210B9"/>
    <w:rsid w:val="00B2362B"/>
    <w:rsid w:val="00B23F59"/>
    <w:rsid w:val="00B23F91"/>
    <w:rsid w:val="00B24087"/>
    <w:rsid w:val="00B25583"/>
    <w:rsid w:val="00B261E8"/>
    <w:rsid w:val="00B2684B"/>
    <w:rsid w:val="00B27732"/>
    <w:rsid w:val="00B27E6C"/>
    <w:rsid w:val="00B3009B"/>
    <w:rsid w:val="00B315FF"/>
    <w:rsid w:val="00B321BD"/>
    <w:rsid w:val="00B33440"/>
    <w:rsid w:val="00B3472A"/>
    <w:rsid w:val="00B34938"/>
    <w:rsid w:val="00B35073"/>
    <w:rsid w:val="00B353FC"/>
    <w:rsid w:val="00B367DA"/>
    <w:rsid w:val="00B37644"/>
    <w:rsid w:val="00B37A7C"/>
    <w:rsid w:val="00B4009B"/>
    <w:rsid w:val="00B400BE"/>
    <w:rsid w:val="00B4082D"/>
    <w:rsid w:val="00B4181E"/>
    <w:rsid w:val="00B41885"/>
    <w:rsid w:val="00B41F39"/>
    <w:rsid w:val="00B421D2"/>
    <w:rsid w:val="00B44069"/>
    <w:rsid w:val="00B44575"/>
    <w:rsid w:val="00B447FB"/>
    <w:rsid w:val="00B44817"/>
    <w:rsid w:val="00B454FE"/>
    <w:rsid w:val="00B4577E"/>
    <w:rsid w:val="00B45B3E"/>
    <w:rsid w:val="00B465E3"/>
    <w:rsid w:val="00B50CBC"/>
    <w:rsid w:val="00B510E0"/>
    <w:rsid w:val="00B51539"/>
    <w:rsid w:val="00B51BCB"/>
    <w:rsid w:val="00B51C3A"/>
    <w:rsid w:val="00B52271"/>
    <w:rsid w:val="00B5383F"/>
    <w:rsid w:val="00B53865"/>
    <w:rsid w:val="00B53F82"/>
    <w:rsid w:val="00B543A9"/>
    <w:rsid w:val="00B54E9B"/>
    <w:rsid w:val="00B553C1"/>
    <w:rsid w:val="00B55A50"/>
    <w:rsid w:val="00B56251"/>
    <w:rsid w:val="00B566D1"/>
    <w:rsid w:val="00B57BAD"/>
    <w:rsid w:val="00B6034A"/>
    <w:rsid w:val="00B60750"/>
    <w:rsid w:val="00B6136A"/>
    <w:rsid w:val="00B61C25"/>
    <w:rsid w:val="00B61D01"/>
    <w:rsid w:val="00B62F41"/>
    <w:rsid w:val="00B634AC"/>
    <w:rsid w:val="00B6394B"/>
    <w:rsid w:val="00B6396D"/>
    <w:rsid w:val="00B63CBF"/>
    <w:rsid w:val="00B63D49"/>
    <w:rsid w:val="00B6445E"/>
    <w:rsid w:val="00B6491A"/>
    <w:rsid w:val="00B64D15"/>
    <w:rsid w:val="00B65796"/>
    <w:rsid w:val="00B658A3"/>
    <w:rsid w:val="00B66025"/>
    <w:rsid w:val="00B661EC"/>
    <w:rsid w:val="00B66FC6"/>
    <w:rsid w:val="00B67A9C"/>
    <w:rsid w:val="00B67F4D"/>
    <w:rsid w:val="00B70138"/>
    <w:rsid w:val="00B712D1"/>
    <w:rsid w:val="00B71409"/>
    <w:rsid w:val="00B71CCE"/>
    <w:rsid w:val="00B71D86"/>
    <w:rsid w:val="00B720C7"/>
    <w:rsid w:val="00B72699"/>
    <w:rsid w:val="00B72ED6"/>
    <w:rsid w:val="00B733E9"/>
    <w:rsid w:val="00B741AF"/>
    <w:rsid w:val="00B74DB7"/>
    <w:rsid w:val="00B74EB7"/>
    <w:rsid w:val="00B75B9F"/>
    <w:rsid w:val="00B77980"/>
    <w:rsid w:val="00B80508"/>
    <w:rsid w:val="00B80738"/>
    <w:rsid w:val="00B812F5"/>
    <w:rsid w:val="00B82BBC"/>
    <w:rsid w:val="00B82BD2"/>
    <w:rsid w:val="00B83F84"/>
    <w:rsid w:val="00B84288"/>
    <w:rsid w:val="00B845C5"/>
    <w:rsid w:val="00B854AF"/>
    <w:rsid w:val="00B8572C"/>
    <w:rsid w:val="00B85AE2"/>
    <w:rsid w:val="00B85CEB"/>
    <w:rsid w:val="00B86051"/>
    <w:rsid w:val="00B879A1"/>
    <w:rsid w:val="00B91D58"/>
    <w:rsid w:val="00B92432"/>
    <w:rsid w:val="00B92808"/>
    <w:rsid w:val="00B92B49"/>
    <w:rsid w:val="00B9320C"/>
    <w:rsid w:val="00B93657"/>
    <w:rsid w:val="00B9390A"/>
    <w:rsid w:val="00B9394F"/>
    <w:rsid w:val="00B94AC9"/>
    <w:rsid w:val="00B96007"/>
    <w:rsid w:val="00B96A0B"/>
    <w:rsid w:val="00B96CBD"/>
    <w:rsid w:val="00B975B0"/>
    <w:rsid w:val="00BA0482"/>
    <w:rsid w:val="00BA051C"/>
    <w:rsid w:val="00BA1EB3"/>
    <w:rsid w:val="00BA246F"/>
    <w:rsid w:val="00BA3B26"/>
    <w:rsid w:val="00BA44A8"/>
    <w:rsid w:val="00BA5BFA"/>
    <w:rsid w:val="00BA7206"/>
    <w:rsid w:val="00BA7869"/>
    <w:rsid w:val="00BB0C12"/>
    <w:rsid w:val="00BB153D"/>
    <w:rsid w:val="00BB1BFF"/>
    <w:rsid w:val="00BB2077"/>
    <w:rsid w:val="00BB23C6"/>
    <w:rsid w:val="00BB2EDE"/>
    <w:rsid w:val="00BB343B"/>
    <w:rsid w:val="00BB4490"/>
    <w:rsid w:val="00BB45AD"/>
    <w:rsid w:val="00BB47A8"/>
    <w:rsid w:val="00BB5586"/>
    <w:rsid w:val="00BB59E7"/>
    <w:rsid w:val="00BB5B0F"/>
    <w:rsid w:val="00BB5BDE"/>
    <w:rsid w:val="00BB5E0B"/>
    <w:rsid w:val="00BB6F7B"/>
    <w:rsid w:val="00BB6FCC"/>
    <w:rsid w:val="00BB78A1"/>
    <w:rsid w:val="00BB79F8"/>
    <w:rsid w:val="00BB7CDB"/>
    <w:rsid w:val="00BC032A"/>
    <w:rsid w:val="00BC232E"/>
    <w:rsid w:val="00BC3F66"/>
    <w:rsid w:val="00BC48F3"/>
    <w:rsid w:val="00BC4BFC"/>
    <w:rsid w:val="00BC517C"/>
    <w:rsid w:val="00BC5901"/>
    <w:rsid w:val="00BC59BE"/>
    <w:rsid w:val="00BC5B8B"/>
    <w:rsid w:val="00BC5BA4"/>
    <w:rsid w:val="00BC6717"/>
    <w:rsid w:val="00BC6E53"/>
    <w:rsid w:val="00BC7456"/>
    <w:rsid w:val="00BD0812"/>
    <w:rsid w:val="00BD093B"/>
    <w:rsid w:val="00BD0C7E"/>
    <w:rsid w:val="00BD1115"/>
    <w:rsid w:val="00BD1209"/>
    <w:rsid w:val="00BD1246"/>
    <w:rsid w:val="00BD1A3E"/>
    <w:rsid w:val="00BD1F32"/>
    <w:rsid w:val="00BD2605"/>
    <w:rsid w:val="00BD3B45"/>
    <w:rsid w:val="00BD3DFA"/>
    <w:rsid w:val="00BD4892"/>
    <w:rsid w:val="00BD4FE7"/>
    <w:rsid w:val="00BD50C1"/>
    <w:rsid w:val="00BD51DD"/>
    <w:rsid w:val="00BD5483"/>
    <w:rsid w:val="00BD640E"/>
    <w:rsid w:val="00BD68A1"/>
    <w:rsid w:val="00BD6F6C"/>
    <w:rsid w:val="00BD70E6"/>
    <w:rsid w:val="00BD74EF"/>
    <w:rsid w:val="00BD7C3C"/>
    <w:rsid w:val="00BE07CF"/>
    <w:rsid w:val="00BE0D5F"/>
    <w:rsid w:val="00BE11F5"/>
    <w:rsid w:val="00BE19E4"/>
    <w:rsid w:val="00BE2C07"/>
    <w:rsid w:val="00BE2D42"/>
    <w:rsid w:val="00BE2D90"/>
    <w:rsid w:val="00BE3181"/>
    <w:rsid w:val="00BE3F75"/>
    <w:rsid w:val="00BE40F3"/>
    <w:rsid w:val="00BE5BF9"/>
    <w:rsid w:val="00BE5FEC"/>
    <w:rsid w:val="00BE6557"/>
    <w:rsid w:val="00BE6EB9"/>
    <w:rsid w:val="00BF0207"/>
    <w:rsid w:val="00BF044F"/>
    <w:rsid w:val="00BF0858"/>
    <w:rsid w:val="00BF11E4"/>
    <w:rsid w:val="00BF2533"/>
    <w:rsid w:val="00BF2834"/>
    <w:rsid w:val="00BF448A"/>
    <w:rsid w:val="00BF460D"/>
    <w:rsid w:val="00BF5D33"/>
    <w:rsid w:val="00BF71E8"/>
    <w:rsid w:val="00BF75ED"/>
    <w:rsid w:val="00C00863"/>
    <w:rsid w:val="00C00C58"/>
    <w:rsid w:val="00C012E4"/>
    <w:rsid w:val="00C01A88"/>
    <w:rsid w:val="00C01F0C"/>
    <w:rsid w:val="00C02319"/>
    <w:rsid w:val="00C028D0"/>
    <w:rsid w:val="00C03053"/>
    <w:rsid w:val="00C03336"/>
    <w:rsid w:val="00C03AE7"/>
    <w:rsid w:val="00C03BD6"/>
    <w:rsid w:val="00C03DE3"/>
    <w:rsid w:val="00C03FB4"/>
    <w:rsid w:val="00C04371"/>
    <w:rsid w:val="00C0437C"/>
    <w:rsid w:val="00C048B7"/>
    <w:rsid w:val="00C048FF"/>
    <w:rsid w:val="00C0538A"/>
    <w:rsid w:val="00C0565B"/>
    <w:rsid w:val="00C05971"/>
    <w:rsid w:val="00C060B0"/>
    <w:rsid w:val="00C06834"/>
    <w:rsid w:val="00C06D8A"/>
    <w:rsid w:val="00C06DC7"/>
    <w:rsid w:val="00C07912"/>
    <w:rsid w:val="00C07924"/>
    <w:rsid w:val="00C11891"/>
    <w:rsid w:val="00C11AD5"/>
    <w:rsid w:val="00C11EEF"/>
    <w:rsid w:val="00C121C7"/>
    <w:rsid w:val="00C126AC"/>
    <w:rsid w:val="00C1288E"/>
    <w:rsid w:val="00C12DFF"/>
    <w:rsid w:val="00C12F80"/>
    <w:rsid w:val="00C13478"/>
    <w:rsid w:val="00C15347"/>
    <w:rsid w:val="00C16788"/>
    <w:rsid w:val="00C16A32"/>
    <w:rsid w:val="00C171D6"/>
    <w:rsid w:val="00C17BAD"/>
    <w:rsid w:val="00C20400"/>
    <w:rsid w:val="00C2056C"/>
    <w:rsid w:val="00C205F7"/>
    <w:rsid w:val="00C20D50"/>
    <w:rsid w:val="00C20DBE"/>
    <w:rsid w:val="00C20DF0"/>
    <w:rsid w:val="00C210B9"/>
    <w:rsid w:val="00C216C2"/>
    <w:rsid w:val="00C23A60"/>
    <w:rsid w:val="00C23E52"/>
    <w:rsid w:val="00C24C27"/>
    <w:rsid w:val="00C24E12"/>
    <w:rsid w:val="00C24E3E"/>
    <w:rsid w:val="00C25356"/>
    <w:rsid w:val="00C26215"/>
    <w:rsid w:val="00C264A3"/>
    <w:rsid w:val="00C27FD5"/>
    <w:rsid w:val="00C309C4"/>
    <w:rsid w:val="00C31FBE"/>
    <w:rsid w:val="00C324FE"/>
    <w:rsid w:val="00C325CB"/>
    <w:rsid w:val="00C32B90"/>
    <w:rsid w:val="00C32D96"/>
    <w:rsid w:val="00C4241D"/>
    <w:rsid w:val="00C42428"/>
    <w:rsid w:val="00C425F6"/>
    <w:rsid w:val="00C42816"/>
    <w:rsid w:val="00C429C7"/>
    <w:rsid w:val="00C43051"/>
    <w:rsid w:val="00C47C4F"/>
    <w:rsid w:val="00C47C84"/>
    <w:rsid w:val="00C47D00"/>
    <w:rsid w:val="00C504AB"/>
    <w:rsid w:val="00C51CED"/>
    <w:rsid w:val="00C51D16"/>
    <w:rsid w:val="00C52994"/>
    <w:rsid w:val="00C532AF"/>
    <w:rsid w:val="00C53782"/>
    <w:rsid w:val="00C53860"/>
    <w:rsid w:val="00C53936"/>
    <w:rsid w:val="00C55EDB"/>
    <w:rsid w:val="00C56026"/>
    <w:rsid w:val="00C56264"/>
    <w:rsid w:val="00C566A6"/>
    <w:rsid w:val="00C5687F"/>
    <w:rsid w:val="00C56CCC"/>
    <w:rsid w:val="00C56E0B"/>
    <w:rsid w:val="00C57021"/>
    <w:rsid w:val="00C577FB"/>
    <w:rsid w:val="00C57FB6"/>
    <w:rsid w:val="00C60585"/>
    <w:rsid w:val="00C62DE4"/>
    <w:rsid w:val="00C62F06"/>
    <w:rsid w:val="00C63E84"/>
    <w:rsid w:val="00C64169"/>
    <w:rsid w:val="00C644C8"/>
    <w:rsid w:val="00C652BD"/>
    <w:rsid w:val="00C65485"/>
    <w:rsid w:val="00C65D80"/>
    <w:rsid w:val="00C65E19"/>
    <w:rsid w:val="00C66851"/>
    <w:rsid w:val="00C6707A"/>
    <w:rsid w:val="00C678E1"/>
    <w:rsid w:val="00C70DEA"/>
    <w:rsid w:val="00C711B3"/>
    <w:rsid w:val="00C72FB6"/>
    <w:rsid w:val="00C74191"/>
    <w:rsid w:val="00C75360"/>
    <w:rsid w:val="00C763EB"/>
    <w:rsid w:val="00C77D62"/>
    <w:rsid w:val="00C77FA5"/>
    <w:rsid w:val="00C80A7D"/>
    <w:rsid w:val="00C82383"/>
    <w:rsid w:val="00C833A0"/>
    <w:rsid w:val="00C848CC"/>
    <w:rsid w:val="00C84ABE"/>
    <w:rsid w:val="00C84EA8"/>
    <w:rsid w:val="00C85D72"/>
    <w:rsid w:val="00C87CDF"/>
    <w:rsid w:val="00C90130"/>
    <w:rsid w:val="00C901CD"/>
    <w:rsid w:val="00C908A8"/>
    <w:rsid w:val="00C91435"/>
    <w:rsid w:val="00C92738"/>
    <w:rsid w:val="00C93245"/>
    <w:rsid w:val="00C93F80"/>
    <w:rsid w:val="00C95067"/>
    <w:rsid w:val="00C95ABC"/>
    <w:rsid w:val="00C95BB3"/>
    <w:rsid w:val="00C96D8F"/>
    <w:rsid w:val="00C96F07"/>
    <w:rsid w:val="00C973F2"/>
    <w:rsid w:val="00C97443"/>
    <w:rsid w:val="00CA09E7"/>
    <w:rsid w:val="00CA0A72"/>
    <w:rsid w:val="00CA1490"/>
    <w:rsid w:val="00CA14D5"/>
    <w:rsid w:val="00CA1AE5"/>
    <w:rsid w:val="00CA1F6B"/>
    <w:rsid w:val="00CA2A46"/>
    <w:rsid w:val="00CA2EF4"/>
    <w:rsid w:val="00CA328A"/>
    <w:rsid w:val="00CA3705"/>
    <w:rsid w:val="00CA3CB6"/>
    <w:rsid w:val="00CA413D"/>
    <w:rsid w:val="00CA472E"/>
    <w:rsid w:val="00CA4ACC"/>
    <w:rsid w:val="00CA50B1"/>
    <w:rsid w:val="00CA5D92"/>
    <w:rsid w:val="00CA69B5"/>
    <w:rsid w:val="00CA6F41"/>
    <w:rsid w:val="00CA6F80"/>
    <w:rsid w:val="00CB1199"/>
    <w:rsid w:val="00CB2261"/>
    <w:rsid w:val="00CB3443"/>
    <w:rsid w:val="00CB380F"/>
    <w:rsid w:val="00CB3B1D"/>
    <w:rsid w:val="00CB400A"/>
    <w:rsid w:val="00CB40F1"/>
    <w:rsid w:val="00CB492C"/>
    <w:rsid w:val="00CB49F6"/>
    <w:rsid w:val="00CB4A4D"/>
    <w:rsid w:val="00CB4EC5"/>
    <w:rsid w:val="00CB5E6A"/>
    <w:rsid w:val="00CB6202"/>
    <w:rsid w:val="00CB64CC"/>
    <w:rsid w:val="00CB7437"/>
    <w:rsid w:val="00CC00FF"/>
    <w:rsid w:val="00CC18AC"/>
    <w:rsid w:val="00CC201B"/>
    <w:rsid w:val="00CC207B"/>
    <w:rsid w:val="00CC2CDE"/>
    <w:rsid w:val="00CC2E8C"/>
    <w:rsid w:val="00CC3ECF"/>
    <w:rsid w:val="00CC433F"/>
    <w:rsid w:val="00CC43C7"/>
    <w:rsid w:val="00CC4BF1"/>
    <w:rsid w:val="00CC5588"/>
    <w:rsid w:val="00CC63D2"/>
    <w:rsid w:val="00CC707E"/>
    <w:rsid w:val="00CC7357"/>
    <w:rsid w:val="00CC7E50"/>
    <w:rsid w:val="00CD0A7C"/>
    <w:rsid w:val="00CD0D2F"/>
    <w:rsid w:val="00CD107A"/>
    <w:rsid w:val="00CD159C"/>
    <w:rsid w:val="00CD2A63"/>
    <w:rsid w:val="00CD3029"/>
    <w:rsid w:val="00CD473F"/>
    <w:rsid w:val="00CD488B"/>
    <w:rsid w:val="00CD547A"/>
    <w:rsid w:val="00CD665A"/>
    <w:rsid w:val="00CD792B"/>
    <w:rsid w:val="00CD7E71"/>
    <w:rsid w:val="00CE05E8"/>
    <w:rsid w:val="00CE07E9"/>
    <w:rsid w:val="00CE1732"/>
    <w:rsid w:val="00CE1CF6"/>
    <w:rsid w:val="00CE2FA1"/>
    <w:rsid w:val="00CE5254"/>
    <w:rsid w:val="00CE56E0"/>
    <w:rsid w:val="00CE580E"/>
    <w:rsid w:val="00CE63EF"/>
    <w:rsid w:val="00CF0509"/>
    <w:rsid w:val="00CF15DA"/>
    <w:rsid w:val="00CF198F"/>
    <w:rsid w:val="00CF21A8"/>
    <w:rsid w:val="00CF3C13"/>
    <w:rsid w:val="00CF3C57"/>
    <w:rsid w:val="00CF497C"/>
    <w:rsid w:val="00CF4EA8"/>
    <w:rsid w:val="00CF519C"/>
    <w:rsid w:val="00CF64EC"/>
    <w:rsid w:val="00CF6D6D"/>
    <w:rsid w:val="00CF77E2"/>
    <w:rsid w:val="00D00CE2"/>
    <w:rsid w:val="00D01D6E"/>
    <w:rsid w:val="00D01E3C"/>
    <w:rsid w:val="00D0235E"/>
    <w:rsid w:val="00D0288B"/>
    <w:rsid w:val="00D028D2"/>
    <w:rsid w:val="00D03172"/>
    <w:rsid w:val="00D039D5"/>
    <w:rsid w:val="00D05F44"/>
    <w:rsid w:val="00D0715F"/>
    <w:rsid w:val="00D10346"/>
    <w:rsid w:val="00D107CA"/>
    <w:rsid w:val="00D10B4C"/>
    <w:rsid w:val="00D110C3"/>
    <w:rsid w:val="00D11316"/>
    <w:rsid w:val="00D11651"/>
    <w:rsid w:val="00D123B2"/>
    <w:rsid w:val="00D134DE"/>
    <w:rsid w:val="00D142A6"/>
    <w:rsid w:val="00D14510"/>
    <w:rsid w:val="00D14834"/>
    <w:rsid w:val="00D15775"/>
    <w:rsid w:val="00D16687"/>
    <w:rsid w:val="00D16718"/>
    <w:rsid w:val="00D17778"/>
    <w:rsid w:val="00D17CC0"/>
    <w:rsid w:val="00D17DAC"/>
    <w:rsid w:val="00D17E6B"/>
    <w:rsid w:val="00D207D5"/>
    <w:rsid w:val="00D20AE2"/>
    <w:rsid w:val="00D20DCB"/>
    <w:rsid w:val="00D21878"/>
    <w:rsid w:val="00D21A3C"/>
    <w:rsid w:val="00D22443"/>
    <w:rsid w:val="00D2255A"/>
    <w:rsid w:val="00D227A3"/>
    <w:rsid w:val="00D22D36"/>
    <w:rsid w:val="00D22DF9"/>
    <w:rsid w:val="00D22E76"/>
    <w:rsid w:val="00D23893"/>
    <w:rsid w:val="00D23F22"/>
    <w:rsid w:val="00D23FB6"/>
    <w:rsid w:val="00D2421B"/>
    <w:rsid w:val="00D25092"/>
    <w:rsid w:val="00D25771"/>
    <w:rsid w:val="00D25FE5"/>
    <w:rsid w:val="00D261B9"/>
    <w:rsid w:val="00D26B6D"/>
    <w:rsid w:val="00D26E97"/>
    <w:rsid w:val="00D27804"/>
    <w:rsid w:val="00D315E9"/>
    <w:rsid w:val="00D32147"/>
    <w:rsid w:val="00D321B3"/>
    <w:rsid w:val="00D32890"/>
    <w:rsid w:val="00D341E3"/>
    <w:rsid w:val="00D345AF"/>
    <w:rsid w:val="00D34DB9"/>
    <w:rsid w:val="00D3500E"/>
    <w:rsid w:val="00D35C15"/>
    <w:rsid w:val="00D36078"/>
    <w:rsid w:val="00D3725B"/>
    <w:rsid w:val="00D375F2"/>
    <w:rsid w:val="00D37705"/>
    <w:rsid w:val="00D40326"/>
    <w:rsid w:val="00D40DAD"/>
    <w:rsid w:val="00D4119E"/>
    <w:rsid w:val="00D4177B"/>
    <w:rsid w:val="00D42354"/>
    <w:rsid w:val="00D43367"/>
    <w:rsid w:val="00D43677"/>
    <w:rsid w:val="00D449DC"/>
    <w:rsid w:val="00D45724"/>
    <w:rsid w:val="00D46204"/>
    <w:rsid w:val="00D46842"/>
    <w:rsid w:val="00D4740A"/>
    <w:rsid w:val="00D47D5A"/>
    <w:rsid w:val="00D50B29"/>
    <w:rsid w:val="00D50DBE"/>
    <w:rsid w:val="00D50EFB"/>
    <w:rsid w:val="00D517B9"/>
    <w:rsid w:val="00D517C1"/>
    <w:rsid w:val="00D51867"/>
    <w:rsid w:val="00D5217A"/>
    <w:rsid w:val="00D52330"/>
    <w:rsid w:val="00D52FB6"/>
    <w:rsid w:val="00D533B1"/>
    <w:rsid w:val="00D53854"/>
    <w:rsid w:val="00D5385B"/>
    <w:rsid w:val="00D54745"/>
    <w:rsid w:val="00D54795"/>
    <w:rsid w:val="00D55652"/>
    <w:rsid w:val="00D55842"/>
    <w:rsid w:val="00D55916"/>
    <w:rsid w:val="00D55B80"/>
    <w:rsid w:val="00D55EEE"/>
    <w:rsid w:val="00D5735A"/>
    <w:rsid w:val="00D5772E"/>
    <w:rsid w:val="00D62895"/>
    <w:rsid w:val="00D63B8C"/>
    <w:rsid w:val="00D63FDA"/>
    <w:rsid w:val="00D6411B"/>
    <w:rsid w:val="00D6527D"/>
    <w:rsid w:val="00D65D5E"/>
    <w:rsid w:val="00D66960"/>
    <w:rsid w:val="00D66BDA"/>
    <w:rsid w:val="00D6750C"/>
    <w:rsid w:val="00D67D00"/>
    <w:rsid w:val="00D70263"/>
    <w:rsid w:val="00D70A35"/>
    <w:rsid w:val="00D71004"/>
    <w:rsid w:val="00D711E5"/>
    <w:rsid w:val="00D714A1"/>
    <w:rsid w:val="00D7196C"/>
    <w:rsid w:val="00D72563"/>
    <w:rsid w:val="00D72BB8"/>
    <w:rsid w:val="00D730B4"/>
    <w:rsid w:val="00D73706"/>
    <w:rsid w:val="00D7382F"/>
    <w:rsid w:val="00D73868"/>
    <w:rsid w:val="00D73E1C"/>
    <w:rsid w:val="00D73FB7"/>
    <w:rsid w:val="00D74259"/>
    <w:rsid w:val="00D74BC1"/>
    <w:rsid w:val="00D758F1"/>
    <w:rsid w:val="00D75E68"/>
    <w:rsid w:val="00D770D6"/>
    <w:rsid w:val="00D80B4B"/>
    <w:rsid w:val="00D80E66"/>
    <w:rsid w:val="00D80F93"/>
    <w:rsid w:val="00D815EA"/>
    <w:rsid w:val="00D8178C"/>
    <w:rsid w:val="00D82653"/>
    <w:rsid w:val="00D82945"/>
    <w:rsid w:val="00D82EE7"/>
    <w:rsid w:val="00D834A1"/>
    <w:rsid w:val="00D8446E"/>
    <w:rsid w:val="00D84CA0"/>
    <w:rsid w:val="00D854B5"/>
    <w:rsid w:val="00D8597A"/>
    <w:rsid w:val="00D85BDA"/>
    <w:rsid w:val="00D85CB8"/>
    <w:rsid w:val="00D85E1E"/>
    <w:rsid w:val="00D86513"/>
    <w:rsid w:val="00D870A1"/>
    <w:rsid w:val="00D876CD"/>
    <w:rsid w:val="00D87D18"/>
    <w:rsid w:val="00D905B8"/>
    <w:rsid w:val="00D90EF6"/>
    <w:rsid w:val="00D9186C"/>
    <w:rsid w:val="00D91DE3"/>
    <w:rsid w:val="00D91F6B"/>
    <w:rsid w:val="00D91FC5"/>
    <w:rsid w:val="00D92BB8"/>
    <w:rsid w:val="00D9339E"/>
    <w:rsid w:val="00D93D09"/>
    <w:rsid w:val="00D9572F"/>
    <w:rsid w:val="00D963D9"/>
    <w:rsid w:val="00D96D8F"/>
    <w:rsid w:val="00D96FA6"/>
    <w:rsid w:val="00D97ADA"/>
    <w:rsid w:val="00DA05E4"/>
    <w:rsid w:val="00DA0F64"/>
    <w:rsid w:val="00DA12A8"/>
    <w:rsid w:val="00DA1D81"/>
    <w:rsid w:val="00DA1FC1"/>
    <w:rsid w:val="00DA30D7"/>
    <w:rsid w:val="00DA3A3C"/>
    <w:rsid w:val="00DA4DF7"/>
    <w:rsid w:val="00DA5544"/>
    <w:rsid w:val="00DA5A32"/>
    <w:rsid w:val="00DA630D"/>
    <w:rsid w:val="00DA6BA4"/>
    <w:rsid w:val="00DA6C85"/>
    <w:rsid w:val="00DA6DC6"/>
    <w:rsid w:val="00DB1A54"/>
    <w:rsid w:val="00DB1FB0"/>
    <w:rsid w:val="00DB277E"/>
    <w:rsid w:val="00DB292A"/>
    <w:rsid w:val="00DB2EDB"/>
    <w:rsid w:val="00DB3231"/>
    <w:rsid w:val="00DB3693"/>
    <w:rsid w:val="00DB3874"/>
    <w:rsid w:val="00DB4C2C"/>
    <w:rsid w:val="00DB6348"/>
    <w:rsid w:val="00DB6465"/>
    <w:rsid w:val="00DB7867"/>
    <w:rsid w:val="00DB786A"/>
    <w:rsid w:val="00DB79E9"/>
    <w:rsid w:val="00DC0EF5"/>
    <w:rsid w:val="00DC13B0"/>
    <w:rsid w:val="00DC13D8"/>
    <w:rsid w:val="00DC14A7"/>
    <w:rsid w:val="00DC1D53"/>
    <w:rsid w:val="00DC3D1F"/>
    <w:rsid w:val="00DC40A4"/>
    <w:rsid w:val="00DC7260"/>
    <w:rsid w:val="00DC731C"/>
    <w:rsid w:val="00DC75F9"/>
    <w:rsid w:val="00DC7672"/>
    <w:rsid w:val="00DC7DA3"/>
    <w:rsid w:val="00DD01F2"/>
    <w:rsid w:val="00DD0BD4"/>
    <w:rsid w:val="00DD0FFB"/>
    <w:rsid w:val="00DD11F8"/>
    <w:rsid w:val="00DD1827"/>
    <w:rsid w:val="00DD1B93"/>
    <w:rsid w:val="00DD230B"/>
    <w:rsid w:val="00DD337D"/>
    <w:rsid w:val="00DD54CA"/>
    <w:rsid w:val="00DD56B7"/>
    <w:rsid w:val="00DD571D"/>
    <w:rsid w:val="00DD5EBC"/>
    <w:rsid w:val="00DD611D"/>
    <w:rsid w:val="00DD62F0"/>
    <w:rsid w:val="00DD64A2"/>
    <w:rsid w:val="00DD6961"/>
    <w:rsid w:val="00DD697E"/>
    <w:rsid w:val="00DD6BA1"/>
    <w:rsid w:val="00DD6D77"/>
    <w:rsid w:val="00DD7176"/>
    <w:rsid w:val="00DD72FD"/>
    <w:rsid w:val="00DD775F"/>
    <w:rsid w:val="00DD7BAB"/>
    <w:rsid w:val="00DE0489"/>
    <w:rsid w:val="00DE07B6"/>
    <w:rsid w:val="00DE20B1"/>
    <w:rsid w:val="00DE2FDF"/>
    <w:rsid w:val="00DE4659"/>
    <w:rsid w:val="00DE4EE2"/>
    <w:rsid w:val="00DE5DFC"/>
    <w:rsid w:val="00DE6707"/>
    <w:rsid w:val="00DE6A14"/>
    <w:rsid w:val="00DF0066"/>
    <w:rsid w:val="00DF016E"/>
    <w:rsid w:val="00DF0226"/>
    <w:rsid w:val="00DF0234"/>
    <w:rsid w:val="00DF1284"/>
    <w:rsid w:val="00DF2804"/>
    <w:rsid w:val="00DF29A5"/>
    <w:rsid w:val="00DF3A0C"/>
    <w:rsid w:val="00DF3FB7"/>
    <w:rsid w:val="00DF49FA"/>
    <w:rsid w:val="00DF4C91"/>
    <w:rsid w:val="00DF6B52"/>
    <w:rsid w:val="00DF7ACA"/>
    <w:rsid w:val="00DF7CDA"/>
    <w:rsid w:val="00E00C17"/>
    <w:rsid w:val="00E036AE"/>
    <w:rsid w:val="00E04260"/>
    <w:rsid w:val="00E043B1"/>
    <w:rsid w:val="00E05120"/>
    <w:rsid w:val="00E061C7"/>
    <w:rsid w:val="00E0623C"/>
    <w:rsid w:val="00E064A5"/>
    <w:rsid w:val="00E067DE"/>
    <w:rsid w:val="00E07800"/>
    <w:rsid w:val="00E10510"/>
    <w:rsid w:val="00E105E6"/>
    <w:rsid w:val="00E10D05"/>
    <w:rsid w:val="00E112B4"/>
    <w:rsid w:val="00E140D4"/>
    <w:rsid w:val="00E145F6"/>
    <w:rsid w:val="00E1463F"/>
    <w:rsid w:val="00E14B64"/>
    <w:rsid w:val="00E14B77"/>
    <w:rsid w:val="00E158BF"/>
    <w:rsid w:val="00E16C6D"/>
    <w:rsid w:val="00E172ED"/>
    <w:rsid w:val="00E17416"/>
    <w:rsid w:val="00E176DB"/>
    <w:rsid w:val="00E201B4"/>
    <w:rsid w:val="00E20469"/>
    <w:rsid w:val="00E209BE"/>
    <w:rsid w:val="00E20A10"/>
    <w:rsid w:val="00E20D5F"/>
    <w:rsid w:val="00E20FD4"/>
    <w:rsid w:val="00E237FF"/>
    <w:rsid w:val="00E23CD2"/>
    <w:rsid w:val="00E2473E"/>
    <w:rsid w:val="00E26056"/>
    <w:rsid w:val="00E26684"/>
    <w:rsid w:val="00E26E1A"/>
    <w:rsid w:val="00E27DF2"/>
    <w:rsid w:val="00E300DE"/>
    <w:rsid w:val="00E302E2"/>
    <w:rsid w:val="00E303C0"/>
    <w:rsid w:val="00E3222E"/>
    <w:rsid w:val="00E32DAD"/>
    <w:rsid w:val="00E32E74"/>
    <w:rsid w:val="00E33EF0"/>
    <w:rsid w:val="00E342B3"/>
    <w:rsid w:val="00E347CA"/>
    <w:rsid w:val="00E34A9E"/>
    <w:rsid w:val="00E34CE4"/>
    <w:rsid w:val="00E34D3C"/>
    <w:rsid w:val="00E36569"/>
    <w:rsid w:val="00E37514"/>
    <w:rsid w:val="00E40555"/>
    <w:rsid w:val="00E40593"/>
    <w:rsid w:val="00E40EEF"/>
    <w:rsid w:val="00E413D2"/>
    <w:rsid w:val="00E41587"/>
    <w:rsid w:val="00E4167C"/>
    <w:rsid w:val="00E41F27"/>
    <w:rsid w:val="00E42588"/>
    <w:rsid w:val="00E426BA"/>
    <w:rsid w:val="00E42E00"/>
    <w:rsid w:val="00E43531"/>
    <w:rsid w:val="00E43694"/>
    <w:rsid w:val="00E43752"/>
    <w:rsid w:val="00E43C86"/>
    <w:rsid w:val="00E441C8"/>
    <w:rsid w:val="00E442A4"/>
    <w:rsid w:val="00E45172"/>
    <w:rsid w:val="00E45332"/>
    <w:rsid w:val="00E45A87"/>
    <w:rsid w:val="00E45C1A"/>
    <w:rsid w:val="00E46459"/>
    <w:rsid w:val="00E465DB"/>
    <w:rsid w:val="00E46746"/>
    <w:rsid w:val="00E46DF6"/>
    <w:rsid w:val="00E46E7C"/>
    <w:rsid w:val="00E47589"/>
    <w:rsid w:val="00E501AA"/>
    <w:rsid w:val="00E5021C"/>
    <w:rsid w:val="00E50742"/>
    <w:rsid w:val="00E51DD5"/>
    <w:rsid w:val="00E52AFA"/>
    <w:rsid w:val="00E52C2A"/>
    <w:rsid w:val="00E53B09"/>
    <w:rsid w:val="00E53CAB"/>
    <w:rsid w:val="00E53F74"/>
    <w:rsid w:val="00E54DD0"/>
    <w:rsid w:val="00E54E22"/>
    <w:rsid w:val="00E5571E"/>
    <w:rsid w:val="00E557C3"/>
    <w:rsid w:val="00E60C3E"/>
    <w:rsid w:val="00E610C7"/>
    <w:rsid w:val="00E61C4F"/>
    <w:rsid w:val="00E61D3D"/>
    <w:rsid w:val="00E6241B"/>
    <w:rsid w:val="00E62871"/>
    <w:rsid w:val="00E62B2B"/>
    <w:rsid w:val="00E62E79"/>
    <w:rsid w:val="00E62EBA"/>
    <w:rsid w:val="00E63928"/>
    <w:rsid w:val="00E64330"/>
    <w:rsid w:val="00E6454B"/>
    <w:rsid w:val="00E64746"/>
    <w:rsid w:val="00E64BCD"/>
    <w:rsid w:val="00E6505D"/>
    <w:rsid w:val="00E6672A"/>
    <w:rsid w:val="00E67178"/>
    <w:rsid w:val="00E703B5"/>
    <w:rsid w:val="00E70AE6"/>
    <w:rsid w:val="00E70F32"/>
    <w:rsid w:val="00E712D3"/>
    <w:rsid w:val="00E7163B"/>
    <w:rsid w:val="00E72EB1"/>
    <w:rsid w:val="00E73450"/>
    <w:rsid w:val="00E73BD5"/>
    <w:rsid w:val="00E73C08"/>
    <w:rsid w:val="00E74DA6"/>
    <w:rsid w:val="00E7564E"/>
    <w:rsid w:val="00E77103"/>
    <w:rsid w:val="00E7755C"/>
    <w:rsid w:val="00E77CA9"/>
    <w:rsid w:val="00E80209"/>
    <w:rsid w:val="00E8158F"/>
    <w:rsid w:val="00E81844"/>
    <w:rsid w:val="00E81942"/>
    <w:rsid w:val="00E81E41"/>
    <w:rsid w:val="00E8278B"/>
    <w:rsid w:val="00E8297D"/>
    <w:rsid w:val="00E82C12"/>
    <w:rsid w:val="00E83A0D"/>
    <w:rsid w:val="00E846CA"/>
    <w:rsid w:val="00E84C00"/>
    <w:rsid w:val="00E85884"/>
    <w:rsid w:val="00E8597D"/>
    <w:rsid w:val="00E859EE"/>
    <w:rsid w:val="00E864F2"/>
    <w:rsid w:val="00E86829"/>
    <w:rsid w:val="00E90005"/>
    <w:rsid w:val="00E905C9"/>
    <w:rsid w:val="00E90656"/>
    <w:rsid w:val="00E907D8"/>
    <w:rsid w:val="00E908A7"/>
    <w:rsid w:val="00E9173A"/>
    <w:rsid w:val="00E917A3"/>
    <w:rsid w:val="00E92082"/>
    <w:rsid w:val="00E9397C"/>
    <w:rsid w:val="00E95A0E"/>
    <w:rsid w:val="00E95E5C"/>
    <w:rsid w:val="00E96988"/>
    <w:rsid w:val="00EA0EB0"/>
    <w:rsid w:val="00EA133A"/>
    <w:rsid w:val="00EA160D"/>
    <w:rsid w:val="00EA1B9B"/>
    <w:rsid w:val="00EA3047"/>
    <w:rsid w:val="00EA394F"/>
    <w:rsid w:val="00EA3CF3"/>
    <w:rsid w:val="00EA3FDA"/>
    <w:rsid w:val="00EA40A1"/>
    <w:rsid w:val="00EA59EF"/>
    <w:rsid w:val="00EA61B5"/>
    <w:rsid w:val="00EA679A"/>
    <w:rsid w:val="00EA785E"/>
    <w:rsid w:val="00EB0521"/>
    <w:rsid w:val="00EB0DA8"/>
    <w:rsid w:val="00EB0FCA"/>
    <w:rsid w:val="00EB109C"/>
    <w:rsid w:val="00EB250C"/>
    <w:rsid w:val="00EB28CE"/>
    <w:rsid w:val="00EB3038"/>
    <w:rsid w:val="00EB5406"/>
    <w:rsid w:val="00EB628C"/>
    <w:rsid w:val="00EC01CC"/>
    <w:rsid w:val="00EC09B7"/>
    <w:rsid w:val="00EC0B99"/>
    <w:rsid w:val="00EC0BC5"/>
    <w:rsid w:val="00EC0C7C"/>
    <w:rsid w:val="00EC23A5"/>
    <w:rsid w:val="00EC3424"/>
    <w:rsid w:val="00EC3E6D"/>
    <w:rsid w:val="00EC4198"/>
    <w:rsid w:val="00EC4226"/>
    <w:rsid w:val="00EC4B33"/>
    <w:rsid w:val="00EC4BB1"/>
    <w:rsid w:val="00EC5254"/>
    <w:rsid w:val="00EC53D5"/>
    <w:rsid w:val="00EC6B88"/>
    <w:rsid w:val="00EC766D"/>
    <w:rsid w:val="00EC7D3D"/>
    <w:rsid w:val="00EC7E27"/>
    <w:rsid w:val="00ED10B2"/>
    <w:rsid w:val="00ED208F"/>
    <w:rsid w:val="00ED231D"/>
    <w:rsid w:val="00ED249F"/>
    <w:rsid w:val="00ED3B9E"/>
    <w:rsid w:val="00ED3F0C"/>
    <w:rsid w:val="00ED535A"/>
    <w:rsid w:val="00ED5D8A"/>
    <w:rsid w:val="00ED5E82"/>
    <w:rsid w:val="00ED63D3"/>
    <w:rsid w:val="00ED7660"/>
    <w:rsid w:val="00ED7B11"/>
    <w:rsid w:val="00EE0521"/>
    <w:rsid w:val="00EE1213"/>
    <w:rsid w:val="00EE12B1"/>
    <w:rsid w:val="00EE15DA"/>
    <w:rsid w:val="00EE1FD8"/>
    <w:rsid w:val="00EE217E"/>
    <w:rsid w:val="00EE2A8C"/>
    <w:rsid w:val="00EE3FA9"/>
    <w:rsid w:val="00EE5F54"/>
    <w:rsid w:val="00EE6594"/>
    <w:rsid w:val="00EE6779"/>
    <w:rsid w:val="00EE68D1"/>
    <w:rsid w:val="00EF0294"/>
    <w:rsid w:val="00EF0344"/>
    <w:rsid w:val="00EF059E"/>
    <w:rsid w:val="00EF1C6E"/>
    <w:rsid w:val="00EF1CBF"/>
    <w:rsid w:val="00EF21BF"/>
    <w:rsid w:val="00EF23CD"/>
    <w:rsid w:val="00EF2538"/>
    <w:rsid w:val="00EF2FB7"/>
    <w:rsid w:val="00EF34BE"/>
    <w:rsid w:val="00EF389F"/>
    <w:rsid w:val="00EF3C42"/>
    <w:rsid w:val="00EF40BF"/>
    <w:rsid w:val="00EF42AD"/>
    <w:rsid w:val="00EF4F7B"/>
    <w:rsid w:val="00EF5033"/>
    <w:rsid w:val="00EF56C1"/>
    <w:rsid w:val="00EF585C"/>
    <w:rsid w:val="00EF5BDB"/>
    <w:rsid w:val="00EF5F38"/>
    <w:rsid w:val="00EF5F9E"/>
    <w:rsid w:val="00EF6121"/>
    <w:rsid w:val="00EF6B42"/>
    <w:rsid w:val="00EF6FFA"/>
    <w:rsid w:val="00EF75B6"/>
    <w:rsid w:val="00F00739"/>
    <w:rsid w:val="00F01EAF"/>
    <w:rsid w:val="00F0200D"/>
    <w:rsid w:val="00F02612"/>
    <w:rsid w:val="00F033B1"/>
    <w:rsid w:val="00F039AC"/>
    <w:rsid w:val="00F046E0"/>
    <w:rsid w:val="00F048A5"/>
    <w:rsid w:val="00F0568E"/>
    <w:rsid w:val="00F06725"/>
    <w:rsid w:val="00F06800"/>
    <w:rsid w:val="00F06ABB"/>
    <w:rsid w:val="00F06CDA"/>
    <w:rsid w:val="00F07025"/>
    <w:rsid w:val="00F07C59"/>
    <w:rsid w:val="00F07DB5"/>
    <w:rsid w:val="00F10AB6"/>
    <w:rsid w:val="00F114BD"/>
    <w:rsid w:val="00F1207D"/>
    <w:rsid w:val="00F12826"/>
    <w:rsid w:val="00F130EA"/>
    <w:rsid w:val="00F13C81"/>
    <w:rsid w:val="00F14AA8"/>
    <w:rsid w:val="00F15760"/>
    <w:rsid w:val="00F15927"/>
    <w:rsid w:val="00F16555"/>
    <w:rsid w:val="00F165A0"/>
    <w:rsid w:val="00F16CC6"/>
    <w:rsid w:val="00F2033C"/>
    <w:rsid w:val="00F203A1"/>
    <w:rsid w:val="00F20446"/>
    <w:rsid w:val="00F21C71"/>
    <w:rsid w:val="00F22A1B"/>
    <w:rsid w:val="00F25CBE"/>
    <w:rsid w:val="00F26F55"/>
    <w:rsid w:val="00F27C53"/>
    <w:rsid w:val="00F303BD"/>
    <w:rsid w:val="00F3043D"/>
    <w:rsid w:val="00F307B6"/>
    <w:rsid w:val="00F31337"/>
    <w:rsid w:val="00F31F80"/>
    <w:rsid w:val="00F32A98"/>
    <w:rsid w:val="00F32C71"/>
    <w:rsid w:val="00F32E7D"/>
    <w:rsid w:val="00F33818"/>
    <w:rsid w:val="00F342CF"/>
    <w:rsid w:val="00F35093"/>
    <w:rsid w:val="00F3571D"/>
    <w:rsid w:val="00F3725C"/>
    <w:rsid w:val="00F37D8B"/>
    <w:rsid w:val="00F40681"/>
    <w:rsid w:val="00F408EB"/>
    <w:rsid w:val="00F40DF4"/>
    <w:rsid w:val="00F41436"/>
    <w:rsid w:val="00F41C9F"/>
    <w:rsid w:val="00F41DED"/>
    <w:rsid w:val="00F42160"/>
    <w:rsid w:val="00F4289A"/>
    <w:rsid w:val="00F4313C"/>
    <w:rsid w:val="00F43172"/>
    <w:rsid w:val="00F43A14"/>
    <w:rsid w:val="00F44002"/>
    <w:rsid w:val="00F444F8"/>
    <w:rsid w:val="00F446F6"/>
    <w:rsid w:val="00F44837"/>
    <w:rsid w:val="00F44D7C"/>
    <w:rsid w:val="00F4582F"/>
    <w:rsid w:val="00F45FDA"/>
    <w:rsid w:val="00F469FF"/>
    <w:rsid w:val="00F47F79"/>
    <w:rsid w:val="00F5070A"/>
    <w:rsid w:val="00F5198C"/>
    <w:rsid w:val="00F528C1"/>
    <w:rsid w:val="00F52E8A"/>
    <w:rsid w:val="00F52FAA"/>
    <w:rsid w:val="00F52FBD"/>
    <w:rsid w:val="00F53178"/>
    <w:rsid w:val="00F539A7"/>
    <w:rsid w:val="00F539FC"/>
    <w:rsid w:val="00F54152"/>
    <w:rsid w:val="00F54C79"/>
    <w:rsid w:val="00F5515E"/>
    <w:rsid w:val="00F5596D"/>
    <w:rsid w:val="00F55C2C"/>
    <w:rsid w:val="00F55F80"/>
    <w:rsid w:val="00F56AA5"/>
    <w:rsid w:val="00F57740"/>
    <w:rsid w:val="00F57B07"/>
    <w:rsid w:val="00F601B6"/>
    <w:rsid w:val="00F62559"/>
    <w:rsid w:val="00F62A26"/>
    <w:rsid w:val="00F63590"/>
    <w:rsid w:val="00F64096"/>
    <w:rsid w:val="00F650F6"/>
    <w:rsid w:val="00F6545E"/>
    <w:rsid w:val="00F6653E"/>
    <w:rsid w:val="00F66D9C"/>
    <w:rsid w:val="00F66DEF"/>
    <w:rsid w:val="00F675F2"/>
    <w:rsid w:val="00F70628"/>
    <w:rsid w:val="00F714C3"/>
    <w:rsid w:val="00F716B6"/>
    <w:rsid w:val="00F7180F"/>
    <w:rsid w:val="00F7281B"/>
    <w:rsid w:val="00F7367E"/>
    <w:rsid w:val="00F73ABD"/>
    <w:rsid w:val="00F741D8"/>
    <w:rsid w:val="00F74459"/>
    <w:rsid w:val="00F7455B"/>
    <w:rsid w:val="00F74564"/>
    <w:rsid w:val="00F746DE"/>
    <w:rsid w:val="00F748BD"/>
    <w:rsid w:val="00F7567E"/>
    <w:rsid w:val="00F75B46"/>
    <w:rsid w:val="00F77EE7"/>
    <w:rsid w:val="00F77FBC"/>
    <w:rsid w:val="00F8044A"/>
    <w:rsid w:val="00F808CF"/>
    <w:rsid w:val="00F81712"/>
    <w:rsid w:val="00F821CC"/>
    <w:rsid w:val="00F82470"/>
    <w:rsid w:val="00F8293B"/>
    <w:rsid w:val="00F82EB1"/>
    <w:rsid w:val="00F84B75"/>
    <w:rsid w:val="00F857C5"/>
    <w:rsid w:val="00F85B0D"/>
    <w:rsid w:val="00F87160"/>
    <w:rsid w:val="00F87F92"/>
    <w:rsid w:val="00F91AFE"/>
    <w:rsid w:val="00F91BBD"/>
    <w:rsid w:val="00F9254C"/>
    <w:rsid w:val="00F92FD0"/>
    <w:rsid w:val="00F92FF7"/>
    <w:rsid w:val="00F93F62"/>
    <w:rsid w:val="00F9475E"/>
    <w:rsid w:val="00F949F5"/>
    <w:rsid w:val="00F955F4"/>
    <w:rsid w:val="00F973FB"/>
    <w:rsid w:val="00F97F4A"/>
    <w:rsid w:val="00FA02D4"/>
    <w:rsid w:val="00FA0748"/>
    <w:rsid w:val="00FA0DBF"/>
    <w:rsid w:val="00FA0E2A"/>
    <w:rsid w:val="00FA1C30"/>
    <w:rsid w:val="00FA2334"/>
    <w:rsid w:val="00FA2420"/>
    <w:rsid w:val="00FA256D"/>
    <w:rsid w:val="00FA4057"/>
    <w:rsid w:val="00FA45C8"/>
    <w:rsid w:val="00FA4617"/>
    <w:rsid w:val="00FA4899"/>
    <w:rsid w:val="00FA4A5C"/>
    <w:rsid w:val="00FA58BC"/>
    <w:rsid w:val="00FA6E06"/>
    <w:rsid w:val="00FA71F1"/>
    <w:rsid w:val="00FB04CF"/>
    <w:rsid w:val="00FB235A"/>
    <w:rsid w:val="00FB27C6"/>
    <w:rsid w:val="00FB3540"/>
    <w:rsid w:val="00FB4FBC"/>
    <w:rsid w:val="00FB5524"/>
    <w:rsid w:val="00FB5E41"/>
    <w:rsid w:val="00FB6C49"/>
    <w:rsid w:val="00FB74A3"/>
    <w:rsid w:val="00FB7F8B"/>
    <w:rsid w:val="00FC0075"/>
    <w:rsid w:val="00FC0245"/>
    <w:rsid w:val="00FC051D"/>
    <w:rsid w:val="00FC1B93"/>
    <w:rsid w:val="00FC1DD1"/>
    <w:rsid w:val="00FC358F"/>
    <w:rsid w:val="00FC362B"/>
    <w:rsid w:val="00FC3C45"/>
    <w:rsid w:val="00FC4E87"/>
    <w:rsid w:val="00FC5088"/>
    <w:rsid w:val="00FC58F1"/>
    <w:rsid w:val="00FC70D2"/>
    <w:rsid w:val="00FD07AB"/>
    <w:rsid w:val="00FD0AF0"/>
    <w:rsid w:val="00FD1962"/>
    <w:rsid w:val="00FD1EAF"/>
    <w:rsid w:val="00FD2A72"/>
    <w:rsid w:val="00FD2C81"/>
    <w:rsid w:val="00FD34A1"/>
    <w:rsid w:val="00FD3CD6"/>
    <w:rsid w:val="00FD3D23"/>
    <w:rsid w:val="00FD4699"/>
    <w:rsid w:val="00FD5600"/>
    <w:rsid w:val="00FD6AA1"/>
    <w:rsid w:val="00FD704A"/>
    <w:rsid w:val="00FD773E"/>
    <w:rsid w:val="00FE0FDC"/>
    <w:rsid w:val="00FE1672"/>
    <w:rsid w:val="00FE1B34"/>
    <w:rsid w:val="00FE1C2B"/>
    <w:rsid w:val="00FE20A5"/>
    <w:rsid w:val="00FE35A3"/>
    <w:rsid w:val="00FE38A4"/>
    <w:rsid w:val="00FE3BFA"/>
    <w:rsid w:val="00FE443F"/>
    <w:rsid w:val="00FE4BEF"/>
    <w:rsid w:val="00FE5080"/>
    <w:rsid w:val="00FE5810"/>
    <w:rsid w:val="00FE5F85"/>
    <w:rsid w:val="00FE7683"/>
    <w:rsid w:val="00FF05AC"/>
    <w:rsid w:val="00FF0674"/>
    <w:rsid w:val="00FF07B3"/>
    <w:rsid w:val="00FF09DA"/>
    <w:rsid w:val="00FF0CF5"/>
    <w:rsid w:val="00FF0E30"/>
    <w:rsid w:val="00FF1363"/>
    <w:rsid w:val="00FF29F2"/>
    <w:rsid w:val="00FF2E66"/>
    <w:rsid w:val="00FF3697"/>
    <w:rsid w:val="00FF400B"/>
    <w:rsid w:val="00FF4AB9"/>
    <w:rsid w:val="00FF52BE"/>
    <w:rsid w:val="00FF593F"/>
    <w:rsid w:val="00FF5B7C"/>
    <w:rsid w:val="00FF69B8"/>
    <w:rsid w:val="00FF7455"/>
    <w:rsid w:val="00FF79B0"/>
    <w:rsid w:val="00FF7D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102"/>
    <o:shapelayout v:ext="edit">
      <o:idmap v:ext="edit" data="1"/>
    </o:shapelayout>
  </w:shapeDefaults>
  <w:decimalSymbol w:val=","/>
  <w:listSeparator w:val=";"/>
  <w15:docId w15:val="{EA562C39-E0E1-427D-A997-DB5AFD46B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3706"/>
    <w:rPr>
      <w:sz w:val="24"/>
      <w:szCs w:val="24"/>
      <w:lang w:eastAsia="cs-CZ"/>
    </w:rPr>
  </w:style>
  <w:style w:type="paragraph" w:styleId="Nadpis1">
    <w:name w:val="heading 1"/>
    <w:basedOn w:val="Normlny"/>
    <w:next w:val="Normlny"/>
    <w:qFormat/>
    <w:rsid w:val="00E45172"/>
    <w:pPr>
      <w:keepNext/>
      <w:numPr>
        <w:numId w:val="1"/>
      </w:numPr>
      <w:spacing w:before="240" w:after="60"/>
      <w:outlineLvl w:val="0"/>
    </w:pPr>
    <w:rPr>
      <w:rFonts w:ascii="Arial" w:hAnsi="Arial" w:cs="Arial"/>
      <w:b/>
      <w:bCs/>
      <w:kern w:val="32"/>
      <w:sz w:val="32"/>
      <w:szCs w:val="32"/>
    </w:rPr>
  </w:style>
  <w:style w:type="paragraph" w:styleId="Nadpis2">
    <w:name w:val="heading 2"/>
    <w:basedOn w:val="Normlny"/>
    <w:next w:val="Normlny"/>
    <w:qFormat/>
    <w:rsid w:val="007A206D"/>
    <w:pPr>
      <w:keepNext/>
      <w:numPr>
        <w:ilvl w:val="1"/>
        <w:numId w:val="1"/>
      </w:numPr>
      <w:spacing w:before="240" w:after="60"/>
      <w:outlineLvl w:val="1"/>
    </w:pPr>
    <w:rPr>
      <w:rFonts w:cs="Arial"/>
      <w:b/>
      <w:bCs/>
      <w:i/>
      <w:iCs/>
      <w:szCs w:val="28"/>
    </w:rPr>
  </w:style>
  <w:style w:type="paragraph" w:styleId="Nadpis3">
    <w:name w:val="heading 3"/>
    <w:basedOn w:val="Normlny"/>
    <w:next w:val="Normlny"/>
    <w:qFormat/>
    <w:rsid w:val="00E45172"/>
    <w:pPr>
      <w:keepNext/>
      <w:numPr>
        <w:ilvl w:val="2"/>
        <w:numId w:val="1"/>
      </w:numPr>
      <w:spacing w:before="240" w:after="60"/>
      <w:outlineLvl w:val="2"/>
    </w:pPr>
    <w:rPr>
      <w:rFonts w:ascii="Arial" w:hAnsi="Arial" w:cs="Arial"/>
      <w:b/>
      <w:bCs/>
      <w:sz w:val="26"/>
      <w:szCs w:val="26"/>
    </w:rPr>
  </w:style>
  <w:style w:type="paragraph" w:styleId="Nadpis4">
    <w:name w:val="heading 4"/>
    <w:basedOn w:val="Normlny"/>
    <w:next w:val="Normlny"/>
    <w:qFormat/>
    <w:rsid w:val="002F5EBF"/>
    <w:pPr>
      <w:keepNext/>
      <w:numPr>
        <w:ilvl w:val="3"/>
        <w:numId w:val="2"/>
      </w:numPr>
      <w:spacing w:before="240" w:after="60"/>
      <w:outlineLvl w:val="3"/>
    </w:pPr>
    <w:rPr>
      <w:b/>
      <w:bCs/>
      <w:sz w:val="28"/>
      <w:szCs w:val="28"/>
    </w:rPr>
  </w:style>
  <w:style w:type="paragraph" w:styleId="Nadpis5">
    <w:name w:val="heading 5"/>
    <w:basedOn w:val="Normlny"/>
    <w:next w:val="Normlny"/>
    <w:qFormat/>
    <w:rsid w:val="00D134DE"/>
    <w:pPr>
      <w:numPr>
        <w:ilvl w:val="4"/>
        <w:numId w:val="2"/>
      </w:numPr>
      <w:spacing w:before="240" w:after="60"/>
      <w:outlineLvl w:val="4"/>
    </w:pPr>
    <w:rPr>
      <w:b/>
      <w:bCs/>
      <w:i/>
      <w:iCs/>
      <w:sz w:val="26"/>
      <w:szCs w:val="26"/>
    </w:rPr>
  </w:style>
  <w:style w:type="paragraph" w:styleId="Nadpis6">
    <w:name w:val="heading 6"/>
    <w:basedOn w:val="Normlny"/>
    <w:next w:val="Normlny"/>
    <w:qFormat/>
    <w:rsid w:val="00087F57"/>
    <w:pPr>
      <w:numPr>
        <w:ilvl w:val="5"/>
        <w:numId w:val="2"/>
      </w:numPr>
      <w:spacing w:before="240" w:after="60"/>
      <w:outlineLvl w:val="5"/>
    </w:pPr>
    <w:rPr>
      <w:b/>
      <w:bCs/>
      <w:sz w:val="22"/>
      <w:szCs w:val="22"/>
    </w:rPr>
  </w:style>
  <w:style w:type="paragraph" w:styleId="Nadpis9">
    <w:name w:val="heading 9"/>
    <w:basedOn w:val="Normlny"/>
    <w:next w:val="Normlny"/>
    <w:link w:val="Nadpis9Char"/>
    <w:qFormat/>
    <w:rsid w:val="001E2B1B"/>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9Char">
    <w:name w:val="Nadpis 9 Char"/>
    <w:link w:val="Nadpis9"/>
    <w:semiHidden/>
    <w:locked/>
    <w:rsid w:val="00682676"/>
    <w:rPr>
      <w:rFonts w:ascii="Arial" w:hAnsi="Arial" w:cs="Arial"/>
      <w:sz w:val="22"/>
      <w:szCs w:val="22"/>
      <w:lang w:val="sk-SK" w:eastAsia="cs-CZ" w:bidi="ar-SA"/>
    </w:rPr>
  </w:style>
  <w:style w:type="paragraph" w:customStyle="1" w:styleId="CharCharCharCharCharCharCharCharCharChar">
    <w:name w:val="Char Char Char Char Char Char Char Char Char Char"/>
    <w:basedOn w:val="Normlny"/>
    <w:rsid w:val="003E6514"/>
    <w:pPr>
      <w:spacing w:after="160" w:line="240" w:lineRule="exact"/>
      <w:ind w:firstLine="720"/>
    </w:pPr>
    <w:rPr>
      <w:rFonts w:ascii="Tahoma" w:hAnsi="Tahoma"/>
      <w:sz w:val="20"/>
      <w:szCs w:val="20"/>
      <w:lang w:val="en-US" w:eastAsia="en-US"/>
    </w:rPr>
  </w:style>
  <w:style w:type="paragraph" w:styleId="Hlavika">
    <w:name w:val="header"/>
    <w:basedOn w:val="Normlny"/>
    <w:rsid w:val="00507FBE"/>
    <w:pPr>
      <w:tabs>
        <w:tab w:val="center" w:pos="4536"/>
        <w:tab w:val="right" w:pos="9072"/>
      </w:tabs>
    </w:pPr>
  </w:style>
  <w:style w:type="paragraph" w:styleId="Pta">
    <w:name w:val="footer"/>
    <w:basedOn w:val="Normlny"/>
    <w:link w:val="PtaChar"/>
    <w:uiPriority w:val="99"/>
    <w:rsid w:val="00507FBE"/>
    <w:pPr>
      <w:tabs>
        <w:tab w:val="center" w:pos="4536"/>
        <w:tab w:val="right" w:pos="9072"/>
      </w:tabs>
    </w:pPr>
  </w:style>
  <w:style w:type="paragraph" w:styleId="Zarkazkladnhotextu">
    <w:name w:val="Body Text Indent"/>
    <w:basedOn w:val="Normlny"/>
    <w:rsid w:val="00E45172"/>
    <w:pPr>
      <w:ind w:firstLine="708"/>
      <w:jc w:val="both"/>
    </w:pPr>
    <w:rPr>
      <w:szCs w:val="20"/>
    </w:rPr>
  </w:style>
  <w:style w:type="paragraph" w:styleId="Zkladntext">
    <w:name w:val="Body Text"/>
    <w:basedOn w:val="Normlny"/>
    <w:link w:val="ZkladntextChar"/>
    <w:rsid w:val="00D9339E"/>
    <w:pPr>
      <w:spacing w:after="120"/>
    </w:pPr>
  </w:style>
  <w:style w:type="paragraph" w:styleId="Zkladntext3">
    <w:name w:val="Body Text 3"/>
    <w:basedOn w:val="Normlny"/>
    <w:link w:val="Zkladntext3Char"/>
    <w:rsid w:val="002F5EBF"/>
    <w:pPr>
      <w:spacing w:after="120"/>
    </w:pPr>
    <w:rPr>
      <w:sz w:val="16"/>
      <w:szCs w:val="16"/>
    </w:rPr>
  </w:style>
  <w:style w:type="paragraph" w:styleId="Zarkazkladnhotextu2">
    <w:name w:val="Body Text Indent 2"/>
    <w:basedOn w:val="Normlny"/>
    <w:rsid w:val="0090429A"/>
    <w:pPr>
      <w:spacing w:after="120" w:line="480" w:lineRule="auto"/>
      <w:ind w:left="283"/>
    </w:pPr>
  </w:style>
  <w:style w:type="paragraph" w:styleId="Zarkazkladnhotextu3">
    <w:name w:val="Body Text Indent 3"/>
    <w:basedOn w:val="Normlny"/>
    <w:link w:val="Zarkazkladnhotextu3Char"/>
    <w:rsid w:val="0090429A"/>
    <w:pPr>
      <w:spacing w:after="120"/>
      <w:ind w:left="283"/>
    </w:pPr>
    <w:rPr>
      <w:sz w:val="16"/>
      <w:szCs w:val="16"/>
    </w:rPr>
  </w:style>
  <w:style w:type="character" w:customStyle="1" w:styleId="Zarkazkladnhotextu3Char">
    <w:name w:val="Zarážka základného textu 3 Char"/>
    <w:link w:val="Zarkazkladnhotextu3"/>
    <w:rsid w:val="00510C5C"/>
    <w:rPr>
      <w:sz w:val="16"/>
      <w:szCs w:val="16"/>
      <w:lang w:val="sk-SK" w:eastAsia="cs-CZ" w:bidi="ar-SA"/>
    </w:rPr>
  </w:style>
  <w:style w:type="paragraph" w:customStyle="1" w:styleId="zkladntext0">
    <w:name w:val="základný text"/>
    <w:basedOn w:val="Normlny"/>
    <w:rsid w:val="00087F57"/>
    <w:pPr>
      <w:jc w:val="both"/>
    </w:pPr>
    <w:rPr>
      <w:szCs w:val="20"/>
    </w:rPr>
  </w:style>
  <w:style w:type="paragraph" w:styleId="Zkladntext2">
    <w:name w:val="Body Text 2"/>
    <w:basedOn w:val="Normlny"/>
    <w:link w:val="Zkladntext2Char"/>
    <w:rsid w:val="00087F57"/>
    <w:pPr>
      <w:spacing w:after="120" w:line="480" w:lineRule="auto"/>
    </w:pPr>
  </w:style>
  <w:style w:type="character" w:customStyle="1" w:styleId="Zkladntext2Char">
    <w:name w:val="Základný text 2 Char"/>
    <w:link w:val="Zkladntext2"/>
    <w:rsid w:val="005D7F59"/>
    <w:rPr>
      <w:sz w:val="24"/>
      <w:szCs w:val="24"/>
      <w:lang w:val="sk-SK" w:eastAsia="cs-CZ" w:bidi="ar-SA"/>
    </w:rPr>
  </w:style>
  <w:style w:type="character" w:styleId="Siln">
    <w:name w:val="Strong"/>
    <w:uiPriority w:val="22"/>
    <w:qFormat/>
    <w:rsid w:val="00392B30"/>
    <w:rPr>
      <w:b/>
      <w:bCs/>
    </w:rPr>
  </w:style>
  <w:style w:type="paragraph" w:customStyle="1" w:styleId="CharCharChar">
    <w:name w:val="Char Char Char"/>
    <w:basedOn w:val="Normlny"/>
    <w:rsid w:val="00392B30"/>
    <w:pPr>
      <w:spacing w:after="160" w:line="240" w:lineRule="exact"/>
    </w:pPr>
    <w:rPr>
      <w:rFonts w:ascii="Tahoma" w:hAnsi="Tahoma"/>
      <w:sz w:val="20"/>
      <w:szCs w:val="20"/>
      <w:lang w:val="en-US" w:eastAsia="en-US"/>
    </w:rPr>
  </w:style>
  <w:style w:type="paragraph" w:customStyle="1" w:styleId="Char">
    <w:name w:val="Char"/>
    <w:basedOn w:val="Normlny"/>
    <w:rsid w:val="00D345AF"/>
    <w:pPr>
      <w:spacing w:after="160" w:line="240" w:lineRule="exact"/>
    </w:pPr>
    <w:rPr>
      <w:rFonts w:ascii="Tahoma" w:hAnsi="Tahoma" w:cs="Tahoma"/>
      <w:sz w:val="20"/>
      <w:szCs w:val="20"/>
      <w:lang w:val="en-US" w:eastAsia="en-US"/>
    </w:rPr>
  </w:style>
  <w:style w:type="paragraph" w:customStyle="1" w:styleId="CharCharCharChar">
    <w:name w:val="Char Char Char Char"/>
    <w:basedOn w:val="Normlny"/>
    <w:rsid w:val="00D25771"/>
    <w:pPr>
      <w:spacing w:after="160" w:line="240" w:lineRule="exact"/>
      <w:ind w:firstLine="720"/>
    </w:pPr>
    <w:rPr>
      <w:rFonts w:ascii="Tahoma" w:hAnsi="Tahoma"/>
      <w:sz w:val="20"/>
      <w:szCs w:val="20"/>
      <w:lang w:val="en-US" w:eastAsia="en-US"/>
    </w:rPr>
  </w:style>
  <w:style w:type="character" w:styleId="Zvraznenie">
    <w:name w:val="Emphasis"/>
    <w:uiPriority w:val="20"/>
    <w:qFormat/>
    <w:rsid w:val="00206E64"/>
    <w:rPr>
      <w:i/>
      <w:iCs/>
    </w:rPr>
  </w:style>
  <w:style w:type="paragraph" w:styleId="Nzov">
    <w:name w:val="Title"/>
    <w:basedOn w:val="Normlny"/>
    <w:qFormat/>
    <w:rsid w:val="005738C9"/>
    <w:pPr>
      <w:jc w:val="center"/>
    </w:pPr>
    <w:rPr>
      <w:b/>
      <w:bCs/>
    </w:rPr>
  </w:style>
  <w:style w:type="character" w:styleId="Hypertextovprepojenie">
    <w:name w:val="Hyperlink"/>
    <w:uiPriority w:val="99"/>
    <w:rsid w:val="003716B3"/>
    <w:rPr>
      <w:strike w:val="0"/>
      <w:dstrike w:val="0"/>
      <w:color w:val="0000FF"/>
      <w:u w:val="none"/>
      <w:effect w:val="none"/>
    </w:rPr>
  </w:style>
  <w:style w:type="paragraph" w:customStyle="1" w:styleId="CharCharCharCharCharCharCharCharCharCharCharCharChar">
    <w:name w:val="Char Char Char Char Char Char Char Char Char Char Char Char Char"/>
    <w:basedOn w:val="Normlny"/>
    <w:rsid w:val="00B3009B"/>
    <w:pPr>
      <w:spacing w:after="160" w:line="240" w:lineRule="exact"/>
    </w:pPr>
    <w:rPr>
      <w:rFonts w:ascii="Tahoma" w:hAnsi="Tahoma"/>
      <w:sz w:val="20"/>
      <w:szCs w:val="20"/>
      <w:lang w:val="en-US" w:eastAsia="en-US"/>
    </w:rPr>
  </w:style>
  <w:style w:type="paragraph" w:styleId="Podtitul">
    <w:name w:val="Subtitle"/>
    <w:basedOn w:val="Normlny"/>
    <w:qFormat/>
    <w:rsid w:val="00E20FD4"/>
    <w:pPr>
      <w:spacing w:after="60"/>
      <w:jc w:val="center"/>
      <w:outlineLvl w:val="1"/>
    </w:pPr>
    <w:rPr>
      <w:rFonts w:ascii="Arial" w:hAnsi="Arial" w:cs="Arial"/>
      <w:lang w:eastAsia="sk-SK"/>
    </w:rPr>
  </w:style>
  <w:style w:type="character" w:customStyle="1" w:styleId="text">
    <w:name w:val="text"/>
    <w:basedOn w:val="Predvolenpsmoodseku"/>
    <w:rsid w:val="00492F7D"/>
  </w:style>
  <w:style w:type="paragraph" w:customStyle="1" w:styleId="Default">
    <w:name w:val="Default"/>
    <w:rsid w:val="005C0B20"/>
    <w:pPr>
      <w:autoSpaceDE w:val="0"/>
      <w:autoSpaceDN w:val="0"/>
      <w:adjustRightInd w:val="0"/>
    </w:pPr>
    <w:rPr>
      <w:color w:val="000000"/>
      <w:sz w:val="24"/>
      <w:szCs w:val="24"/>
    </w:rPr>
  </w:style>
  <w:style w:type="paragraph" w:customStyle="1" w:styleId="bodytext">
    <w:name w:val="bodytext"/>
    <w:basedOn w:val="Normlny"/>
    <w:rsid w:val="00461BD5"/>
    <w:pPr>
      <w:spacing w:before="100" w:beforeAutospacing="1" w:after="100" w:afterAutospacing="1"/>
    </w:pPr>
    <w:rPr>
      <w:lang w:eastAsia="sk-SK"/>
    </w:rPr>
  </w:style>
  <w:style w:type="paragraph" w:styleId="Normlnywebov">
    <w:name w:val="Normal (Web)"/>
    <w:basedOn w:val="Normlny"/>
    <w:uiPriority w:val="99"/>
    <w:unhideWhenUsed/>
    <w:rsid w:val="00BF2834"/>
    <w:pPr>
      <w:spacing w:before="100" w:beforeAutospacing="1" w:after="100" w:afterAutospacing="1"/>
    </w:pPr>
    <w:rPr>
      <w:lang w:eastAsia="sk-SK"/>
    </w:rPr>
  </w:style>
  <w:style w:type="paragraph" w:customStyle="1" w:styleId="Odsekzoznamu1">
    <w:name w:val="Odsek zoznamu1"/>
    <w:basedOn w:val="Normlny"/>
    <w:qFormat/>
    <w:rsid w:val="00466B22"/>
    <w:pPr>
      <w:ind w:left="720"/>
    </w:pPr>
  </w:style>
  <w:style w:type="paragraph" w:styleId="PredformtovanHTML">
    <w:name w:val="HTML Preformatted"/>
    <w:basedOn w:val="Normlny"/>
    <w:rsid w:val="00A25F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sk-SK"/>
    </w:rPr>
  </w:style>
  <w:style w:type="paragraph" w:styleId="Textkomentra">
    <w:name w:val="annotation text"/>
    <w:basedOn w:val="Normlny"/>
    <w:link w:val="TextkomentraChar"/>
    <w:rsid w:val="007B664C"/>
    <w:rPr>
      <w:sz w:val="20"/>
      <w:szCs w:val="20"/>
      <w:lang w:eastAsia="sk-SK"/>
    </w:rPr>
  </w:style>
  <w:style w:type="character" w:customStyle="1" w:styleId="TextkomentraChar">
    <w:name w:val="Text komentára Char"/>
    <w:link w:val="Textkomentra"/>
    <w:rsid w:val="007B664C"/>
    <w:rPr>
      <w:lang w:val="sk-SK" w:eastAsia="sk-SK" w:bidi="ar-SA"/>
    </w:rPr>
  </w:style>
  <w:style w:type="table" w:styleId="Mriekatabuky">
    <w:name w:val="Table Grid"/>
    <w:basedOn w:val="Normlnatabuka"/>
    <w:rsid w:val="0089746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oderntabuka">
    <w:name w:val="Table Contemporary"/>
    <w:basedOn w:val="Normlnatabuka"/>
    <w:rsid w:val="00F21C7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Farebntabuka2">
    <w:name w:val="Table Colorful 2"/>
    <w:basedOn w:val="Normlnatabuka"/>
    <w:rsid w:val="00F21C7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ukaspriestorovmiefektmi2">
    <w:name w:val="Table 3D effects 2"/>
    <w:basedOn w:val="Normlnatabuka"/>
    <w:rsid w:val="00F21C7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kaakozoznam8">
    <w:name w:val="Table List 8"/>
    <w:basedOn w:val="Normlnatabuka"/>
    <w:rsid w:val="00F21C7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ukaakozoznam7">
    <w:name w:val="Table List 7"/>
    <w:basedOn w:val="Normlnatabuka"/>
    <w:rsid w:val="00F21C7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ukaakozoznam2">
    <w:name w:val="Table List 2"/>
    <w:basedOn w:val="Normlnatabuka"/>
    <w:rsid w:val="00F21C7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riekatabuky8">
    <w:name w:val="Table Grid 8"/>
    <w:basedOn w:val="Normlnatabuka"/>
    <w:rsid w:val="00F21C7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Farebntabuka1">
    <w:name w:val="Table Colorful 1"/>
    <w:basedOn w:val="Normlnatabuka"/>
    <w:rsid w:val="004152CD"/>
    <w:rPr>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Elegantntabuka">
    <w:name w:val="Table Elegant"/>
    <w:basedOn w:val="Normlnatabuka"/>
    <w:rsid w:val="00F21C7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harCharCharChar0">
    <w:name w:val="Char Char Char Char"/>
    <w:basedOn w:val="Normlny"/>
    <w:rsid w:val="001231BF"/>
    <w:pPr>
      <w:spacing w:after="160" w:line="240" w:lineRule="exact"/>
      <w:ind w:firstLine="720"/>
    </w:pPr>
    <w:rPr>
      <w:rFonts w:ascii="Tahoma" w:hAnsi="Tahoma" w:cs="Tahoma"/>
      <w:sz w:val="20"/>
      <w:szCs w:val="20"/>
      <w:lang w:val="en-US" w:eastAsia="en-US"/>
    </w:rPr>
  </w:style>
  <w:style w:type="paragraph" w:customStyle="1" w:styleId="NadpisKapitolyChar">
    <w:name w:val="Nadpis Kapitoly Char"/>
    <w:basedOn w:val="Normlny"/>
    <w:rsid w:val="00D134DE"/>
    <w:pPr>
      <w:numPr>
        <w:numId w:val="2"/>
      </w:numPr>
    </w:pPr>
  </w:style>
  <w:style w:type="paragraph" w:customStyle="1" w:styleId="PodNadpisKapitoly">
    <w:name w:val="PodNadpis Kapitoly"/>
    <w:basedOn w:val="Normlny"/>
    <w:rsid w:val="00D134DE"/>
    <w:pPr>
      <w:tabs>
        <w:tab w:val="num" w:pos="576"/>
      </w:tabs>
      <w:ind w:left="576" w:hanging="576"/>
    </w:pPr>
  </w:style>
  <w:style w:type="paragraph" w:customStyle="1" w:styleId="PodNadpis3uroven">
    <w:name w:val="PodNadpis 3.uroven"/>
    <w:basedOn w:val="Normlny"/>
    <w:rsid w:val="00D134DE"/>
    <w:pPr>
      <w:tabs>
        <w:tab w:val="num" w:pos="720"/>
      </w:tabs>
      <w:ind w:left="720" w:hanging="720"/>
    </w:pPr>
  </w:style>
  <w:style w:type="table" w:styleId="Stpcetabuky1">
    <w:name w:val="Table Columns 1"/>
    <w:basedOn w:val="Normlnatabuka"/>
    <w:rsid w:val="006B4D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ruktradokumentu">
    <w:name w:val="Document Map"/>
    <w:basedOn w:val="Normlny"/>
    <w:semiHidden/>
    <w:rsid w:val="00591BF4"/>
    <w:pPr>
      <w:shd w:val="clear" w:color="auto" w:fill="000080"/>
    </w:pPr>
    <w:rPr>
      <w:rFonts w:ascii="Tahoma" w:hAnsi="Tahoma" w:cs="Tahoma"/>
      <w:sz w:val="20"/>
      <w:szCs w:val="20"/>
    </w:rPr>
  </w:style>
  <w:style w:type="paragraph" w:customStyle="1" w:styleId="CharCharCharCharCharCharCharCharCharChar0">
    <w:name w:val="Char Char Char Char Char Char Char Char Char Char"/>
    <w:basedOn w:val="Normlny"/>
    <w:rsid w:val="00AB15A2"/>
    <w:pPr>
      <w:spacing w:after="160" w:line="240" w:lineRule="exact"/>
      <w:ind w:firstLine="720"/>
    </w:pPr>
    <w:rPr>
      <w:rFonts w:ascii="Tahoma" w:hAnsi="Tahoma"/>
      <w:sz w:val="20"/>
      <w:szCs w:val="20"/>
      <w:lang w:val="en-US" w:eastAsia="en-US"/>
    </w:rPr>
  </w:style>
  <w:style w:type="character" w:customStyle="1" w:styleId="CharChar4">
    <w:name w:val="Char Char4"/>
    <w:rsid w:val="00FC0075"/>
    <w:rPr>
      <w:sz w:val="16"/>
      <w:szCs w:val="16"/>
      <w:lang w:val="sk-SK" w:eastAsia="cs-CZ" w:bidi="ar-SA"/>
    </w:rPr>
  </w:style>
  <w:style w:type="character" w:customStyle="1" w:styleId="CharChar3">
    <w:name w:val="Char Char3"/>
    <w:rsid w:val="00FC0075"/>
    <w:rPr>
      <w:sz w:val="24"/>
      <w:szCs w:val="24"/>
      <w:lang w:val="sk-SK" w:eastAsia="cs-CZ" w:bidi="ar-SA"/>
    </w:rPr>
  </w:style>
  <w:style w:type="paragraph" w:customStyle="1" w:styleId="CarCharCharCharCharChar1">
    <w:name w:val="Car Char Char Char Char Char1"/>
    <w:basedOn w:val="Normlny"/>
    <w:rsid w:val="00FC0075"/>
    <w:pPr>
      <w:spacing w:after="160" w:line="240" w:lineRule="exact"/>
    </w:pPr>
    <w:rPr>
      <w:rFonts w:ascii="Tahoma" w:eastAsia="SimSun" w:hAnsi="Tahoma" w:cs="Tahoma"/>
      <w:sz w:val="20"/>
      <w:szCs w:val="20"/>
      <w:lang w:val="en-US" w:eastAsia="en-US"/>
    </w:rPr>
  </w:style>
  <w:style w:type="paragraph" w:styleId="Textbubliny">
    <w:name w:val="Balloon Text"/>
    <w:basedOn w:val="Normlny"/>
    <w:link w:val="TextbublinyChar"/>
    <w:rsid w:val="00FC0075"/>
    <w:rPr>
      <w:rFonts w:ascii="Tahoma" w:hAnsi="Tahoma" w:cs="Tahoma"/>
      <w:sz w:val="16"/>
      <w:szCs w:val="16"/>
    </w:rPr>
  </w:style>
  <w:style w:type="character" w:customStyle="1" w:styleId="TextbublinyChar">
    <w:name w:val="Text bubliny Char"/>
    <w:link w:val="Textbubliny"/>
    <w:rsid w:val="00FC0075"/>
    <w:rPr>
      <w:rFonts w:ascii="Tahoma" w:hAnsi="Tahoma" w:cs="Tahoma"/>
      <w:sz w:val="16"/>
      <w:szCs w:val="16"/>
      <w:lang w:val="sk-SK" w:eastAsia="cs-CZ" w:bidi="ar-SA"/>
    </w:rPr>
  </w:style>
  <w:style w:type="character" w:styleId="Odkaznakomentr">
    <w:name w:val="annotation reference"/>
    <w:rsid w:val="00FC0075"/>
    <w:rPr>
      <w:sz w:val="16"/>
      <w:szCs w:val="16"/>
    </w:rPr>
  </w:style>
  <w:style w:type="paragraph" w:styleId="Predmetkomentra">
    <w:name w:val="annotation subject"/>
    <w:basedOn w:val="Textkomentra"/>
    <w:next w:val="Textkomentra"/>
    <w:rsid w:val="00FC0075"/>
    <w:rPr>
      <w:b/>
      <w:bCs/>
      <w:lang w:eastAsia="cs-CZ"/>
    </w:rPr>
  </w:style>
  <w:style w:type="character" w:customStyle="1" w:styleId="Zkladntext3Char">
    <w:name w:val="Základný text 3 Char"/>
    <w:link w:val="Zkladntext3"/>
    <w:rsid w:val="008C7E66"/>
    <w:rPr>
      <w:sz w:val="16"/>
      <w:szCs w:val="16"/>
      <w:lang w:val="sk-SK" w:eastAsia="cs-CZ" w:bidi="ar-SA"/>
    </w:rPr>
  </w:style>
  <w:style w:type="paragraph" w:styleId="Hlavikaobsahu">
    <w:name w:val="TOC Heading"/>
    <w:basedOn w:val="Nadpis1"/>
    <w:next w:val="Normlny"/>
    <w:uiPriority w:val="39"/>
    <w:qFormat/>
    <w:rsid w:val="009503BA"/>
    <w:pPr>
      <w:keepLines/>
      <w:numPr>
        <w:numId w:val="0"/>
      </w:numPr>
      <w:spacing w:before="480" w:after="0" w:line="276" w:lineRule="auto"/>
      <w:outlineLvl w:val="9"/>
    </w:pPr>
    <w:rPr>
      <w:rFonts w:ascii="Cambria" w:hAnsi="Cambria" w:cs="Times New Roman"/>
      <w:color w:val="365F91"/>
      <w:kern w:val="0"/>
      <w:sz w:val="28"/>
      <w:szCs w:val="28"/>
      <w:lang w:eastAsia="sk-SK"/>
    </w:rPr>
  </w:style>
  <w:style w:type="paragraph" w:styleId="Obsah1">
    <w:name w:val="toc 1"/>
    <w:basedOn w:val="Normlny"/>
    <w:next w:val="Normlny"/>
    <w:autoRedefine/>
    <w:uiPriority w:val="39"/>
    <w:rsid w:val="009503BA"/>
  </w:style>
  <w:style w:type="paragraph" w:styleId="Obsah3">
    <w:name w:val="toc 3"/>
    <w:basedOn w:val="Normlny"/>
    <w:next w:val="Normlny"/>
    <w:autoRedefine/>
    <w:uiPriority w:val="39"/>
    <w:rsid w:val="009503BA"/>
    <w:pPr>
      <w:ind w:left="480"/>
    </w:pPr>
  </w:style>
  <w:style w:type="paragraph" w:styleId="Obsah2">
    <w:name w:val="toc 2"/>
    <w:basedOn w:val="Normlny"/>
    <w:next w:val="Normlny"/>
    <w:autoRedefine/>
    <w:uiPriority w:val="39"/>
    <w:rsid w:val="002457C6"/>
    <w:pPr>
      <w:ind w:left="240"/>
    </w:pPr>
  </w:style>
  <w:style w:type="paragraph" w:styleId="Popis">
    <w:name w:val="caption"/>
    <w:basedOn w:val="Normlny"/>
    <w:next w:val="Normlny"/>
    <w:qFormat/>
    <w:rsid w:val="00DF7ACA"/>
    <w:rPr>
      <w:b/>
      <w:bCs/>
      <w:sz w:val="20"/>
      <w:szCs w:val="20"/>
    </w:rPr>
  </w:style>
  <w:style w:type="paragraph" w:styleId="Zoznamobrzkov">
    <w:name w:val="table of figures"/>
    <w:basedOn w:val="Normlny"/>
    <w:next w:val="Normlny"/>
    <w:uiPriority w:val="99"/>
    <w:rsid w:val="00DF7ACA"/>
  </w:style>
  <w:style w:type="paragraph" w:styleId="Obyajntext">
    <w:name w:val="Plain Text"/>
    <w:basedOn w:val="Normlny"/>
    <w:unhideWhenUsed/>
    <w:rsid w:val="006A3D41"/>
    <w:rPr>
      <w:rFonts w:ascii="Consolas" w:eastAsia="Calibri" w:hAnsi="Consolas"/>
      <w:sz w:val="21"/>
      <w:szCs w:val="21"/>
      <w:lang w:eastAsia="en-US"/>
    </w:rPr>
  </w:style>
  <w:style w:type="paragraph" w:customStyle="1" w:styleId="Pa1">
    <w:name w:val="Pa1"/>
    <w:basedOn w:val="Default"/>
    <w:next w:val="Default"/>
    <w:rsid w:val="006625BD"/>
    <w:pPr>
      <w:spacing w:line="241" w:lineRule="atLeast"/>
    </w:pPr>
    <w:rPr>
      <w:rFonts w:ascii="PF DinDisplay Pro Light" w:hAnsi="PF DinDisplay Pro Light"/>
      <w:color w:val="auto"/>
    </w:rPr>
  </w:style>
  <w:style w:type="character" w:customStyle="1" w:styleId="googqs-tidbitgoogqs-tidbit-0">
    <w:name w:val="goog_qs-tidbit goog_qs-tidbit-0"/>
    <w:basedOn w:val="Predvolenpsmoodseku"/>
    <w:rsid w:val="00C504AB"/>
  </w:style>
  <w:style w:type="character" w:customStyle="1" w:styleId="at11">
    <w:name w:val="a__t11"/>
    <w:rsid w:val="002C1493"/>
    <w:rPr>
      <w:color w:val="000000"/>
    </w:rPr>
  </w:style>
  <w:style w:type="paragraph" w:customStyle="1" w:styleId="astandard3520normal">
    <w:name w:val="a_standard__35__20_normal"/>
    <w:basedOn w:val="Normlny"/>
    <w:rsid w:val="00AA5D49"/>
    <w:pPr>
      <w:spacing w:after="120"/>
      <w:ind w:right="57"/>
      <w:jc w:val="both"/>
    </w:pPr>
    <w:rPr>
      <w:lang w:eastAsia="sk-SK"/>
    </w:rPr>
  </w:style>
  <w:style w:type="paragraph" w:customStyle="1" w:styleId="atiret201p7">
    <w:name w:val="a_tiret_20_1_p7"/>
    <w:basedOn w:val="Normlny"/>
    <w:rsid w:val="00AA5D49"/>
    <w:pPr>
      <w:spacing w:after="40"/>
      <w:ind w:right="57"/>
      <w:jc w:val="both"/>
    </w:pPr>
    <w:rPr>
      <w:lang w:eastAsia="sk-SK"/>
    </w:rPr>
  </w:style>
  <w:style w:type="character" w:customStyle="1" w:styleId="at31">
    <w:name w:val="a__t31"/>
    <w:rsid w:val="00AA5D49"/>
    <w:rPr>
      <w:b/>
      <w:bCs/>
    </w:rPr>
  </w:style>
  <w:style w:type="character" w:customStyle="1" w:styleId="at41">
    <w:name w:val="a__t41"/>
    <w:rsid w:val="00AA5D49"/>
    <w:rPr>
      <w:u w:val="single"/>
    </w:rPr>
  </w:style>
  <w:style w:type="paragraph" w:customStyle="1" w:styleId="NormlnyArial">
    <w:name w:val="Normálny + Arial"/>
    <w:basedOn w:val="Normlny"/>
    <w:rsid w:val="00A36CA3"/>
    <w:pPr>
      <w:spacing w:after="120" w:line="264" w:lineRule="auto"/>
      <w:ind w:firstLine="539"/>
      <w:jc w:val="both"/>
    </w:pPr>
    <w:rPr>
      <w:rFonts w:ascii="Arial" w:hAnsi="Arial" w:cs="Arial"/>
      <w:lang w:eastAsia="sk-SK"/>
    </w:rPr>
  </w:style>
  <w:style w:type="paragraph" w:customStyle="1" w:styleId="Textbubliny1">
    <w:name w:val="Text bubliny1"/>
    <w:basedOn w:val="Normlny"/>
    <w:semiHidden/>
    <w:rsid w:val="00350B55"/>
    <w:rPr>
      <w:rFonts w:ascii="Tahoma" w:hAnsi="Tahoma" w:cs="Tahoma"/>
      <w:sz w:val="16"/>
      <w:szCs w:val="16"/>
      <w:lang w:eastAsia="en-US"/>
    </w:rPr>
  </w:style>
  <w:style w:type="paragraph" w:customStyle="1" w:styleId="CharChar">
    <w:name w:val="Char Char"/>
    <w:basedOn w:val="Normlny"/>
    <w:uiPriority w:val="99"/>
    <w:rsid w:val="00061DEF"/>
    <w:pPr>
      <w:spacing w:after="160" w:line="240" w:lineRule="exact"/>
      <w:ind w:firstLine="720"/>
    </w:pPr>
    <w:rPr>
      <w:rFonts w:ascii="Tahoma" w:hAnsi="Tahoma" w:cs="Tahoma"/>
      <w:sz w:val="20"/>
      <w:szCs w:val="20"/>
      <w:lang w:val="en-US" w:eastAsia="en-US"/>
    </w:rPr>
  </w:style>
  <w:style w:type="paragraph" w:customStyle="1" w:styleId="rtejustify">
    <w:name w:val="rtejustify"/>
    <w:basedOn w:val="Normlny"/>
    <w:rsid w:val="00A978CB"/>
    <w:pPr>
      <w:spacing w:before="100" w:beforeAutospacing="1" w:after="100" w:afterAutospacing="1"/>
    </w:pPr>
    <w:rPr>
      <w:lang w:eastAsia="sk-SK"/>
    </w:rPr>
  </w:style>
  <w:style w:type="paragraph" w:styleId="Odsekzoznamu">
    <w:name w:val="List Paragraph"/>
    <w:basedOn w:val="Normlny"/>
    <w:uiPriority w:val="34"/>
    <w:qFormat/>
    <w:rsid w:val="00B2362B"/>
    <w:pPr>
      <w:ind w:left="720"/>
      <w:contextualSpacing/>
    </w:pPr>
  </w:style>
  <w:style w:type="paragraph" w:customStyle="1" w:styleId="Normln">
    <w:name w:val="Norm‡ln’"/>
    <w:rsid w:val="009D49E6"/>
    <w:rPr>
      <w:lang w:val="cs-CZ" w:eastAsia="cs-CZ"/>
    </w:rPr>
  </w:style>
  <w:style w:type="character" w:customStyle="1" w:styleId="ZkladntextChar">
    <w:name w:val="Základný text Char"/>
    <w:link w:val="Zkladntext"/>
    <w:rsid w:val="003A396B"/>
    <w:rPr>
      <w:sz w:val="24"/>
      <w:szCs w:val="24"/>
      <w:lang w:eastAsia="cs-CZ"/>
    </w:rPr>
  </w:style>
  <w:style w:type="table" w:styleId="Tabukaakozoznam1">
    <w:name w:val="Table List 1"/>
    <w:basedOn w:val="Normlnatabuka"/>
    <w:rsid w:val="006F423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kaakozoznam4">
    <w:name w:val="Table List 4"/>
    <w:basedOn w:val="Normlnatabuka"/>
    <w:rsid w:val="006F423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Svetlmrieka1">
    <w:name w:val="Svetlá mriežka1"/>
    <w:basedOn w:val="Normlnatabuka"/>
    <w:uiPriority w:val="62"/>
    <w:rsid w:val="006F423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Strednmrieka11">
    <w:name w:val="Stredná mriežka 11"/>
    <w:basedOn w:val="Normlnatabuka"/>
    <w:uiPriority w:val="67"/>
    <w:rsid w:val="006F423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Strednzoznam11">
    <w:name w:val="Stredný zoznam 11"/>
    <w:basedOn w:val="Normlnatabuka"/>
    <w:uiPriority w:val="65"/>
    <w:rsid w:val="006F423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Strednpodfarbenie2zvraznenie3">
    <w:name w:val="Medium Shading 2 Accent 3"/>
    <w:basedOn w:val="Normlnatabuka"/>
    <w:uiPriority w:val="64"/>
    <w:rsid w:val="006F42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trednmrieka3zvraznenie3">
    <w:name w:val="Medium Grid 3 Accent 3"/>
    <w:basedOn w:val="Normlnatabuka"/>
    <w:uiPriority w:val="69"/>
    <w:rsid w:val="006F42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Strednmrieka31">
    <w:name w:val="Stredná mriežka 31"/>
    <w:basedOn w:val="Normlnatabuka"/>
    <w:uiPriority w:val="69"/>
    <w:rsid w:val="006F423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A8">
    <w:name w:val="A8"/>
    <w:uiPriority w:val="99"/>
    <w:rsid w:val="00DD230B"/>
    <w:rPr>
      <w:rFonts w:cs="Stag Sans Light"/>
      <w:color w:val="000000"/>
      <w:sz w:val="23"/>
      <w:szCs w:val="23"/>
    </w:rPr>
  </w:style>
  <w:style w:type="table" w:styleId="Strednmrieka2zvraznenie1">
    <w:name w:val="Medium Grid 2 Accent 1"/>
    <w:basedOn w:val="Normlnatabuka"/>
    <w:uiPriority w:val="68"/>
    <w:rsid w:val="003329CD"/>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Strednmrieka2zvraznenie5">
    <w:name w:val="Medium Grid 2 Accent 5"/>
    <w:basedOn w:val="Normlnatabuka"/>
    <w:uiPriority w:val="68"/>
    <w:rsid w:val="003329CD"/>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Strednmrieka1zvraznenie5">
    <w:name w:val="Medium Grid 1 Accent 5"/>
    <w:basedOn w:val="Normlnatabuka"/>
    <w:uiPriority w:val="67"/>
    <w:rsid w:val="0027025D"/>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Svetlmriekazvraznenie5">
    <w:name w:val="Light Grid Accent 5"/>
    <w:basedOn w:val="Normlnatabuka"/>
    <w:uiPriority w:val="62"/>
    <w:rsid w:val="00B510E0"/>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PtaChar">
    <w:name w:val="Päta Char"/>
    <w:link w:val="Pta"/>
    <w:uiPriority w:val="99"/>
    <w:rsid w:val="00FD2A72"/>
    <w:rPr>
      <w:sz w:val="24"/>
      <w:szCs w:val="24"/>
      <w:lang w:eastAsia="cs-CZ"/>
    </w:rPr>
  </w:style>
  <w:style w:type="table" w:styleId="Strednmrieka3zvraznenie1">
    <w:name w:val="Medium Grid 3 Accent 1"/>
    <w:basedOn w:val="Normlnatabuka"/>
    <w:uiPriority w:val="69"/>
    <w:rsid w:val="00B3472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Bezriadkovania">
    <w:name w:val="No Spacing"/>
    <w:link w:val="BezriadkovaniaChar"/>
    <w:uiPriority w:val="1"/>
    <w:qFormat/>
    <w:rsid w:val="0046363B"/>
    <w:rPr>
      <w:rFonts w:ascii="Calibri" w:hAnsi="Calibri"/>
      <w:sz w:val="22"/>
      <w:szCs w:val="22"/>
    </w:rPr>
  </w:style>
  <w:style w:type="character" w:customStyle="1" w:styleId="BezriadkovaniaChar">
    <w:name w:val="Bez riadkovania Char"/>
    <w:link w:val="Bezriadkovania"/>
    <w:uiPriority w:val="1"/>
    <w:rsid w:val="0046363B"/>
    <w:rPr>
      <w:rFonts w:ascii="Calibri" w:hAnsi="Calibri"/>
      <w:sz w:val="22"/>
      <w:szCs w:val="22"/>
      <w:lang w:bidi="ar-SA"/>
    </w:rPr>
  </w:style>
  <w:style w:type="paragraph" w:styleId="Textpoznmkypodiarou">
    <w:name w:val="footnote text"/>
    <w:basedOn w:val="Normlny"/>
    <w:link w:val="TextpoznmkypodiarouChar"/>
    <w:uiPriority w:val="99"/>
    <w:rsid w:val="00AB6DFC"/>
    <w:pPr>
      <w:widowControl w:val="0"/>
      <w:autoSpaceDE w:val="0"/>
      <w:autoSpaceDN w:val="0"/>
      <w:spacing w:after="120"/>
    </w:pPr>
    <w:rPr>
      <w:sz w:val="20"/>
      <w:szCs w:val="20"/>
      <w:lang w:eastAsia="en-US"/>
    </w:rPr>
  </w:style>
  <w:style w:type="character" w:customStyle="1" w:styleId="TextpoznmkypodiarouChar">
    <w:name w:val="Text poznámky pod čiarou Char"/>
    <w:basedOn w:val="Predvolenpsmoodseku"/>
    <w:link w:val="Textpoznmkypodiarou"/>
    <w:uiPriority w:val="99"/>
    <w:rsid w:val="00AB6DFC"/>
    <w:rPr>
      <w:lang w:eastAsia="en-US"/>
    </w:rPr>
  </w:style>
  <w:style w:type="character" w:styleId="Odkaznapoznmkupodiarou">
    <w:name w:val="footnote reference"/>
    <w:basedOn w:val="Predvolenpsmoodseku"/>
    <w:uiPriority w:val="99"/>
    <w:rsid w:val="00AB6DFC"/>
    <w:rPr>
      <w:rFonts w:cs="Times New Roman"/>
      <w:vertAlign w:val="superscript"/>
    </w:rPr>
  </w:style>
  <w:style w:type="paragraph" w:customStyle="1" w:styleId="tl12ptZa6pt">
    <w:name w:val="Štýl 12 pt  Za:  6 pt"/>
    <w:basedOn w:val="Normlny"/>
    <w:rsid w:val="00AB6DFC"/>
    <w:pPr>
      <w:spacing w:after="120"/>
      <w:ind w:firstLine="720"/>
      <w:jc w:val="both"/>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5045">
      <w:bodyDiv w:val="1"/>
      <w:marLeft w:val="0"/>
      <w:marRight w:val="0"/>
      <w:marTop w:val="0"/>
      <w:marBottom w:val="0"/>
      <w:divBdr>
        <w:top w:val="none" w:sz="0" w:space="0" w:color="auto"/>
        <w:left w:val="none" w:sz="0" w:space="0" w:color="auto"/>
        <w:bottom w:val="none" w:sz="0" w:space="0" w:color="auto"/>
        <w:right w:val="none" w:sz="0" w:space="0" w:color="auto"/>
      </w:divBdr>
    </w:div>
    <w:div w:id="16974586">
      <w:bodyDiv w:val="1"/>
      <w:marLeft w:val="0"/>
      <w:marRight w:val="0"/>
      <w:marTop w:val="0"/>
      <w:marBottom w:val="0"/>
      <w:divBdr>
        <w:top w:val="none" w:sz="0" w:space="0" w:color="auto"/>
        <w:left w:val="none" w:sz="0" w:space="0" w:color="auto"/>
        <w:bottom w:val="none" w:sz="0" w:space="0" w:color="auto"/>
        <w:right w:val="none" w:sz="0" w:space="0" w:color="auto"/>
      </w:divBdr>
    </w:div>
    <w:div w:id="56976537">
      <w:bodyDiv w:val="1"/>
      <w:marLeft w:val="0"/>
      <w:marRight w:val="0"/>
      <w:marTop w:val="0"/>
      <w:marBottom w:val="0"/>
      <w:divBdr>
        <w:top w:val="none" w:sz="0" w:space="0" w:color="auto"/>
        <w:left w:val="none" w:sz="0" w:space="0" w:color="auto"/>
        <w:bottom w:val="none" w:sz="0" w:space="0" w:color="auto"/>
        <w:right w:val="none" w:sz="0" w:space="0" w:color="auto"/>
      </w:divBdr>
      <w:divsChild>
        <w:div w:id="1678996548">
          <w:marLeft w:val="0"/>
          <w:marRight w:val="0"/>
          <w:marTop w:val="0"/>
          <w:marBottom w:val="0"/>
          <w:divBdr>
            <w:top w:val="none" w:sz="0" w:space="0" w:color="auto"/>
            <w:left w:val="none" w:sz="0" w:space="0" w:color="auto"/>
            <w:bottom w:val="none" w:sz="0" w:space="0" w:color="auto"/>
            <w:right w:val="none" w:sz="0" w:space="0" w:color="auto"/>
          </w:divBdr>
          <w:divsChild>
            <w:div w:id="303319751">
              <w:marLeft w:val="0"/>
              <w:marRight w:val="0"/>
              <w:marTop w:val="0"/>
              <w:marBottom w:val="0"/>
              <w:divBdr>
                <w:top w:val="none" w:sz="0" w:space="0" w:color="auto"/>
                <w:left w:val="none" w:sz="0" w:space="0" w:color="auto"/>
                <w:bottom w:val="none" w:sz="0" w:space="0" w:color="auto"/>
                <w:right w:val="none" w:sz="0" w:space="0" w:color="auto"/>
              </w:divBdr>
              <w:divsChild>
                <w:div w:id="1931042403">
                  <w:marLeft w:val="0"/>
                  <w:marRight w:val="0"/>
                  <w:marTop w:val="0"/>
                  <w:marBottom w:val="0"/>
                  <w:divBdr>
                    <w:top w:val="none" w:sz="0" w:space="0" w:color="auto"/>
                    <w:left w:val="none" w:sz="0" w:space="0" w:color="auto"/>
                    <w:bottom w:val="none" w:sz="0" w:space="0" w:color="auto"/>
                    <w:right w:val="none" w:sz="0" w:space="0" w:color="auto"/>
                  </w:divBdr>
                  <w:divsChild>
                    <w:div w:id="150416894">
                      <w:marLeft w:val="0"/>
                      <w:marRight w:val="0"/>
                      <w:marTop w:val="0"/>
                      <w:marBottom w:val="0"/>
                      <w:divBdr>
                        <w:top w:val="none" w:sz="0" w:space="0" w:color="auto"/>
                        <w:left w:val="none" w:sz="0" w:space="0" w:color="auto"/>
                        <w:bottom w:val="none" w:sz="0" w:space="0" w:color="auto"/>
                        <w:right w:val="none" w:sz="0" w:space="0" w:color="auto"/>
                      </w:divBdr>
                      <w:divsChild>
                        <w:div w:id="1268342767">
                          <w:marLeft w:val="0"/>
                          <w:marRight w:val="0"/>
                          <w:marTop w:val="0"/>
                          <w:marBottom w:val="0"/>
                          <w:divBdr>
                            <w:top w:val="none" w:sz="0" w:space="0" w:color="auto"/>
                            <w:left w:val="none" w:sz="0" w:space="0" w:color="auto"/>
                            <w:bottom w:val="none" w:sz="0" w:space="0" w:color="auto"/>
                            <w:right w:val="none" w:sz="0" w:space="0" w:color="auto"/>
                          </w:divBdr>
                          <w:divsChild>
                            <w:div w:id="1509708080">
                              <w:marLeft w:val="0"/>
                              <w:marRight w:val="0"/>
                              <w:marTop w:val="0"/>
                              <w:marBottom w:val="0"/>
                              <w:divBdr>
                                <w:top w:val="none" w:sz="0" w:space="0" w:color="auto"/>
                                <w:left w:val="none" w:sz="0" w:space="0" w:color="auto"/>
                                <w:bottom w:val="none" w:sz="0" w:space="0" w:color="auto"/>
                                <w:right w:val="none" w:sz="0" w:space="0" w:color="auto"/>
                              </w:divBdr>
                              <w:divsChild>
                                <w:div w:id="64693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00179">
      <w:bodyDiv w:val="1"/>
      <w:marLeft w:val="0"/>
      <w:marRight w:val="0"/>
      <w:marTop w:val="0"/>
      <w:marBottom w:val="0"/>
      <w:divBdr>
        <w:top w:val="none" w:sz="0" w:space="0" w:color="auto"/>
        <w:left w:val="none" w:sz="0" w:space="0" w:color="auto"/>
        <w:bottom w:val="none" w:sz="0" w:space="0" w:color="auto"/>
        <w:right w:val="none" w:sz="0" w:space="0" w:color="auto"/>
      </w:divBdr>
    </w:div>
    <w:div w:id="90130067">
      <w:bodyDiv w:val="1"/>
      <w:marLeft w:val="0"/>
      <w:marRight w:val="0"/>
      <w:marTop w:val="0"/>
      <w:marBottom w:val="0"/>
      <w:divBdr>
        <w:top w:val="none" w:sz="0" w:space="0" w:color="auto"/>
        <w:left w:val="none" w:sz="0" w:space="0" w:color="auto"/>
        <w:bottom w:val="none" w:sz="0" w:space="0" w:color="auto"/>
        <w:right w:val="none" w:sz="0" w:space="0" w:color="auto"/>
      </w:divBdr>
    </w:div>
    <w:div w:id="102504592">
      <w:bodyDiv w:val="1"/>
      <w:marLeft w:val="0"/>
      <w:marRight w:val="0"/>
      <w:marTop w:val="0"/>
      <w:marBottom w:val="0"/>
      <w:divBdr>
        <w:top w:val="none" w:sz="0" w:space="0" w:color="auto"/>
        <w:left w:val="none" w:sz="0" w:space="0" w:color="auto"/>
        <w:bottom w:val="none" w:sz="0" w:space="0" w:color="auto"/>
        <w:right w:val="none" w:sz="0" w:space="0" w:color="auto"/>
      </w:divBdr>
    </w:div>
    <w:div w:id="112946426">
      <w:bodyDiv w:val="1"/>
      <w:marLeft w:val="0"/>
      <w:marRight w:val="0"/>
      <w:marTop w:val="0"/>
      <w:marBottom w:val="0"/>
      <w:divBdr>
        <w:top w:val="none" w:sz="0" w:space="0" w:color="auto"/>
        <w:left w:val="none" w:sz="0" w:space="0" w:color="auto"/>
        <w:bottom w:val="none" w:sz="0" w:space="0" w:color="auto"/>
        <w:right w:val="none" w:sz="0" w:space="0" w:color="auto"/>
      </w:divBdr>
    </w:div>
    <w:div w:id="137652535">
      <w:bodyDiv w:val="1"/>
      <w:marLeft w:val="0"/>
      <w:marRight w:val="0"/>
      <w:marTop w:val="0"/>
      <w:marBottom w:val="0"/>
      <w:divBdr>
        <w:top w:val="none" w:sz="0" w:space="0" w:color="auto"/>
        <w:left w:val="none" w:sz="0" w:space="0" w:color="auto"/>
        <w:bottom w:val="none" w:sz="0" w:space="0" w:color="auto"/>
        <w:right w:val="none" w:sz="0" w:space="0" w:color="auto"/>
      </w:divBdr>
    </w:div>
    <w:div w:id="144250073">
      <w:bodyDiv w:val="1"/>
      <w:marLeft w:val="0"/>
      <w:marRight w:val="0"/>
      <w:marTop w:val="0"/>
      <w:marBottom w:val="0"/>
      <w:divBdr>
        <w:top w:val="none" w:sz="0" w:space="0" w:color="auto"/>
        <w:left w:val="none" w:sz="0" w:space="0" w:color="auto"/>
        <w:bottom w:val="none" w:sz="0" w:space="0" w:color="auto"/>
        <w:right w:val="none" w:sz="0" w:space="0" w:color="auto"/>
      </w:divBdr>
    </w:div>
    <w:div w:id="160899880">
      <w:bodyDiv w:val="1"/>
      <w:marLeft w:val="0"/>
      <w:marRight w:val="0"/>
      <w:marTop w:val="0"/>
      <w:marBottom w:val="0"/>
      <w:divBdr>
        <w:top w:val="none" w:sz="0" w:space="0" w:color="auto"/>
        <w:left w:val="none" w:sz="0" w:space="0" w:color="auto"/>
        <w:bottom w:val="none" w:sz="0" w:space="0" w:color="auto"/>
        <w:right w:val="none" w:sz="0" w:space="0" w:color="auto"/>
      </w:divBdr>
    </w:div>
    <w:div w:id="164051125">
      <w:bodyDiv w:val="1"/>
      <w:marLeft w:val="0"/>
      <w:marRight w:val="0"/>
      <w:marTop w:val="0"/>
      <w:marBottom w:val="0"/>
      <w:divBdr>
        <w:top w:val="none" w:sz="0" w:space="0" w:color="auto"/>
        <w:left w:val="none" w:sz="0" w:space="0" w:color="auto"/>
        <w:bottom w:val="none" w:sz="0" w:space="0" w:color="auto"/>
        <w:right w:val="none" w:sz="0" w:space="0" w:color="auto"/>
      </w:divBdr>
    </w:div>
    <w:div w:id="167138022">
      <w:bodyDiv w:val="1"/>
      <w:marLeft w:val="0"/>
      <w:marRight w:val="0"/>
      <w:marTop w:val="0"/>
      <w:marBottom w:val="0"/>
      <w:divBdr>
        <w:top w:val="none" w:sz="0" w:space="0" w:color="auto"/>
        <w:left w:val="none" w:sz="0" w:space="0" w:color="auto"/>
        <w:bottom w:val="none" w:sz="0" w:space="0" w:color="auto"/>
        <w:right w:val="none" w:sz="0" w:space="0" w:color="auto"/>
      </w:divBdr>
    </w:div>
    <w:div w:id="167912904">
      <w:bodyDiv w:val="1"/>
      <w:marLeft w:val="0"/>
      <w:marRight w:val="0"/>
      <w:marTop w:val="0"/>
      <w:marBottom w:val="0"/>
      <w:divBdr>
        <w:top w:val="none" w:sz="0" w:space="0" w:color="auto"/>
        <w:left w:val="none" w:sz="0" w:space="0" w:color="auto"/>
        <w:bottom w:val="none" w:sz="0" w:space="0" w:color="auto"/>
        <w:right w:val="none" w:sz="0" w:space="0" w:color="auto"/>
      </w:divBdr>
    </w:div>
    <w:div w:id="178471780">
      <w:bodyDiv w:val="1"/>
      <w:marLeft w:val="0"/>
      <w:marRight w:val="0"/>
      <w:marTop w:val="0"/>
      <w:marBottom w:val="0"/>
      <w:divBdr>
        <w:top w:val="none" w:sz="0" w:space="0" w:color="auto"/>
        <w:left w:val="none" w:sz="0" w:space="0" w:color="auto"/>
        <w:bottom w:val="none" w:sz="0" w:space="0" w:color="auto"/>
        <w:right w:val="none" w:sz="0" w:space="0" w:color="auto"/>
      </w:divBdr>
    </w:div>
    <w:div w:id="187061058">
      <w:bodyDiv w:val="1"/>
      <w:marLeft w:val="0"/>
      <w:marRight w:val="0"/>
      <w:marTop w:val="0"/>
      <w:marBottom w:val="0"/>
      <w:divBdr>
        <w:top w:val="none" w:sz="0" w:space="0" w:color="auto"/>
        <w:left w:val="none" w:sz="0" w:space="0" w:color="auto"/>
        <w:bottom w:val="none" w:sz="0" w:space="0" w:color="auto"/>
        <w:right w:val="none" w:sz="0" w:space="0" w:color="auto"/>
      </w:divBdr>
    </w:div>
    <w:div w:id="190382257">
      <w:bodyDiv w:val="1"/>
      <w:marLeft w:val="0"/>
      <w:marRight w:val="0"/>
      <w:marTop w:val="0"/>
      <w:marBottom w:val="0"/>
      <w:divBdr>
        <w:top w:val="none" w:sz="0" w:space="0" w:color="auto"/>
        <w:left w:val="none" w:sz="0" w:space="0" w:color="auto"/>
        <w:bottom w:val="none" w:sz="0" w:space="0" w:color="auto"/>
        <w:right w:val="none" w:sz="0" w:space="0" w:color="auto"/>
      </w:divBdr>
    </w:div>
    <w:div w:id="198472257">
      <w:bodyDiv w:val="1"/>
      <w:marLeft w:val="0"/>
      <w:marRight w:val="0"/>
      <w:marTop w:val="0"/>
      <w:marBottom w:val="0"/>
      <w:divBdr>
        <w:top w:val="none" w:sz="0" w:space="0" w:color="auto"/>
        <w:left w:val="none" w:sz="0" w:space="0" w:color="auto"/>
        <w:bottom w:val="none" w:sz="0" w:space="0" w:color="auto"/>
        <w:right w:val="none" w:sz="0" w:space="0" w:color="auto"/>
      </w:divBdr>
    </w:div>
    <w:div w:id="205027391">
      <w:bodyDiv w:val="1"/>
      <w:marLeft w:val="0"/>
      <w:marRight w:val="0"/>
      <w:marTop w:val="0"/>
      <w:marBottom w:val="0"/>
      <w:divBdr>
        <w:top w:val="none" w:sz="0" w:space="0" w:color="auto"/>
        <w:left w:val="none" w:sz="0" w:space="0" w:color="auto"/>
        <w:bottom w:val="none" w:sz="0" w:space="0" w:color="auto"/>
        <w:right w:val="none" w:sz="0" w:space="0" w:color="auto"/>
      </w:divBdr>
    </w:div>
    <w:div w:id="210045786">
      <w:bodyDiv w:val="1"/>
      <w:marLeft w:val="0"/>
      <w:marRight w:val="0"/>
      <w:marTop w:val="0"/>
      <w:marBottom w:val="0"/>
      <w:divBdr>
        <w:top w:val="none" w:sz="0" w:space="0" w:color="auto"/>
        <w:left w:val="none" w:sz="0" w:space="0" w:color="auto"/>
        <w:bottom w:val="none" w:sz="0" w:space="0" w:color="auto"/>
        <w:right w:val="none" w:sz="0" w:space="0" w:color="auto"/>
      </w:divBdr>
    </w:div>
    <w:div w:id="220601432">
      <w:bodyDiv w:val="1"/>
      <w:marLeft w:val="0"/>
      <w:marRight w:val="0"/>
      <w:marTop w:val="0"/>
      <w:marBottom w:val="0"/>
      <w:divBdr>
        <w:top w:val="none" w:sz="0" w:space="0" w:color="auto"/>
        <w:left w:val="none" w:sz="0" w:space="0" w:color="auto"/>
        <w:bottom w:val="none" w:sz="0" w:space="0" w:color="auto"/>
        <w:right w:val="none" w:sz="0" w:space="0" w:color="auto"/>
      </w:divBdr>
    </w:div>
    <w:div w:id="226232268">
      <w:bodyDiv w:val="1"/>
      <w:marLeft w:val="0"/>
      <w:marRight w:val="0"/>
      <w:marTop w:val="0"/>
      <w:marBottom w:val="0"/>
      <w:divBdr>
        <w:top w:val="none" w:sz="0" w:space="0" w:color="auto"/>
        <w:left w:val="none" w:sz="0" w:space="0" w:color="auto"/>
        <w:bottom w:val="none" w:sz="0" w:space="0" w:color="auto"/>
        <w:right w:val="none" w:sz="0" w:space="0" w:color="auto"/>
      </w:divBdr>
    </w:div>
    <w:div w:id="263877888">
      <w:bodyDiv w:val="1"/>
      <w:marLeft w:val="0"/>
      <w:marRight w:val="0"/>
      <w:marTop w:val="0"/>
      <w:marBottom w:val="0"/>
      <w:divBdr>
        <w:top w:val="none" w:sz="0" w:space="0" w:color="auto"/>
        <w:left w:val="none" w:sz="0" w:space="0" w:color="auto"/>
        <w:bottom w:val="none" w:sz="0" w:space="0" w:color="auto"/>
        <w:right w:val="none" w:sz="0" w:space="0" w:color="auto"/>
      </w:divBdr>
    </w:div>
    <w:div w:id="266428942">
      <w:bodyDiv w:val="1"/>
      <w:marLeft w:val="0"/>
      <w:marRight w:val="0"/>
      <w:marTop w:val="0"/>
      <w:marBottom w:val="0"/>
      <w:divBdr>
        <w:top w:val="none" w:sz="0" w:space="0" w:color="auto"/>
        <w:left w:val="none" w:sz="0" w:space="0" w:color="auto"/>
        <w:bottom w:val="none" w:sz="0" w:space="0" w:color="auto"/>
        <w:right w:val="none" w:sz="0" w:space="0" w:color="auto"/>
      </w:divBdr>
      <w:divsChild>
        <w:div w:id="1625695068">
          <w:marLeft w:val="0"/>
          <w:marRight w:val="0"/>
          <w:marTop w:val="0"/>
          <w:marBottom w:val="0"/>
          <w:divBdr>
            <w:top w:val="none" w:sz="0" w:space="0" w:color="auto"/>
            <w:left w:val="none" w:sz="0" w:space="0" w:color="auto"/>
            <w:bottom w:val="none" w:sz="0" w:space="0" w:color="auto"/>
            <w:right w:val="none" w:sz="0" w:space="0" w:color="auto"/>
          </w:divBdr>
          <w:divsChild>
            <w:div w:id="1507017562">
              <w:marLeft w:val="0"/>
              <w:marRight w:val="0"/>
              <w:marTop w:val="0"/>
              <w:marBottom w:val="0"/>
              <w:divBdr>
                <w:top w:val="none" w:sz="0" w:space="0" w:color="auto"/>
                <w:left w:val="none" w:sz="0" w:space="0" w:color="auto"/>
                <w:bottom w:val="none" w:sz="0" w:space="0" w:color="auto"/>
                <w:right w:val="none" w:sz="0" w:space="0" w:color="auto"/>
              </w:divBdr>
              <w:divsChild>
                <w:div w:id="741834646">
                  <w:marLeft w:val="0"/>
                  <w:marRight w:val="0"/>
                  <w:marTop w:val="0"/>
                  <w:marBottom w:val="0"/>
                  <w:divBdr>
                    <w:top w:val="none" w:sz="0" w:space="0" w:color="auto"/>
                    <w:left w:val="none" w:sz="0" w:space="0" w:color="auto"/>
                    <w:bottom w:val="none" w:sz="0" w:space="0" w:color="auto"/>
                    <w:right w:val="none" w:sz="0" w:space="0" w:color="auto"/>
                  </w:divBdr>
                  <w:divsChild>
                    <w:div w:id="1282106259">
                      <w:marLeft w:val="0"/>
                      <w:marRight w:val="0"/>
                      <w:marTop w:val="0"/>
                      <w:marBottom w:val="0"/>
                      <w:divBdr>
                        <w:top w:val="none" w:sz="0" w:space="0" w:color="auto"/>
                        <w:left w:val="none" w:sz="0" w:space="0" w:color="auto"/>
                        <w:bottom w:val="none" w:sz="0" w:space="0" w:color="auto"/>
                        <w:right w:val="none" w:sz="0" w:space="0" w:color="auto"/>
                      </w:divBdr>
                      <w:divsChild>
                        <w:div w:id="2005892383">
                          <w:marLeft w:val="0"/>
                          <w:marRight w:val="0"/>
                          <w:marTop w:val="0"/>
                          <w:marBottom w:val="0"/>
                          <w:divBdr>
                            <w:top w:val="none" w:sz="0" w:space="0" w:color="auto"/>
                            <w:left w:val="none" w:sz="0" w:space="0" w:color="auto"/>
                            <w:bottom w:val="none" w:sz="0" w:space="0" w:color="auto"/>
                            <w:right w:val="none" w:sz="0" w:space="0" w:color="auto"/>
                          </w:divBdr>
                          <w:divsChild>
                            <w:div w:id="2031446557">
                              <w:marLeft w:val="0"/>
                              <w:marRight w:val="0"/>
                              <w:marTop w:val="0"/>
                              <w:marBottom w:val="0"/>
                              <w:divBdr>
                                <w:top w:val="none" w:sz="0" w:space="0" w:color="auto"/>
                                <w:left w:val="none" w:sz="0" w:space="0" w:color="auto"/>
                                <w:bottom w:val="none" w:sz="0" w:space="0" w:color="auto"/>
                                <w:right w:val="none" w:sz="0" w:space="0" w:color="auto"/>
                              </w:divBdr>
                              <w:divsChild>
                                <w:div w:id="99394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6837967">
      <w:bodyDiv w:val="1"/>
      <w:marLeft w:val="0"/>
      <w:marRight w:val="0"/>
      <w:marTop w:val="0"/>
      <w:marBottom w:val="0"/>
      <w:divBdr>
        <w:top w:val="none" w:sz="0" w:space="0" w:color="auto"/>
        <w:left w:val="none" w:sz="0" w:space="0" w:color="auto"/>
        <w:bottom w:val="none" w:sz="0" w:space="0" w:color="auto"/>
        <w:right w:val="none" w:sz="0" w:space="0" w:color="auto"/>
      </w:divBdr>
    </w:div>
    <w:div w:id="285354190">
      <w:bodyDiv w:val="1"/>
      <w:marLeft w:val="0"/>
      <w:marRight w:val="0"/>
      <w:marTop w:val="0"/>
      <w:marBottom w:val="0"/>
      <w:divBdr>
        <w:top w:val="none" w:sz="0" w:space="0" w:color="auto"/>
        <w:left w:val="none" w:sz="0" w:space="0" w:color="auto"/>
        <w:bottom w:val="none" w:sz="0" w:space="0" w:color="auto"/>
        <w:right w:val="none" w:sz="0" w:space="0" w:color="auto"/>
      </w:divBdr>
    </w:div>
    <w:div w:id="289286157">
      <w:bodyDiv w:val="1"/>
      <w:marLeft w:val="0"/>
      <w:marRight w:val="0"/>
      <w:marTop w:val="0"/>
      <w:marBottom w:val="0"/>
      <w:divBdr>
        <w:top w:val="none" w:sz="0" w:space="0" w:color="auto"/>
        <w:left w:val="none" w:sz="0" w:space="0" w:color="auto"/>
        <w:bottom w:val="none" w:sz="0" w:space="0" w:color="auto"/>
        <w:right w:val="none" w:sz="0" w:space="0" w:color="auto"/>
      </w:divBdr>
    </w:div>
    <w:div w:id="299044317">
      <w:bodyDiv w:val="1"/>
      <w:marLeft w:val="0"/>
      <w:marRight w:val="0"/>
      <w:marTop w:val="0"/>
      <w:marBottom w:val="0"/>
      <w:divBdr>
        <w:top w:val="none" w:sz="0" w:space="0" w:color="auto"/>
        <w:left w:val="none" w:sz="0" w:space="0" w:color="auto"/>
        <w:bottom w:val="none" w:sz="0" w:space="0" w:color="auto"/>
        <w:right w:val="none" w:sz="0" w:space="0" w:color="auto"/>
      </w:divBdr>
    </w:div>
    <w:div w:id="305479225">
      <w:bodyDiv w:val="1"/>
      <w:marLeft w:val="0"/>
      <w:marRight w:val="0"/>
      <w:marTop w:val="0"/>
      <w:marBottom w:val="0"/>
      <w:divBdr>
        <w:top w:val="none" w:sz="0" w:space="0" w:color="auto"/>
        <w:left w:val="none" w:sz="0" w:space="0" w:color="auto"/>
        <w:bottom w:val="none" w:sz="0" w:space="0" w:color="auto"/>
        <w:right w:val="none" w:sz="0" w:space="0" w:color="auto"/>
      </w:divBdr>
      <w:divsChild>
        <w:div w:id="1219904641">
          <w:marLeft w:val="0"/>
          <w:marRight w:val="0"/>
          <w:marTop w:val="0"/>
          <w:marBottom w:val="0"/>
          <w:divBdr>
            <w:top w:val="none" w:sz="0" w:space="0" w:color="auto"/>
            <w:left w:val="none" w:sz="0" w:space="0" w:color="auto"/>
            <w:bottom w:val="none" w:sz="0" w:space="0" w:color="auto"/>
            <w:right w:val="none" w:sz="0" w:space="0" w:color="auto"/>
          </w:divBdr>
          <w:divsChild>
            <w:div w:id="948581995">
              <w:marLeft w:val="0"/>
              <w:marRight w:val="0"/>
              <w:marTop w:val="0"/>
              <w:marBottom w:val="0"/>
              <w:divBdr>
                <w:top w:val="single" w:sz="6" w:space="0" w:color="FFFFFF"/>
                <w:left w:val="single" w:sz="6" w:space="0" w:color="FFFFFF"/>
                <w:bottom w:val="single" w:sz="6" w:space="0" w:color="FFFFFF"/>
                <w:right w:val="single" w:sz="6" w:space="0" w:color="FFFFFF"/>
              </w:divBdr>
              <w:divsChild>
                <w:div w:id="84686671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517668">
      <w:bodyDiv w:val="1"/>
      <w:marLeft w:val="0"/>
      <w:marRight w:val="0"/>
      <w:marTop w:val="0"/>
      <w:marBottom w:val="0"/>
      <w:divBdr>
        <w:top w:val="none" w:sz="0" w:space="0" w:color="auto"/>
        <w:left w:val="none" w:sz="0" w:space="0" w:color="auto"/>
        <w:bottom w:val="none" w:sz="0" w:space="0" w:color="auto"/>
        <w:right w:val="none" w:sz="0" w:space="0" w:color="auto"/>
      </w:divBdr>
    </w:div>
    <w:div w:id="308874078">
      <w:bodyDiv w:val="1"/>
      <w:marLeft w:val="0"/>
      <w:marRight w:val="0"/>
      <w:marTop w:val="0"/>
      <w:marBottom w:val="0"/>
      <w:divBdr>
        <w:top w:val="none" w:sz="0" w:space="0" w:color="auto"/>
        <w:left w:val="none" w:sz="0" w:space="0" w:color="auto"/>
        <w:bottom w:val="none" w:sz="0" w:space="0" w:color="auto"/>
        <w:right w:val="none" w:sz="0" w:space="0" w:color="auto"/>
      </w:divBdr>
    </w:div>
    <w:div w:id="332295007">
      <w:bodyDiv w:val="1"/>
      <w:marLeft w:val="0"/>
      <w:marRight w:val="0"/>
      <w:marTop w:val="0"/>
      <w:marBottom w:val="0"/>
      <w:divBdr>
        <w:top w:val="none" w:sz="0" w:space="0" w:color="auto"/>
        <w:left w:val="none" w:sz="0" w:space="0" w:color="auto"/>
        <w:bottom w:val="none" w:sz="0" w:space="0" w:color="auto"/>
        <w:right w:val="none" w:sz="0" w:space="0" w:color="auto"/>
      </w:divBdr>
    </w:div>
    <w:div w:id="352615928">
      <w:bodyDiv w:val="1"/>
      <w:marLeft w:val="0"/>
      <w:marRight w:val="0"/>
      <w:marTop w:val="0"/>
      <w:marBottom w:val="0"/>
      <w:divBdr>
        <w:top w:val="none" w:sz="0" w:space="0" w:color="auto"/>
        <w:left w:val="none" w:sz="0" w:space="0" w:color="auto"/>
        <w:bottom w:val="none" w:sz="0" w:space="0" w:color="auto"/>
        <w:right w:val="none" w:sz="0" w:space="0" w:color="auto"/>
      </w:divBdr>
    </w:div>
    <w:div w:id="364595536">
      <w:bodyDiv w:val="1"/>
      <w:marLeft w:val="0"/>
      <w:marRight w:val="0"/>
      <w:marTop w:val="0"/>
      <w:marBottom w:val="0"/>
      <w:divBdr>
        <w:top w:val="none" w:sz="0" w:space="0" w:color="auto"/>
        <w:left w:val="none" w:sz="0" w:space="0" w:color="auto"/>
        <w:bottom w:val="none" w:sz="0" w:space="0" w:color="auto"/>
        <w:right w:val="none" w:sz="0" w:space="0" w:color="auto"/>
      </w:divBdr>
    </w:div>
    <w:div w:id="373165716">
      <w:bodyDiv w:val="1"/>
      <w:marLeft w:val="0"/>
      <w:marRight w:val="0"/>
      <w:marTop w:val="0"/>
      <w:marBottom w:val="0"/>
      <w:divBdr>
        <w:top w:val="none" w:sz="0" w:space="0" w:color="auto"/>
        <w:left w:val="none" w:sz="0" w:space="0" w:color="auto"/>
        <w:bottom w:val="none" w:sz="0" w:space="0" w:color="auto"/>
        <w:right w:val="none" w:sz="0" w:space="0" w:color="auto"/>
      </w:divBdr>
      <w:divsChild>
        <w:div w:id="1804343999">
          <w:marLeft w:val="0"/>
          <w:marRight w:val="0"/>
          <w:marTop w:val="0"/>
          <w:marBottom w:val="0"/>
          <w:divBdr>
            <w:top w:val="none" w:sz="0" w:space="0" w:color="auto"/>
            <w:left w:val="none" w:sz="0" w:space="0" w:color="auto"/>
            <w:bottom w:val="none" w:sz="0" w:space="0" w:color="auto"/>
            <w:right w:val="none" w:sz="0" w:space="0" w:color="auto"/>
          </w:divBdr>
          <w:divsChild>
            <w:div w:id="2587699">
              <w:marLeft w:val="0"/>
              <w:marRight w:val="0"/>
              <w:marTop w:val="0"/>
              <w:marBottom w:val="0"/>
              <w:divBdr>
                <w:top w:val="none" w:sz="0" w:space="0" w:color="auto"/>
                <w:left w:val="none" w:sz="0" w:space="0" w:color="auto"/>
                <w:bottom w:val="none" w:sz="0" w:space="0" w:color="auto"/>
                <w:right w:val="none" w:sz="0" w:space="0" w:color="auto"/>
              </w:divBdr>
              <w:divsChild>
                <w:div w:id="359011913">
                  <w:marLeft w:val="0"/>
                  <w:marRight w:val="0"/>
                  <w:marTop w:val="0"/>
                  <w:marBottom w:val="0"/>
                  <w:divBdr>
                    <w:top w:val="none" w:sz="0" w:space="0" w:color="auto"/>
                    <w:left w:val="none" w:sz="0" w:space="0" w:color="auto"/>
                    <w:bottom w:val="none" w:sz="0" w:space="0" w:color="auto"/>
                    <w:right w:val="none" w:sz="0" w:space="0" w:color="auto"/>
                  </w:divBdr>
                  <w:divsChild>
                    <w:div w:id="1881235720">
                      <w:marLeft w:val="0"/>
                      <w:marRight w:val="0"/>
                      <w:marTop w:val="0"/>
                      <w:marBottom w:val="0"/>
                      <w:divBdr>
                        <w:top w:val="none" w:sz="0" w:space="0" w:color="auto"/>
                        <w:left w:val="none" w:sz="0" w:space="0" w:color="auto"/>
                        <w:bottom w:val="none" w:sz="0" w:space="0" w:color="auto"/>
                        <w:right w:val="none" w:sz="0" w:space="0" w:color="auto"/>
                      </w:divBdr>
                      <w:divsChild>
                        <w:div w:id="1802187092">
                          <w:marLeft w:val="0"/>
                          <w:marRight w:val="0"/>
                          <w:marTop w:val="0"/>
                          <w:marBottom w:val="0"/>
                          <w:divBdr>
                            <w:top w:val="none" w:sz="0" w:space="0" w:color="auto"/>
                            <w:left w:val="none" w:sz="0" w:space="0" w:color="auto"/>
                            <w:bottom w:val="none" w:sz="0" w:space="0" w:color="auto"/>
                            <w:right w:val="none" w:sz="0" w:space="0" w:color="auto"/>
                          </w:divBdr>
                          <w:divsChild>
                            <w:div w:id="1632905238">
                              <w:marLeft w:val="0"/>
                              <w:marRight w:val="0"/>
                              <w:marTop w:val="0"/>
                              <w:marBottom w:val="0"/>
                              <w:divBdr>
                                <w:top w:val="none" w:sz="0" w:space="0" w:color="auto"/>
                                <w:left w:val="none" w:sz="0" w:space="0" w:color="auto"/>
                                <w:bottom w:val="none" w:sz="0" w:space="0" w:color="auto"/>
                                <w:right w:val="none" w:sz="0" w:space="0" w:color="auto"/>
                              </w:divBdr>
                              <w:divsChild>
                                <w:div w:id="975372827">
                                  <w:marLeft w:val="0"/>
                                  <w:marRight w:val="0"/>
                                  <w:marTop w:val="0"/>
                                  <w:marBottom w:val="0"/>
                                  <w:divBdr>
                                    <w:top w:val="none" w:sz="0" w:space="0" w:color="auto"/>
                                    <w:left w:val="none" w:sz="0" w:space="0" w:color="auto"/>
                                    <w:bottom w:val="none" w:sz="0" w:space="0" w:color="auto"/>
                                    <w:right w:val="none" w:sz="0" w:space="0" w:color="auto"/>
                                  </w:divBdr>
                                  <w:divsChild>
                                    <w:div w:id="1367756720">
                                      <w:marLeft w:val="0"/>
                                      <w:marRight w:val="0"/>
                                      <w:marTop w:val="0"/>
                                      <w:marBottom w:val="0"/>
                                      <w:divBdr>
                                        <w:top w:val="none" w:sz="0" w:space="0" w:color="auto"/>
                                        <w:left w:val="none" w:sz="0" w:space="0" w:color="auto"/>
                                        <w:bottom w:val="none" w:sz="0" w:space="0" w:color="auto"/>
                                        <w:right w:val="none" w:sz="0" w:space="0" w:color="auto"/>
                                      </w:divBdr>
                                      <w:divsChild>
                                        <w:div w:id="1806580015">
                                          <w:marLeft w:val="0"/>
                                          <w:marRight w:val="0"/>
                                          <w:marTop w:val="0"/>
                                          <w:marBottom w:val="0"/>
                                          <w:divBdr>
                                            <w:top w:val="none" w:sz="0" w:space="0" w:color="auto"/>
                                            <w:left w:val="none" w:sz="0" w:space="0" w:color="auto"/>
                                            <w:bottom w:val="none" w:sz="0" w:space="0" w:color="auto"/>
                                            <w:right w:val="none" w:sz="0" w:space="0" w:color="auto"/>
                                          </w:divBdr>
                                          <w:divsChild>
                                            <w:div w:id="15081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7651514">
      <w:bodyDiv w:val="1"/>
      <w:marLeft w:val="0"/>
      <w:marRight w:val="0"/>
      <w:marTop w:val="0"/>
      <w:marBottom w:val="0"/>
      <w:divBdr>
        <w:top w:val="none" w:sz="0" w:space="0" w:color="auto"/>
        <w:left w:val="none" w:sz="0" w:space="0" w:color="auto"/>
        <w:bottom w:val="none" w:sz="0" w:space="0" w:color="auto"/>
        <w:right w:val="none" w:sz="0" w:space="0" w:color="auto"/>
      </w:divBdr>
    </w:div>
    <w:div w:id="403798180">
      <w:bodyDiv w:val="1"/>
      <w:marLeft w:val="0"/>
      <w:marRight w:val="0"/>
      <w:marTop w:val="0"/>
      <w:marBottom w:val="0"/>
      <w:divBdr>
        <w:top w:val="none" w:sz="0" w:space="0" w:color="auto"/>
        <w:left w:val="none" w:sz="0" w:space="0" w:color="auto"/>
        <w:bottom w:val="none" w:sz="0" w:space="0" w:color="auto"/>
        <w:right w:val="none" w:sz="0" w:space="0" w:color="auto"/>
      </w:divBdr>
    </w:div>
    <w:div w:id="412750924">
      <w:bodyDiv w:val="1"/>
      <w:marLeft w:val="0"/>
      <w:marRight w:val="0"/>
      <w:marTop w:val="0"/>
      <w:marBottom w:val="0"/>
      <w:divBdr>
        <w:top w:val="none" w:sz="0" w:space="0" w:color="auto"/>
        <w:left w:val="none" w:sz="0" w:space="0" w:color="auto"/>
        <w:bottom w:val="none" w:sz="0" w:space="0" w:color="auto"/>
        <w:right w:val="none" w:sz="0" w:space="0" w:color="auto"/>
      </w:divBdr>
    </w:div>
    <w:div w:id="420177806">
      <w:bodyDiv w:val="1"/>
      <w:marLeft w:val="0"/>
      <w:marRight w:val="0"/>
      <w:marTop w:val="0"/>
      <w:marBottom w:val="0"/>
      <w:divBdr>
        <w:top w:val="none" w:sz="0" w:space="0" w:color="auto"/>
        <w:left w:val="none" w:sz="0" w:space="0" w:color="auto"/>
        <w:bottom w:val="none" w:sz="0" w:space="0" w:color="auto"/>
        <w:right w:val="none" w:sz="0" w:space="0" w:color="auto"/>
      </w:divBdr>
    </w:div>
    <w:div w:id="440151936">
      <w:bodyDiv w:val="1"/>
      <w:marLeft w:val="0"/>
      <w:marRight w:val="0"/>
      <w:marTop w:val="0"/>
      <w:marBottom w:val="0"/>
      <w:divBdr>
        <w:top w:val="none" w:sz="0" w:space="0" w:color="auto"/>
        <w:left w:val="none" w:sz="0" w:space="0" w:color="auto"/>
        <w:bottom w:val="none" w:sz="0" w:space="0" w:color="auto"/>
        <w:right w:val="none" w:sz="0" w:space="0" w:color="auto"/>
      </w:divBdr>
      <w:divsChild>
        <w:div w:id="301083885">
          <w:marLeft w:val="0"/>
          <w:marRight w:val="0"/>
          <w:marTop w:val="0"/>
          <w:marBottom w:val="0"/>
          <w:divBdr>
            <w:top w:val="none" w:sz="0" w:space="0" w:color="auto"/>
            <w:left w:val="none" w:sz="0" w:space="0" w:color="auto"/>
            <w:bottom w:val="none" w:sz="0" w:space="0" w:color="auto"/>
            <w:right w:val="none" w:sz="0" w:space="0" w:color="auto"/>
          </w:divBdr>
          <w:divsChild>
            <w:div w:id="1172138055">
              <w:marLeft w:val="0"/>
              <w:marRight w:val="0"/>
              <w:marTop w:val="0"/>
              <w:marBottom w:val="0"/>
              <w:divBdr>
                <w:top w:val="none" w:sz="0" w:space="0" w:color="auto"/>
                <w:left w:val="none" w:sz="0" w:space="0" w:color="auto"/>
                <w:bottom w:val="none" w:sz="0" w:space="0" w:color="auto"/>
                <w:right w:val="none" w:sz="0" w:space="0" w:color="auto"/>
              </w:divBdr>
              <w:divsChild>
                <w:div w:id="1185753429">
                  <w:marLeft w:val="0"/>
                  <w:marRight w:val="0"/>
                  <w:marTop w:val="0"/>
                  <w:marBottom w:val="0"/>
                  <w:divBdr>
                    <w:top w:val="none" w:sz="0" w:space="0" w:color="auto"/>
                    <w:left w:val="none" w:sz="0" w:space="0" w:color="auto"/>
                    <w:bottom w:val="none" w:sz="0" w:space="0" w:color="auto"/>
                    <w:right w:val="none" w:sz="0" w:space="0" w:color="auto"/>
                  </w:divBdr>
                  <w:divsChild>
                    <w:div w:id="95176237">
                      <w:marLeft w:val="0"/>
                      <w:marRight w:val="0"/>
                      <w:marTop w:val="0"/>
                      <w:marBottom w:val="0"/>
                      <w:divBdr>
                        <w:top w:val="none" w:sz="0" w:space="0" w:color="auto"/>
                        <w:left w:val="none" w:sz="0" w:space="0" w:color="auto"/>
                        <w:bottom w:val="none" w:sz="0" w:space="0" w:color="auto"/>
                        <w:right w:val="none" w:sz="0" w:space="0" w:color="auto"/>
                      </w:divBdr>
                      <w:divsChild>
                        <w:div w:id="781218721">
                          <w:marLeft w:val="0"/>
                          <w:marRight w:val="0"/>
                          <w:marTop w:val="0"/>
                          <w:marBottom w:val="0"/>
                          <w:divBdr>
                            <w:top w:val="none" w:sz="0" w:space="0" w:color="auto"/>
                            <w:left w:val="none" w:sz="0" w:space="0" w:color="auto"/>
                            <w:bottom w:val="none" w:sz="0" w:space="0" w:color="auto"/>
                            <w:right w:val="none" w:sz="0" w:space="0" w:color="auto"/>
                          </w:divBdr>
                          <w:divsChild>
                            <w:div w:id="433984378">
                              <w:marLeft w:val="0"/>
                              <w:marRight w:val="0"/>
                              <w:marTop w:val="0"/>
                              <w:marBottom w:val="0"/>
                              <w:divBdr>
                                <w:top w:val="none" w:sz="0" w:space="0" w:color="auto"/>
                                <w:left w:val="none" w:sz="0" w:space="0" w:color="auto"/>
                                <w:bottom w:val="none" w:sz="0" w:space="0" w:color="auto"/>
                                <w:right w:val="none" w:sz="0" w:space="0" w:color="auto"/>
                              </w:divBdr>
                              <w:divsChild>
                                <w:div w:id="1947734822">
                                  <w:marLeft w:val="0"/>
                                  <w:marRight w:val="0"/>
                                  <w:marTop w:val="0"/>
                                  <w:marBottom w:val="0"/>
                                  <w:divBdr>
                                    <w:top w:val="none" w:sz="0" w:space="0" w:color="auto"/>
                                    <w:left w:val="none" w:sz="0" w:space="0" w:color="auto"/>
                                    <w:bottom w:val="none" w:sz="0" w:space="0" w:color="auto"/>
                                    <w:right w:val="none" w:sz="0" w:space="0" w:color="auto"/>
                                  </w:divBdr>
                                  <w:divsChild>
                                    <w:div w:id="44574035">
                                      <w:marLeft w:val="0"/>
                                      <w:marRight w:val="0"/>
                                      <w:marTop w:val="0"/>
                                      <w:marBottom w:val="0"/>
                                      <w:divBdr>
                                        <w:top w:val="none" w:sz="0" w:space="0" w:color="auto"/>
                                        <w:left w:val="none" w:sz="0" w:space="0" w:color="auto"/>
                                        <w:bottom w:val="none" w:sz="0" w:space="0" w:color="auto"/>
                                        <w:right w:val="none" w:sz="0" w:space="0" w:color="auto"/>
                                      </w:divBdr>
                                      <w:divsChild>
                                        <w:div w:id="528876497">
                                          <w:marLeft w:val="0"/>
                                          <w:marRight w:val="0"/>
                                          <w:marTop w:val="0"/>
                                          <w:marBottom w:val="0"/>
                                          <w:divBdr>
                                            <w:top w:val="none" w:sz="0" w:space="0" w:color="auto"/>
                                            <w:left w:val="none" w:sz="0" w:space="0" w:color="auto"/>
                                            <w:bottom w:val="none" w:sz="0" w:space="0" w:color="auto"/>
                                            <w:right w:val="none" w:sz="0" w:space="0" w:color="auto"/>
                                          </w:divBdr>
                                          <w:divsChild>
                                            <w:div w:id="94650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4085941">
      <w:bodyDiv w:val="1"/>
      <w:marLeft w:val="0"/>
      <w:marRight w:val="0"/>
      <w:marTop w:val="0"/>
      <w:marBottom w:val="0"/>
      <w:divBdr>
        <w:top w:val="none" w:sz="0" w:space="0" w:color="auto"/>
        <w:left w:val="none" w:sz="0" w:space="0" w:color="auto"/>
        <w:bottom w:val="none" w:sz="0" w:space="0" w:color="auto"/>
        <w:right w:val="none" w:sz="0" w:space="0" w:color="auto"/>
      </w:divBdr>
    </w:div>
    <w:div w:id="445078244">
      <w:bodyDiv w:val="1"/>
      <w:marLeft w:val="0"/>
      <w:marRight w:val="0"/>
      <w:marTop w:val="0"/>
      <w:marBottom w:val="0"/>
      <w:divBdr>
        <w:top w:val="none" w:sz="0" w:space="0" w:color="auto"/>
        <w:left w:val="none" w:sz="0" w:space="0" w:color="auto"/>
        <w:bottom w:val="none" w:sz="0" w:space="0" w:color="auto"/>
        <w:right w:val="none" w:sz="0" w:space="0" w:color="auto"/>
      </w:divBdr>
    </w:div>
    <w:div w:id="445856468">
      <w:bodyDiv w:val="1"/>
      <w:marLeft w:val="0"/>
      <w:marRight w:val="0"/>
      <w:marTop w:val="0"/>
      <w:marBottom w:val="0"/>
      <w:divBdr>
        <w:top w:val="none" w:sz="0" w:space="0" w:color="auto"/>
        <w:left w:val="none" w:sz="0" w:space="0" w:color="auto"/>
        <w:bottom w:val="none" w:sz="0" w:space="0" w:color="auto"/>
        <w:right w:val="none" w:sz="0" w:space="0" w:color="auto"/>
      </w:divBdr>
    </w:div>
    <w:div w:id="463694827">
      <w:bodyDiv w:val="1"/>
      <w:marLeft w:val="0"/>
      <w:marRight w:val="0"/>
      <w:marTop w:val="0"/>
      <w:marBottom w:val="0"/>
      <w:divBdr>
        <w:top w:val="none" w:sz="0" w:space="0" w:color="auto"/>
        <w:left w:val="none" w:sz="0" w:space="0" w:color="auto"/>
        <w:bottom w:val="none" w:sz="0" w:space="0" w:color="auto"/>
        <w:right w:val="none" w:sz="0" w:space="0" w:color="auto"/>
      </w:divBdr>
    </w:div>
    <w:div w:id="475226301">
      <w:bodyDiv w:val="1"/>
      <w:marLeft w:val="0"/>
      <w:marRight w:val="0"/>
      <w:marTop w:val="0"/>
      <w:marBottom w:val="0"/>
      <w:divBdr>
        <w:top w:val="none" w:sz="0" w:space="0" w:color="auto"/>
        <w:left w:val="none" w:sz="0" w:space="0" w:color="auto"/>
        <w:bottom w:val="none" w:sz="0" w:space="0" w:color="auto"/>
        <w:right w:val="none" w:sz="0" w:space="0" w:color="auto"/>
      </w:divBdr>
    </w:div>
    <w:div w:id="478032228">
      <w:bodyDiv w:val="1"/>
      <w:marLeft w:val="0"/>
      <w:marRight w:val="0"/>
      <w:marTop w:val="0"/>
      <w:marBottom w:val="0"/>
      <w:divBdr>
        <w:top w:val="none" w:sz="0" w:space="0" w:color="auto"/>
        <w:left w:val="none" w:sz="0" w:space="0" w:color="auto"/>
        <w:bottom w:val="none" w:sz="0" w:space="0" w:color="auto"/>
        <w:right w:val="none" w:sz="0" w:space="0" w:color="auto"/>
      </w:divBdr>
    </w:div>
    <w:div w:id="480125075">
      <w:bodyDiv w:val="1"/>
      <w:marLeft w:val="0"/>
      <w:marRight w:val="0"/>
      <w:marTop w:val="0"/>
      <w:marBottom w:val="0"/>
      <w:divBdr>
        <w:top w:val="none" w:sz="0" w:space="0" w:color="auto"/>
        <w:left w:val="none" w:sz="0" w:space="0" w:color="auto"/>
        <w:bottom w:val="none" w:sz="0" w:space="0" w:color="auto"/>
        <w:right w:val="none" w:sz="0" w:space="0" w:color="auto"/>
      </w:divBdr>
    </w:div>
    <w:div w:id="485169282">
      <w:bodyDiv w:val="1"/>
      <w:marLeft w:val="0"/>
      <w:marRight w:val="0"/>
      <w:marTop w:val="0"/>
      <w:marBottom w:val="0"/>
      <w:divBdr>
        <w:top w:val="none" w:sz="0" w:space="0" w:color="auto"/>
        <w:left w:val="none" w:sz="0" w:space="0" w:color="auto"/>
        <w:bottom w:val="none" w:sz="0" w:space="0" w:color="auto"/>
        <w:right w:val="none" w:sz="0" w:space="0" w:color="auto"/>
      </w:divBdr>
    </w:div>
    <w:div w:id="499467025">
      <w:bodyDiv w:val="1"/>
      <w:marLeft w:val="0"/>
      <w:marRight w:val="0"/>
      <w:marTop w:val="0"/>
      <w:marBottom w:val="0"/>
      <w:divBdr>
        <w:top w:val="none" w:sz="0" w:space="0" w:color="auto"/>
        <w:left w:val="none" w:sz="0" w:space="0" w:color="auto"/>
        <w:bottom w:val="none" w:sz="0" w:space="0" w:color="auto"/>
        <w:right w:val="none" w:sz="0" w:space="0" w:color="auto"/>
      </w:divBdr>
    </w:div>
    <w:div w:id="502670254">
      <w:bodyDiv w:val="1"/>
      <w:marLeft w:val="0"/>
      <w:marRight w:val="0"/>
      <w:marTop w:val="0"/>
      <w:marBottom w:val="0"/>
      <w:divBdr>
        <w:top w:val="none" w:sz="0" w:space="0" w:color="auto"/>
        <w:left w:val="none" w:sz="0" w:space="0" w:color="auto"/>
        <w:bottom w:val="none" w:sz="0" w:space="0" w:color="auto"/>
        <w:right w:val="none" w:sz="0" w:space="0" w:color="auto"/>
      </w:divBdr>
    </w:div>
    <w:div w:id="503279411">
      <w:bodyDiv w:val="1"/>
      <w:marLeft w:val="0"/>
      <w:marRight w:val="0"/>
      <w:marTop w:val="0"/>
      <w:marBottom w:val="0"/>
      <w:divBdr>
        <w:top w:val="none" w:sz="0" w:space="0" w:color="auto"/>
        <w:left w:val="none" w:sz="0" w:space="0" w:color="auto"/>
        <w:bottom w:val="none" w:sz="0" w:space="0" w:color="auto"/>
        <w:right w:val="none" w:sz="0" w:space="0" w:color="auto"/>
      </w:divBdr>
    </w:div>
    <w:div w:id="509879778">
      <w:bodyDiv w:val="1"/>
      <w:marLeft w:val="0"/>
      <w:marRight w:val="0"/>
      <w:marTop w:val="0"/>
      <w:marBottom w:val="0"/>
      <w:divBdr>
        <w:top w:val="none" w:sz="0" w:space="0" w:color="auto"/>
        <w:left w:val="none" w:sz="0" w:space="0" w:color="auto"/>
        <w:bottom w:val="none" w:sz="0" w:space="0" w:color="auto"/>
        <w:right w:val="none" w:sz="0" w:space="0" w:color="auto"/>
      </w:divBdr>
    </w:div>
    <w:div w:id="518469738">
      <w:bodyDiv w:val="1"/>
      <w:marLeft w:val="0"/>
      <w:marRight w:val="0"/>
      <w:marTop w:val="0"/>
      <w:marBottom w:val="0"/>
      <w:divBdr>
        <w:top w:val="none" w:sz="0" w:space="0" w:color="auto"/>
        <w:left w:val="none" w:sz="0" w:space="0" w:color="auto"/>
        <w:bottom w:val="none" w:sz="0" w:space="0" w:color="auto"/>
        <w:right w:val="none" w:sz="0" w:space="0" w:color="auto"/>
      </w:divBdr>
    </w:div>
    <w:div w:id="520777418">
      <w:bodyDiv w:val="1"/>
      <w:marLeft w:val="0"/>
      <w:marRight w:val="0"/>
      <w:marTop w:val="0"/>
      <w:marBottom w:val="0"/>
      <w:divBdr>
        <w:top w:val="none" w:sz="0" w:space="0" w:color="auto"/>
        <w:left w:val="none" w:sz="0" w:space="0" w:color="auto"/>
        <w:bottom w:val="none" w:sz="0" w:space="0" w:color="auto"/>
        <w:right w:val="none" w:sz="0" w:space="0" w:color="auto"/>
      </w:divBdr>
    </w:div>
    <w:div w:id="528570915">
      <w:bodyDiv w:val="1"/>
      <w:marLeft w:val="0"/>
      <w:marRight w:val="0"/>
      <w:marTop w:val="0"/>
      <w:marBottom w:val="0"/>
      <w:divBdr>
        <w:top w:val="none" w:sz="0" w:space="0" w:color="auto"/>
        <w:left w:val="none" w:sz="0" w:space="0" w:color="auto"/>
        <w:bottom w:val="none" w:sz="0" w:space="0" w:color="auto"/>
        <w:right w:val="none" w:sz="0" w:space="0" w:color="auto"/>
      </w:divBdr>
    </w:div>
    <w:div w:id="530845148">
      <w:bodyDiv w:val="1"/>
      <w:marLeft w:val="0"/>
      <w:marRight w:val="0"/>
      <w:marTop w:val="0"/>
      <w:marBottom w:val="0"/>
      <w:divBdr>
        <w:top w:val="none" w:sz="0" w:space="0" w:color="auto"/>
        <w:left w:val="none" w:sz="0" w:space="0" w:color="auto"/>
        <w:bottom w:val="none" w:sz="0" w:space="0" w:color="auto"/>
        <w:right w:val="none" w:sz="0" w:space="0" w:color="auto"/>
      </w:divBdr>
    </w:div>
    <w:div w:id="539979654">
      <w:bodyDiv w:val="1"/>
      <w:marLeft w:val="0"/>
      <w:marRight w:val="0"/>
      <w:marTop w:val="0"/>
      <w:marBottom w:val="0"/>
      <w:divBdr>
        <w:top w:val="none" w:sz="0" w:space="0" w:color="auto"/>
        <w:left w:val="none" w:sz="0" w:space="0" w:color="auto"/>
        <w:bottom w:val="none" w:sz="0" w:space="0" w:color="auto"/>
        <w:right w:val="none" w:sz="0" w:space="0" w:color="auto"/>
      </w:divBdr>
    </w:div>
    <w:div w:id="548301846">
      <w:bodyDiv w:val="1"/>
      <w:marLeft w:val="0"/>
      <w:marRight w:val="0"/>
      <w:marTop w:val="0"/>
      <w:marBottom w:val="0"/>
      <w:divBdr>
        <w:top w:val="none" w:sz="0" w:space="0" w:color="auto"/>
        <w:left w:val="none" w:sz="0" w:space="0" w:color="auto"/>
        <w:bottom w:val="none" w:sz="0" w:space="0" w:color="auto"/>
        <w:right w:val="none" w:sz="0" w:space="0" w:color="auto"/>
      </w:divBdr>
    </w:div>
    <w:div w:id="554972700">
      <w:bodyDiv w:val="1"/>
      <w:marLeft w:val="0"/>
      <w:marRight w:val="0"/>
      <w:marTop w:val="0"/>
      <w:marBottom w:val="0"/>
      <w:divBdr>
        <w:top w:val="none" w:sz="0" w:space="0" w:color="auto"/>
        <w:left w:val="none" w:sz="0" w:space="0" w:color="auto"/>
        <w:bottom w:val="none" w:sz="0" w:space="0" w:color="auto"/>
        <w:right w:val="none" w:sz="0" w:space="0" w:color="auto"/>
      </w:divBdr>
    </w:div>
    <w:div w:id="561526042">
      <w:bodyDiv w:val="1"/>
      <w:marLeft w:val="0"/>
      <w:marRight w:val="0"/>
      <w:marTop w:val="0"/>
      <w:marBottom w:val="0"/>
      <w:divBdr>
        <w:top w:val="none" w:sz="0" w:space="0" w:color="auto"/>
        <w:left w:val="none" w:sz="0" w:space="0" w:color="auto"/>
        <w:bottom w:val="none" w:sz="0" w:space="0" w:color="auto"/>
        <w:right w:val="none" w:sz="0" w:space="0" w:color="auto"/>
      </w:divBdr>
    </w:div>
    <w:div w:id="564266734">
      <w:bodyDiv w:val="1"/>
      <w:marLeft w:val="0"/>
      <w:marRight w:val="0"/>
      <w:marTop w:val="0"/>
      <w:marBottom w:val="0"/>
      <w:divBdr>
        <w:top w:val="none" w:sz="0" w:space="0" w:color="auto"/>
        <w:left w:val="none" w:sz="0" w:space="0" w:color="auto"/>
        <w:bottom w:val="none" w:sz="0" w:space="0" w:color="auto"/>
        <w:right w:val="none" w:sz="0" w:space="0" w:color="auto"/>
      </w:divBdr>
      <w:divsChild>
        <w:div w:id="1646592962">
          <w:marLeft w:val="0"/>
          <w:marRight w:val="0"/>
          <w:marTop w:val="0"/>
          <w:marBottom w:val="0"/>
          <w:divBdr>
            <w:top w:val="none" w:sz="0" w:space="0" w:color="auto"/>
            <w:left w:val="none" w:sz="0" w:space="0" w:color="auto"/>
            <w:bottom w:val="none" w:sz="0" w:space="0" w:color="auto"/>
            <w:right w:val="none" w:sz="0" w:space="0" w:color="auto"/>
          </w:divBdr>
        </w:div>
      </w:divsChild>
    </w:div>
    <w:div w:id="566231316">
      <w:bodyDiv w:val="1"/>
      <w:marLeft w:val="0"/>
      <w:marRight w:val="0"/>
      <w:marTop w:val="0"/>
      <w:marBottom w:val="0"/>
      <w:divBdr>
        <w:top w:val="none" w:sz="0" w:space="0" w:color="auto"/>
        <w:left w:val="none" w:sz="0" w:space="0" w:color="auto"/>
        <w:bottom w:val="none" w:sz="0" w:space="0" w:color="auto"/>
        <w:right w:val="none" w:sz="0" w:space="0" w:color="auto"/>
      </w:divBdr>
      <w:divsChild>
        <w:div w:id="305858071">
          <w:marLeft w:val="0"/>
          <w:marRight w:val="0"/>
          <w:marTop w:val="0"/>
          <w:marBottom w:val="0"/>
          <w:divBdr>
            <w:top w:val="none" w:sz="0" w:space="0" w:color="auto"/>
            <w:left w:val="none" w:sz="0" w:space="0" w:color="auto"/>
            <w:bottom w:val="none" w:sz="0" w:space="0" w:color="auto"/>
            <w:right w:val="none" w:sz="0" w:space="0" w:color="auto"/>
          </w:divBdr>
        </w:div>
      </w:divsChild>
    </w:div>
    <w:div w:id="566304240">
      <w:bodyDiv w:val="1"/>
      <w:marLeft w:val="0"/>
      <w:marRight w:val="0"/>
      <w:marTop w:val="0"/>
      <w:marBottom w:val="0"/>
      <w:divBdr>
        <w:top w:val="none" w:sz="0" w:space="0" w:color="auto"/>
        <w:left w:val="none" w:sz="0" w:space="0" w:color="auto"/>
        <w:bottom w:val="none" w:sz="0" w:space="0" w:color="auto"/>
        <w:right w:val="none" w:sz="0" w:space="0" w:color="auto"/>
      </w:divBdr>
    </w:div>
    <w:div w:id="579755151">
      <w:bodyDiv w:val="1"/>
      <w:marLeft w:val="0"/>
      <w:marRight w:val="0"/>
      <w:marTop w:val="0"/>
      <w:marBottom w:val="0"/>
      <w:divBdr>
        <w:top w:val="none" w:sz="0" w:space="0" w:color="auto"/>
        <w:left w:val="none" w:sz="0" w:space="0" w:color="auto"/>
        <w:bottom w:val="none" w:sz="0" w:space="0" w:color="auto"/>
        <w:right w:val="none" w:sz="0" w:space="0" w:color="auto"/>
      </w:divBdr>
    </w:div>
    <w:div w:id="591397314">
      <w:bodyDiv w:val="1"/>
      <w:marLeft w:val="0"/>
      <w:marRight w:val="0"/>
      <w:marTop w:val="0"/>
      <w:marBottom w:val="0"/>
      <w:divBdr>
        <w:top w:val="none" w:sz="0" w:space="0" w:color="auto"/>
        <w:left w:val="none" w:sz="0" w:space="0" w:color="auto"/>
        <w:bottom w:val="none" w:sz="0" w:space="0" w:color="auto"/>
        <w:right w:val="none" w:sz="0" w:space="0" w:color="auto"/>
      </w:divBdr>
    </w:div>
    <w:div w:id="596133709">
      <w:bodyDiv w:val="1"/>
      <w:marLeft w:val="0"/>
      <w:marRight w:val="0"/>
      <w:marTop w:val="0"/>
      <w:marBottom w:val="0"/>
      <w:divBdr>
        <w:top w:val="none" w:sz="0" w:space="0" w:color="auto"/>
        <w:left w:val="none" w:sz="0" w:space="0" w:color="auto"/>
        <w:bottom w:val="none" w:sz="0" w:space="0" w:color="auto"/>
        <w:right w:val="none" w:sz="0" w:space="0" w:color="auto"/>
      </w:divBdr>
      <w:divsChild>
        <w:div w:id="2101246608">
          <w:marLeft w:val="0"/>
          <w:marRight w:val="0"/>
          <w:marTop w:val="0"/>
          <w:marBottom w:val="0"/>
          <w:divBdr>
            <w:top w:val="none" w:sz="0" w:space="0" w:color="auto"/>
            <w:left w:val="none" w:sz="0" w:space="0" w:color="auto"/>
            <w:bottom w:val="none" w:sz="0" w:space="0" w:color="auto"/>
            <w:right w:val="none" w:sz="0" w:space="0" w:color="auto"/>
          </w:divBdr>
          <w:divsChild>
            <w:div w:id="764499100">
              <w:marLeft w:val="0"/>
              <w:marRight w:val="0"/>
              <w:marTop w:val="0"/>
              <w:marBottom w:val="0"/>
              <w:divBdr>
                <w:top w:val="none" w:sz="0" w:space="0" w:color="auto"/>
                <w:left w:val="none" w:sz="0" w:space="0" w:color="auto"/>
                <w:bottom w:val="none" w:sz="0" w:space="0" w:color="auto"/>
                <w:right w:val="none" w:sz="0" w:space="0" w:color="auto"/>
              </w:divBdr>
              <w:divsChild>
                <w:div w:id="1845707845">
                  <w:marLeft w:val="0"/>
                  <w:marRight w:val="0"/>
                  <w:marTop w:val="0"/>
                  <w:marBottom w:val="0"/>
                  <w:divBdr>
                    <w:top w:val="single" w:sz="2" w:space="0" w:color="FFFFFF"/>
                    <w:left w:val="none" w:sz="0" w:space="0" w:color="auto"/>
                    <w:bottom w:val="none" w:sz="0" w:space="0" w:color="auto"/>
                    <w:right w:val="none" w:sz="0" w:space="0" w:color="auto"/>
                  </w:divBdr>
                  <w:divsChild>
                    <w:div w:id="877857295">
                      <w:marLeft w:val="0"/>
                      <w:marRight w:val="0"/>
                      <w:marTop w:val="0"/>
                      <w:marBottom w:val="0"/>
                      <w:divBdr>
                        <w:top w:val="none" w:sz="0" w:space="0" w:color="auto"/>
                        <w:left w:val="none" w:sz="0" w:space="0" w:color="auto"/>
                        <w:bottom w:val="none" w:sz="0" w:space="0" w:color="auto"/>
                        <w:right w:val="none" w:sz="0" w:space="0" w:color="auto"/>
                      </w:divBdr>
                      <w:divsChild>
                        <w:div w:id="2062048003">
                          <w:marLeft w:val="0"/>
                          <w:marRight w:val="0"/>
                          <w:marTop w:val="0"/>
                          <w:marBottom w:val="0"/>
                          <w:divBdr>
                            <w:top w:val="none" w:sz="0" w:space="0" w:color="auto"/>
                            <w:left w:val="none" w:sz="0" w:space="0" w:color="auto"/>
                            <w:bottom w:val="none" w:sz="0" w:space="0" w:color="auto"/>
                            <w:right w:val="none" w:sz="0" w:space="0" w:color="auto"/>
                          </w:divBdr>
                          <w:divsChild>
                            <w:div w:id="1296909947">
                              <w:marLeft w:val="0"/>
                              <w:marRight w:val="0"/>
                              <w:marTop w:val="0"/>
                              <w:marBottom w:val="0"/>
                              <w:divBdr>
                                <w:top w:val="single" w:sz="2" w:space="0" w:color="96BFE6"/>
                                <w:left w:val="single" w:sz="2" w:space="0" w:color="96BFE6"/>
                                <w:bottom w:val="single" w:sz="2" w:space="0" w:color="96BFE6"/>
                                <w:right w:val="single" w:sz="2" w:space="0" w:color="96BFE6"/>
                              </w:divBdr>
                              <w:divsChild>
                                <w:div w:id="1044328003">
                                  <w:marLeft w:val="0"/>
                                  <w:marRight w:val="0"/>
                                  <w:marTop w:val="0"/>
                                  <w:marBottom w:val="0"/>
                                  <w:divBdr>
                                    <w:top w:val="single" w:sz="2" w:space="15" w:color="FFFFFF"/>
                                    <w:left w:val="single" w:sz="2" w:space="15" w:color="FFFFFF"/>
                                    <w:bottom w:val="single" w:sz="2" w:space="15" w:color="FFFFFF"/>
                                    <w:right w:val="single" w:sz="2" w:space="15" w:color="FFFFFF"/>
                                  </w:divBdr>
                                  <w:divsChild>
                                    <w:div w:id="1414737114">
                                      <w:marLeft w:val="0"/>
                                      <w:marRight w:val="0"/>
                                      <w:marTop w:val="0"/>
                                      <w:marBottom w:val="0"/>
                                      <w:divBdr>
                                        <w:top w:val="none" w:sz="0" w:space="0" w:color="auto"/>
                                        <w:left w:val="none" w:sz="0" w:space="0" w:color="auto"/>
                                        <w:bottom w:val="none" w:sz="0" w:space="0" w:color="auto"/>
                                        <w:right w:val="none" w:sz="0" w:space="0" w:color="auto"/>
                                      </w:divBdr>
                                      <w:divsChild>
                                        <w:div w:id="257060320">
                                          <w:marLeft w:val="0"/>
                                          <w:marRight w:val="0"/>
                                          <w:marTop w:val="0"/>
                                          <w:marBottom w:val="0"/>
                                          <w:divBdr>
                                            <w:top w:val="none" w:sz="0" w:space="0" w:color="auto"/>
                                            <w:left w:val="none" w:sz="0" w:space="0" w:color="auto"/>
                                            <w:bottom w:val="none" w:sz="0" w:space="0" w:color="auto"/>
                                            <w:right w:val="none" w:sz="0" w:space="0" w:color="auto"/>
                                          </w:divBdr>
                                          <w:divsChild>
                                            <w:div w:id="44616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1012928">
      <w:bodyDiv w:val="1"/>
      <w:marLeft w:val="0"/>
      <w:marRight w:val="0"/>
      <w:marTop w:val="0"/>
      <w:marBottom w:val="0"/>
      <w:divBdr>
        <w:top w:val="none" w:sz="0" w:space="0" w:color="auto"/>
        <w:left w:val="none" w:sz="0" w:space="0" w:color="auto"/>
        <w:bottom w:val="none" w:sz="0" w:space="0" w:color="auto"/>
        <w:right w:val="none" w:sz="0" w:space="0" w:color="auto"/>
      </w:divBdr>
    </w:div>
    <w:div w:id="616104121">
      <w:bodyDiv w:val="1"/>
      <w:marLeft w:val="0"/>
      <w:marRight w:val="0"/>
      <w:marTop w:val="0"/>
      <w:marBottom w:val="0"/>
      <w:divBdr>
        <w:top w:val="none" w:sz="0" w:space="0" w:color="auto"/>
        <w:left w:val="none" w:sz="0" w:space="0" w:color="auto"/>
        <w:bottom w:val="none" w:sz="0" w:space="0" w:color="auto"/>
        <w:right w:val="none" w:sz="0" w:space="0" w:color="auto"/>
      </w:divBdr>
    </w:div>
    <w:div w:id="624314749">
      <w:bodyDiv w:val="1"/>
      <w:marLeft w:val="0"/>
      <w:marRight w:val="0"/>
      <w:marTop w:val="0"/>
      <w:marBottom w:val="0"/>
      <w:divBdr>
        <w:top w:val="none" w:sz="0" w:space="0" w:color="auto"/>
        <w:left w:val="none" w:sz="0" w:space="0" w:color="auto"/>
        <w:bottom w:val="none" w:sz="0" w:space="0" w:color="auto"/>
        <w:right w:val="none" w:sz="0" w:space="0" w:color="auto"/>
      </w:divBdr>
    </w:div>
    <w:div w:id="659624411">
      <w:bodyDiv w:val="1"/>
      <w:marLeft w:val="0"/>
      <w:marRight w:val="0"/>
      <w:marTop w:val="0"/>
      <w:marBottom w:val="0"/>
      <w:divBdr>
        <w:top w:val="none" w:sz="0" w:space="0" w:color="auto"/>
        <w:left w:val="none" w:sz="0" w:space="0" w:color="auto"/>
        <w:bottom w:val="none" w:sz="0" w:space="0" w:color="auto"/>
        <w:right w:val="none" w:sz="0" w:space="0" w:color="auto"/>
      </w:divBdr>
    </w:div>
    <w:div w:id="678507809">
      <w:bodyDiv w:val="1"/>
      <w:marLeft w:val="0"/>
      <w:marRight w:val="0"/>
      <w:marTop w:val="0"/>
      <w:marBottom w:val="0"/>
      <w:divBdr>
        <w:top w:val="none" w:sz="0" w:space="0" w:color="auto"/>
        <w:left w:val="none" w:sz="0" w:space="0" w:color="auto"/>
        <w:bottom w:val="none" w:sz="0" w:space="0" w:color="auto"/>
        <w:right w:val="none" w:sz="0" w:space="0" w:color="auto"/>
      </w:divBdr>
    </w:div>
    <w:div w:id="682241653">
      <w:bodyDiv w:val="1"/>
      <w:marLeft w:val="0"/>
      <w:marRight w:val="0"/>
      <w:marTop w:val="0"/>
      <w:marBottom w:val="0"/>
      <w:divBdr>
        <w:top w:val="none" w:sz="0" w:space="0" w:color="auto"/>
        <w:left w:val="none" w:sz="0" w:space="0" w:color="auto"/>
        <w:bottom w:val="none" w:sz="0" w:space="0" w:color="auto"/>
        <w:right w:val="none" w:sz="0" w:space="0" w:color="auto"/>
      </w:divBdr>
    </w:div>
    <w:div w:id="708070048">
      <w:bodyDiv w:val="1"/>
      <w:marLeft w:val="0"/>
      <w:marRight w:val="0"/>
      <w:marTop w:val="0"/>
      <w:marBottom w:val="0"/>
      <w:divBdr>
        <w:top w:val="none" w:sz="0" w:space="0" w:color="auto"/>
        <w:left w:val="none" w:sz="0" w:space="0" w:color="auto"/>
        <w:bottom w:val="none" w:sz="0" w:space="0" w:color="auto"/>
        <w:right w:val="none" w:sz="0" w:space="0" w:color="auto"/>
      </w:divBdr>
    </w:div>
    <w:div w:id="725418478">
      <w:bodyDiv w:val="1"/>
      <w:marLeft w:val="0"/>
      <w:marRight w:val="0"/>
      <w:marTop w:val="0"/>
      <w:marBottom w:val="0"/>
      <w:divBdr>
        <w:top w:val="none" w:sz="0" w:space="0" w:color="auto"/>
        <w:left w:val="none" w:sz="0" w:space="0" w:color="auto"/>
        <w:bottom w:val="none" w:sz="0" w:space="0" w:color="auto"/>
        <w:right w:val="none" w:sz="0" w:space="0" w:color="auto"/>
      </w:divBdr>
    </w:div>
    <w:div w:id="727339478">
      <w:bodyDiv w:val="1"/>
      <w:marLeft w:val="0"/>
      <w:marRight w:val="0"/>
      <w:marTop w:val="0"/>
      <w:marBottom w:val="0"/>
      <w:divBdr>
        <w:top w:val="none" w:sz="0" w:space="0" w:color="auto"/>
        <w:left w:val="none" w:sz="0" w:space="0" w:color="auto"/>
        <w:bottom w:val="none" w:sz="0" w:space="0" w:color="auto"/>
        <w:right w:val="none" w:sz="0" w:space="0" w:color="auto"/>
      </w:divBdr>
      <w:divsChild>
        <w:div w:id="2050840416">
          <w:marLeft w:val="0"/>
          <w:marRight w:val="0"/>
          <w:marTop w:val="0"/>
          <w:marBottom w:val="0"/>
          <w:divBdr>
            <w:top w:val="none" w:sz="0" w:space="0" w:color="auto"/>
            <w:left w:val="none" w:sz="0" w:space="0" w:color="auto"/>
            <w:bottom w:val="none" w:sz="0" w:space="0" w:color="auto"/>
            <w:right w:val="none" w:sz="0" w:space="0" w:color="auto"/>
          </w:divBdr>
          <w:divsChild>
            <w:div w:id="1375426886">
              <w:marLeft w:val="0"/>
              <w:marRight w:val="0"/>
              <w:marTop w:val="0"/>
              <w:marBottom w:val="0"/>
              <w:divBdr>
                <w:top w:val="none" w:sz="0" w:space="0" w:color="auto"/>
                <w:left w:val="none" w:sz="0" w:space="0" w:color="auto"/>
                <w:bottom w:val="none" w:sz="0" w:space="0" w:color="auto"/>
                <w:right w:val="none" w:sz="0" w:space="0" w:color="auto"/>
              </w:divBdr>
              <w:divsChild>
                <w:div w:id="755907844">
                  <w:marLeft w:val="0"/>
                  <w:marRight w:val="0"/>
                  <w:marTop w:val="0"/>
                  <w:marBottom w:val="0"/>
                  <w:divBdr>
                    <w:top w:val="none" w:sz="0" w:space="0" w:color="auto"/>
                    <w:left w:val="none" w:sz="0" w:space="0" w:color="auto"/>
                    <w:bottom w:val="none" w:sz="0" w:space="0" w:color="auto"/>
                    <w:right w:val="none" w:sz="0" w:space="0" w:color="auto"/>
                  </w:divBdr>
                  <w:divsChild>
                    <w:div w:id="742876819">
                      <w:marLeft w:val="0"/>
                      <w:marRight w:val="0"/>
                      <w:marTop w:val="0"/>
                      <w:marBottom w:val="0"/>
                      <w:divBdr>
                        <w:top w:val="none" w:sz="0" w:space="0" w:color="auto"/>
                        <w:left w:val="none" w:sz="0" w:space="0" w:color="auto"/>
                        <w:bottom w:val="none" w:sz="0" w:space="0" w:color="auto"/>
                        <w:right w:val="none" w:sz="0" w:space="0" w:color="auto"/>
                      </w:divBdr>
                      <w:divsChild>
                        <w:div w:id="103607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979779">
      <w:bodyDiv w:val="1"/>
      <w:marLeft w:val="0"/>
      <w:marRight w:val="0"/>
      <w:marTop w:val="0"/>
      <w:marBottom w:val="0"/>
      <w:divBdr>
        <w:top w:val="none" w:sz="0" w:space="0" w:color="auto"/>
        <w:left w:val="none" w:sz="0" w:space="0" w:color="auto"/>
        <w:bottom w:val="none" w:sz="0" w:space="0" w:color="auto"/>
        <w:right w:val="none" w:sz="0" w:space="0" w:color="auto"/>
      </w:divBdr>
      <w:divsChild>
        <w:div w:id="1436361364">
          <w:marLeft w:val="0"/>
          <w:marRight w:val="0"/>
          <w:marTop w:val="0"/>
          <w:marBottom w:val="0"/>
          <w:divBdr>
            <w:top w:val="none" w:sz="0" w:space="0" w:color="auto"/>
            <w:left w:val="none" w:sz="0" w:space="0" w:color="auto"/>
            <w:bottom w:val="none" w:sz="0" w:space="0" w:color="auto"/>
            <w:right w:val="none" w:sz="0" w:space="0" w:color="auto"/>
          </w:divBdr>
          <w:divsChild>
            <w:div w:id="1788546415">
              <w:marLeft w:val="0"/>
              <w:marRight w:val="0"/>
              <w:marTop w:val="0"/>
              <w:marBottom w:val="0"/>
              <w:divBdr>
                <w:top w:val="none" w:sz="0" w:space="0" w:color="auto"/>
                <w:left w:val="none" w:sz="0" w:space="0" w:color="auto"/>
                <w:bottom w:val="none" w:sz="0" w:space="0" w:color="auto"/>
                <w:right w:val="none" w:sz="0" w:space="0" w:color="auto"/>
              </w:divBdr>
              <w:divsChild>
                <w:div w:id="15347147">
                  <w:marLeft w:val="0"/>
                  <w:marRight w:val="0"/>
                  <w:marTop w:val="0"/>
                  <w:marBottom w:val="0"/>
                  <w:divBdr>
                    <w:top w:val="none" w:sz="0" w:space="0" w:color="auto"/>
                    <w:left w:val="none" w:sz="0" w:space="0" w:color="auto"/>
                    <w:bottom w:val="none" w:sz="0" w:space="0" w:color="auto"/>
                    <w:right w:val="none" w:sz="0" w:space="0" w:color="auto"/>
                  </w:divBdr>
                  <w:divsChild>
                    <w:div w:id="415832052">
                      <w:marLeft w:val="0"/>
                      <w:marRight w:val="0"/>
                      <w:marTop w:val="0"/>
                      <w:marBottom w:val="0"/>
                      <w:divBdr>
                        <w:top w:val="none" w:sz="0" w:space="0" w:color="auto"/>
                        <w:left w:val="none" w:sz="0" w:space="0" w:color="auto"/>
                        <w:bottom w:val="none" w:sz="0" w:space="0" w:color="auto"/>
                        <w:right w:val="none" w:sz="0" w:space="0" w:color="auto"/>
                      </w:divBdr>
                      <w:divsChild>
                        <w:div w:id="95887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680489">
      <w:bodyDiv w:val="1"/>
      <w:marLeft w:val="0"/>
      <w:marRight w:val="0"/>
      <w:marTop w:val="0"/>
      <w:marBottom w:val="0"/>
      <w:divBdr>
        <w:top w:val="none" w:sz="0" w:space="0" w:color="auto"/>
        <w:left w:val="none" w:sz="0" w:space="0" w:color="auto"/>
        <w:bottom w:val="none" w:sz="0" w:space="0" w:color="auto"/>
        <w:right w:val="none" w:sz="0" w:space="0" w:color="auto"/>
      </w:divBdr>
      <w:divsChild>
        <w:div w:id="1126122792">
          <w:marLeft w:val="0"/>
          <w:marRight w:val="0"/>
          <w:marTop w:val="0"/>
          <w:marBottom w:val="0"/>
          <w:divBdr>
            <w:top w:val="none" w:sz="0" w:space="0" w:color="auto"/>
            <w:left w:val="none" w:sz="0" w:space="0" w:color="auto"/>
            <w:bottom w:val="none" w:sz="0" w:space="0" w:color="auto"/>
            <w:right w:val="none" w:sz="0" w:space="0" w:color="auto"/>
          </w:divBdr>
          <w:divsChild>
            <w:div w:id="28188245">
              <w:marLeft w:val="0"/>
              <w:marRight w:val="0"/>
              <w:marTop w:val="0"/>
              <w:marBottom w:val="0"/>
              <w:divBdr>
                <w:top w:val="none" w:sz="0" w:space="0" w:color="auto"/>
                <w:left w:val="none" w:sz="0" w:space="0" w:color="auto"/>
                <w:bottom w:val="none" w:sz="0" w:space="0" w:color="auto"/>
                <w:right w:val="none" w:sz="0" w:space="0" w:color="auto"/>
              </w:divBdr>
              <w:divsChild>
                <w:div w:id="1937903210">
                  <w:marLeft w:val="0"/>
                  <w:marRight w:val="0"/>
                  <w:marTop w:val="0"/>
                  <w:marBottom w:val="0"/>
                  <w:divBdr>
                    <w:top w:val="none" w:sz="0" w:space="0" w:color="auto"/>
                    <w:left w:val="none" w:sz="0" w:space="0" w:color="auto"/>
                    <w:bottom w:val="none" w:sz="0" w:space="0" w:color="auto"/>
                    <w:right w:val="none" w:sz="0" w:space="0" w:color="auto"/>
                  </w:divBdr>
                  <w:divsChild>
                    <w:div w:id="50663471">
                      <w:marLeft w:val="0"/>
                      <w:marRight w:val="0"/>
                      <w:marTop w:val="0"/>
                      <w:marBottom w:val="0"/>
                      <w:divBdr>
                        <w:top w:val="none" w:sz="0" w:space="0" w:color="auto"/>
                        <w:left w:val="none" w:sz="0" w:space="0" w:color="auto"/>
                        <w:bottom w:val="none" w:sz="0" w:space="0" w:color="auto"/>
                        <w:right w:val="none" w:sz="0" w:space="0" w:color="auto"/>
                      </w:divBdr>
                      <w:divsChild>
                        <w:div w:id="135549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877608">
      <w:bodyDiv w:val="1"/>
      <w:marLeft w:val="0"/>
      <w:marRight w:val="0"/>
      <w:marTop w:val="0"/>
      <w:marBottom w:val="0"/>
      <w:divBdr>
        <w:top w:val="none" w:sz="0" w:space="0" w:color="auto"/>
        <w:left w:val="none" w:sz="0" w:space="0" w:color="auto"/>
        <w:bottom w:val="none" w:sz="0" w:space="0" w:color="auto"/>
        <w:right w:val="none" w:sz="0" w:space="0" w:color="auto"/>
      </w:divBdr>
      <w:divsChild>
        <w:div w:id="733040640">
          <w:marLeft w:val="0"/>
          <w:marRight w:val="0"/>
          <w:marTop w:val="0"/>
          <w:marBottom w:val="0"/>
          <w:divBdr>
            <w:top w:val="none" w:sz="0" w:space="0" w:color="auto"/>
            <w:left w:val="none" w:sz="0" w:space="0" w:color="auto"/>
            <w:bottom w:val="none" w:sz="0" w:space="0" w:color="auto"/>
            <w:right w:val="none" w:sz="0" w:space="0" w:color="auto"/>
          </w:divBdr>
        </w:div>
      </w:divsChild>
    </w:div>
    <w:div w:id="769354625">
      <w:bodyDiv w:val="1"/>
      <w:marLeft w:val="0"/>
      <w:marRight w:val="0"/>
      <w:marTop w:val="0"/>
      <w:marBottom w:val="0"/>
      <w:divBdr>
        <w:top w:val="none" w:sz="0" w:space="0" w:color="auto"/>
        <w:left w:val="none" w:sz="0" w:space="0" w:color="auto"/>
        <w:bottom w:val="none" w:sz="0" w:space="0" w:color="auto"/>
        <w:right w:val="none" w:sz="0" w:space="0" w:color="auto"/>
      </w:divBdr>
    </w:div>
    <w:div w:id="780997263">
      <w:bodyDiv w:val="1"/>
      <w:marLeft w:val="0"/>
      <w:marRight w:val="0"/>
      <w:marTop w:val="0"/>
      <w:marBottom w:val="0"/>
      <w:divBdr>
        <w:top w:val="none" w:sz="0" w:space="0" w:color="auto"/>
        <w:left w:val="none" w:sz="0" w:space="0" w:color="auto"/>
        <w:bottom w:val="none" w:sz="0" w:space="0" w:color="auto"/>
        <w:right w:val="none" w:sz="0" w:space="0" w:color="auto"/>
      </w:divBdr>
    </w:div>
    <w:div w:id="828641558">
      <w:bodyDiv w:val="1"/>
      <w:marLeft w:val="0"/>
      <w:marRight w:val="0"/>
      <w:marTop w:val="0"/>
      <w:marBottom w:val="0"/>
      <w:divBdr>
        <w:top w:val="none" w:sz="0" w:space="0" w:color="auto"/>
        <w:left w:val="none" w:sz="0" w:space="0" w:color="auto"/>
        <w:bottom w:val="none" w:sz="0" w:space="0" w:color="auto"/>
        <w:right w:val="none" w:sz="0" w:space="0" w:color="auto"/>
      </w:divBdr>
    </w:div>
    <w:div w:id="832643526">
      <w:bodyDiv w:val="1"/>
      <w:marLeft w:val="0"/>
      <w:marRight w:val="0"/>
      <w:marTop w:val="0"/>
      <w:marBottom w:val="0"/>
      <w:divBdr>
        <w:top w:val="none" w:sz="0" w:space="0" w:color="auto"/>
        <w:left w:val="none" w:sz="0" w:space="0" w:color="auto"/>
        <w:bottom w:val="none" w:sz="0" w:space="0" w:color="auto"/>
        <w:right w:val="none" w:sz="0" w:space="0" w:color="auto"/>
      </w:divBdr>
    </w:div>
    <w:div w:id="843086881">
      <w:bodyDiv w:val="1"/>
      <w:marLeft w:val="0"/>
      <w:marRight w:val="0"/>
      <w:marTop w:val="0"/>
      <w:marBottom w:val="0"/>
      <w:divBdr>
        <w:top w:val="none" w:sz="0" w:space="0" w:color="auto"/>
        <w:left w:val="none" w:sz="0" w:space="0" w:color="auto"/>
        <w:bottom w:val="none" w:sz="0" w:space="0" w:color="auto"/>
        <w:right w:val="none" w:sz="0" w:space="0" w:color="auto"/>
      </w:divBdr>
      <w:divsChild>
        <w:div w:id="138881905">
          <w:marLeft w:val="0"/>
          <w:marRight w:val="0"/>
          <w:marTop w:val="0"/>
          <w:marBottom w:val="0"/>
          <w:divBdr>
            <w:top w:val="none" w:sz="0" w:space="0" w:color="auto"/>
            <w:left w:val="none" w:sz="0" w:space="0" w:color="auto"/>
            <w:bottom w:val="none" w:sz="0" w:space="0" w:color="auto"/>
            <w:right w:val="none" w:sz="0" w:space="0" w:color="auto"/>
          </w:divBdr>
        </w:div>
        <w:div w:id="1197691586">
          <w:marLeft w:val="0"/>
          <w:marRight w:val="0"/>
          <w:marTop w:val="0"/>
          <w:marBottom w:val="0"/>
          <w:divBdr>
            <w:top w:val="none" w:sz="0" w:space="0" w:color="auto"/>
            <w:left w:val="none" w:sz="0" w:space="0" w:color="auto"/>
            <w:bottom w:val="none" w:sz="0" w:space="0" w:color="auto"/>
            <w:right w:val="none" w:sz="0" w:space="0" w:color="auto"/>
          </w:divBdr>
        </w:div>
        <w:div w:id="2047173079">
          <w:marLeft w:val="0"/>
          <w:marRight w:val="0"/>
          <w:marTop w:val="0"/>
          <w:marBottom w:val="0"/>
          <w:divBdr>
            <w:top w:val="none" w:sz="0" w:space="0" w:color="auto"/>
            <w:left w:val="none" w:sz="0" w:space="0" w:color="auto"/>
            <w:bottom w:val="none" w:sz="0" w:space="0" w:color="auto"/>
            <w:right w:val="none" w:sz="0" w:space="0" w:color="auto"/>
          </w:divBdr>
        </w:div>
      </w:divsChild>
    </w:div>
    <w:div w:id="844518423">
      <w:bodyDiv w:val="1"/>
      <w:marLeft w:val="0"/>
      <w:marRight w:val="0"/>
      <w:marTop w:val="0"/>
      <w:marBottom w:val="0"/>
      <w:divBdr>
        <w:top w:val="none" w:sz="0" w:space="0" w:color="auto"/>
        <w:left w:val="none" w:sz="0" w:space="0" w:color="auto"/>
        <w:bottom w:val="none" w:sz="0" w:space="0" w:color="auto"/>
        <w:right w:val="none" w:sz="0" w:space="0" w:color="auto"/>
      </w:divBdr>
    </w:div>
    <w:div w:id="844976111">
      <w:bodyDiv w:val="1"/>
      <w:marLeft w:val="0"/>
      <w:marRight w:val="0"/>
      <w:marTop w:val="0"/>
      <w:marBottom w:val="0"/>
      <w:divBdr>
        <w:top w:val="none" w:sz="0" w:space="0" w:color="auto"/>
        <w:left w:val="none" w:sz="0" w:space="0" w:color="auto"/>
        <w:bottom w:val="none" w:sz="0" w:space="0" w:color="auto"/>
        <w:right w:val="none" w:sz="0" w:space="0" w:color="auto"/>
      </w:divBdr>
    </w:div>
    <w:div w:id="845368787">
      <w:bodyDiv w:val="1"/>
      <w:marLeft w:val="0"/>
      <w:marRight w:val="0"/>
      <w:marTop w:val="0"/>
      <w:marBottom w:val="0"/>
      <w:divBdr>
        <w:top w:val="none" w:sz="0" w:space="0" w:color="auto"/>
        <w:left w:val="none" w:sz="0" w:space="0" w:color="auto"/>
        <w:bottom w:val="none" w:sz="0" w:space="0" w:color="auto"/>
        <w:right w:val="none" w:sz="0" w:space="0" w:color="auto"/>
      </w:divBdr>
    </w:div>
    <w:div w:id="848373159">
      <w:bodyDiv w:val="1"/>
      <w:marLeft w:val="0"/>
      <w:marRight w:val="0"/>
      <w:marTop w:val="0"/>
      <w:marBottom w:val="0"/>
      <w:divBdr>
        <w:top w:val="none" w:sz="0" w:space="0" w:color="auto"/>
        <w:left w:val="none" w:sz="0" w:space="0" w:color="auto"/>
        <w:bottom w:val="none" w:sz="0" w:space="0" w:color="auto"/>
        <w:right w:val="none" w:sz="0" w:space="0" w:color="auto"/>
      </w:divBdr>
    </w:div>
    <w:div w:id="865682594">
      <w:bodyDiv w:val="1"/>
      <w:marLeft w:val="0"/>
      <w:marRight w:val="0"/>
      <w:marTop w:val="0"/>
      <w:marBottom w:val="0"/>
      <w:divBdr>
        <w:top w:val="none" w:sz="0" w:space="0" w:color="auto"/>
        <w:left w:val="none" w:sz="0" w:space="0" w:color="auto"/>
        <w:bottom w:val="none" w:sz="0" w:space="0" w:color="auto"/>
        <w:right w:val="none" w:sz="0" w:space="0" w:color="auto"/>
      </w:divBdr>
      <w:divsChild>
        <w:div w:id="393235506">
          <w:marLeft w:val="0"/>
          <w:marRight w:val="0"/>
          <w:marTop w:val="0"/>
          <w:marBottom w:val="0"/>
          <w:divBdr>
            <w:top w:val="none" w:sz="0" w:space="0" w:color="auto"/>
            <w:left w:val="none" w:sz="0" w:space="0" w:color="auto"/>
            <w:bottom w:val="none" w:sz="0" w:space="0" w:color="auto"/>
            <w:right w:val="none" w:sz="0" w:space="0" w:color="auto"/>
          </w:divBdr>
          <w:divsChild>
            <w:div w:id="725299004">
              <w:marLeft w:val="0"/>
              <w:marRight w:val="0"/>
              <w:marTop w:val="0"/>
              <w:marBottom w:val="0"/>
              <w:divBdr>
                <w:top w:val="none" w:sz="0" w:space="0" w:color="auto"/>
                <w:left w:val="none" w:sz="0" w:space="0" w:color="auto"/>
                <w:bottom w:val="none" w:sz="0" w:space="0" w:color="auto"/>
                <w:right w:val="none" w:sz="0" w:space="0" w:color="auto"/>
              </w:divBdr>
              <w:divsChild>
                <w:div w:id="218594187">
                  <w:marLeft w:val="0"/>
                  <w:marRight w:val="0"/>
                  <w:marTop w:val="0"/>
                  <w:marBottom w:val="0"/>
                  <w:divBdr>
                    <w:top w:val="none" w:sz="0" w:space="0" w:color="auto"/>
                    <w:left w:val="none" w:sz="0" w:space="0" w:color="auto"/>
                    <w:bottom w:val="none" w:sz="0" w:space="0" w:color="auto"/>
                    <w:right w:val="none" w:sz="0" w:space="0" w:color="auto"/>
                  </w:divBdr>
                  <w:divsChild>
                    <w:div w:id="1734619059">
                      <w:marLeft w:val="0"/>
                      <w:marRight w:val="0"/>
                      <w:marTop w:val="0"/>
                      <w:marBottom w:val="0"/>
                      <w:divBdr>
                        <w:top w:val="none" w:sz="0" w:space="0" w:color="auto"/>
                        <w:left w:val="none" w:sz="0" w:space="0" w:color="auto"/>
                        <w:bottom w:val="none" w:sz="0" w:space="0" w:color="auto"/>
                        <w:right w:val="none" w:sz="0" w:space="0" w:color="auto"/>
                      </w:divBdr>
                      <w:divsChild>
                        <w:div w:id="198870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521977">
      <w:bodyDiv w:val="1"/>
      <w:marLeft w:val="0"/>
      <w:marRight w:val="0"/>
      <w:marTop w:val="0"/>
      <w:marBottom w:val="0"/>
      <w:divBdr>
        <w:top w:val="none" w:sz="0" w:space="0" w:color="auto"/>
        <w:left w:val="none" w:sz="0" w:space="0" w:color="auto"/>
        <w:bottom w:val="none" w:sz="0" w:space="0" w:color="auto"/>
        <w:right w:val="none" w:sz="0" w:space="0" w:color="auto"/>
      </w:divBdr>
    </w:div>
    <w:div w:id="874469549">
      <w:bodyDiv w:val="1"/>
      <w:marLeft w:val="0"/>
      <w:marRight w:val="0"/>
      <w:marTop w:val="0"/>
      <w:marBottom w:val="0"/>
      <w:divBdr>
        <w:top w:val="none" w:sz="0" w:space="0" w:color="auto"/>
        <w:left w:val="none" w:sz="0" w:space="0" w:color="auto"/>
        <w:bottom w:val="none" w:sz="0" w:space="0" w:color="auto"/>
        <w:right w:val="none" w:sz="0" w:space="0" w:color="auto"/>
      </w:divBdr>
    </w:div>
    <w:div w:id="877007571">
      <w:bodyDiv w:val="1"/>
      <w:marLeft w:val="0"/>
      <w:marRight w:val="0"/>
      <w:marTop w:val="0"/>
      <w:marBottom w:val="0"/>
      <w:divBdr>
        <w:top w:val="none" w:sz="0" w:space="0" w:color="auto"/>
        <w:left w:val="none" w:sz="0" w:space="0" w:color="auto"/>
        <w:bottom w:val="none" w:sz="0" w:space="0" w:color="auto"/>
        <w:right w:val="none" w:sz="0" w:space="0" w:color="auto"/>
      </w:divBdr>
    </w:div>
    <w:div w:id="884102910">
      <w:bodyDiv w:val="1"/>
      <w:marLeft w:val="0"/>
      <w:marRight w:val="0"/>
      <w:marTop w:val="0"/>
      <w:marBottom w:val="0"/>
      <w:divBdr>
        <w:top w:val="none" w:sz="0" w:space="0" w:color="auto"/>
        <w:left w:val="none" w:sz="0" w:space="0" w:color="auto"/>
        <w:bottom w:val="none" w:sz="0" w:space="0" w:color="auto"/>
        <w:right w:val="none" w:sz="0" w:space="0" w:color="auto"/>
      </w:divBdr>
    </w:div>
    <w:div w:id="902788781">
      <w:bodyDiv w:val="1"/>
      <w:marLeft w:val="0"/>
      <w:marRight w:val="0"/>
      <w:marTop w:val="0"/>
      <w:marBottom w:val="0"/>
      <w:divBdr>
        <w:top w:val="none" w:sz="0" w:space="0" w:color="auto"/>
        <w:left w:val="none" w:sz="0" w:space="0" w:color="auto"/>
        <w:bottom w:val="none" w:sz="0" w:space="0" w:color="auto"/>
        <w:right w:val="none" w:sz="0" w:space="0" w:color="auto"/>
      </w:divBdr>
      <w:divsChild>
        <w:div w:id="1767530517">
          <w:marLeft w:val="0"/>
          <w:marRight w:val="0"/>
          <w:marTop w:val="0"/>
          <w:marBottom w:val="0"/>
          <w:divBdr>
            <w:top w:val="none" w:sz="0" w:space="0" w:color="auto"/>
            <w:left w:val="none" w:sz="0" w:space="0" w:color="auto"/>
            <w:bottom w:val="none" w:sz="0" w:space="0" w:color="auto"/>
            <w:right w:val="none" w:sz="0" w:space="0" w:color="auto"/>
          </w:divBdr>
          <w:divsChild>
            <w:div w:id="896747708">
              <w:marLeft w:val="0"/>
              <w:marRight w:val="0"/>
              <w:marTop w:val="0"/>
              <w:marBottom w:val="0"/>
              <w:divBdr>
                <w:top w:val="none" w:sz="0" w:space="0" w:color="auto"/>
                <w:left w:val="none" w:sz="0" w:space="0" w:color="auto"/>
                <w:bottom w:val="none" w:sz="0" w:space="0" w:color="auto"/>
                <w:right w:val="none" w:sz="0" w:space="0" w:color="auto"/>
              </w:divBdr>
              <w:divsChild>
                <w:div w:id="1806922261">
                  <w:marLeft w:val="0"/>
                  <w:marRight w:val="0"/>
                  <w:marTop w:val="0"/>
                  <w:marBottom w:val="0"/>
                  <w:divBdr>
                    <w:top w:val="none" w:sz="0" w:space="0" w:color="auto"/>
                    <w:left w:val="none" w:sz="0" w:space="0" w:color="auto"/>
                    <w:bottom w:val="none" w:sz="0" w:space="0" w:color="auto"/>
                    <w:right w:val="none" w:sz="0" w:space="0" w:color="auto"/>
                  </w:divBdr>
                  <w:divsChild>
                    <w:div w:id="916090610">
                      <w:marLeft w:val="0"/>
                      <w:marRight w:val="0"/>
                      <w:marTop w:val="0"/>
                      <w:marBottom w:val="0"/>
                      <w:divBdr>
                        <w:top w:val="none" w:sz="0" w:space="0" w:color="auto"/>
                        <w:left w:val="none" w:sz="0" w:space="0" w:color="auto"/>
                        <w:bottom w:val="none" w:sz="0" w:space="0" w:color="auto"/>
                        <w:right w:val="none" w:sz="0" w:space="0" w:color="auto"/>
                      </w:divBdr>
                      <w:divsChild>
                        <w:div w:id="76789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026975">
      <w:bodyDiv w:val="1"/>
      <w:marLeft w:val="0"/>
      <w:marRight w:val="0"/>
      <w:marTop w:val="0"/>
      <w:marBottom w:val="0"/>
      <w:divBdr>
        <w:top w:val="none" w:sz="0" w:space="0" w:color="auto"/>
        <w:left w:val="none" w:sz="0" w:space="0" w:color="auto"/>
        <w:bottom w:val="none" w:sz="0" w:space="0" w:color="auto"/>
        <w:right w:val="none" w:sz="0" w:space="0" w:color="auto"/>
      </w:divBdr>
    </w:div>
    <w:div w:id="932978459">
      <w:bodyDiv w:val="1"/>
      <w:marLeft w:val="0"/>
      <w:marRight w:val="0"/>
      <w:marTop w:val="0"/>
      <w:marBottom w:val="0"/>
      <w:divBdr>
        <w:top w:val="none" w:sz="0" w:space="0" w:color="auto"/>
        <w:left w:val="none" w:sz="0" w:space="0" w:color="auto"/>
        <w:bottom w:val="none" w:sz="0" w:space="0" w:color="auto"/>
        <w:right w:val="none" w:sz="0" w:space="0" w:color="auto"/>
      </w:divBdr>
    </w:div>
    <w:div w:id="948005589">
      <w:bodyDiv w:val="1"/>
      <w:marLeft w:val="0"/>
      <w:marRight w:val="0"/>
      <w:marTop w:val="0"/>
      <w:marBottom w:val="0"/>
      <w:divBdr>
        <w:top w:val="none" w:sz="0" w:space="0" w:color="auto"/>
        <w:left w:val="none" w:sz="0" w:space="0" w:color="auto"/>
        <w:bottom w:val="none" w:sz="0" w:space="0" w:color="auto"/>
        <w:right w:val="none" w:sz="0" w:space="0" w:color="auto"/>
      </w:divBdr>
    </w:div>
    <w:div w:id="949511226">
      <w:bodyDiv w:val="1"/>
      <w:marLeft w:val="0"/>
      <w:marRight w:val="0"/>
      <w:marTop w:val="0"/>
      <w:marBottom w:val="0"/>
      <w:divBdr>
        <w:top w:val="none" w:sz="0" w:space="0" w:color="auto"/>
        <w:left w:val="none" w:sz="0" w:space="0" w:color="auto"/>
        <w:bottom w:val="none" w:sz="0" w:space="0" w:color="auto"/>
        <w:right w:val="none" w:sz="0" w:space="0" w:color="auto"/>
      </w:divBdr>
    </w:div>
    <w:div w:id="978070441">
      <w:bodyDiv w:val="1"/>
      <w:marLeft w:val="0"/>
      <w:marRight w:val="0"/>
      <w:marTop w:val="0"/>
      <w:marBottom w:val="0"/>
      <w:divBdr>
        <w:top w:val="none" w:sz="0" w:space="0" w:color="auto"/>
        <w:left w:val="none" w:sz="0" w:space="0" w:color="auto"/>
        <w:bottom w:val="none" w:sz="0" w:space="0" w:color="auto"/>
        <w:right w:val="none" w:sz="0" w:space="0" w:color="auto"/>
      </w:divBdr>
      <w:divsChild>
        <w:div w:id="671950185">
          <w:marLeft w:val="0"/>
          <w:marRight w:val="0"/>
          <w:marTop w:val="0"/>
          <w:marBottom w:val="0"/>
          <w:divBdr>
            <w:top w:val="none" w:sz="0" w:space="0" w:color="auto"/>
            <w:left w:val="none" w:sz="0" w:space="0" w:color="auto"/>
            <w:bottom w:val="none" w:sz="0" w:space="0" w:color="auto"/>
            <w:right w:val="none" w:sz="0" w:space="0" w:color="auto"/>
          </w:divBdr>
          <w:divsChild>
            <w:div w:id="1948855053">
              <w:marLeft w:val="0"/>
              <w:marRight w:val="0"/>
              <w:marTop w:val="0"/>
              <w:marBottom w:val="0"/>
              <w:divBdr>
                <w:top w:val="none" w:sz="0" w:space="0" w:color="auto"/>
                <w:left w:val="none" w:sz="0" w:space="0" w:color="auto"/>
                <w:bottom w:val="none" w:sz="0" w:space="0" w:color="auto"/>
                <w:right w:val="none" w:sz="0" w:space="0" w:color="auto"/>
              </w:divBdr>
              <w:divsChild>
                <w:div w:id="849106749">
                  <w:marLeft w:val="0"/>
                  <w:marRight w:val="0"/>
                  <w:marTop w:val="0"/>
                  <w:marBottom w:val="0"/>
                  <w:divBdr>
                    <w:top w:val="none" w:sz="0" w:space="0" w:color="auto"/>
                    <w:left w:val="none" w:sz="0" w:space="0" w:color="auto"/>
                    <w:bottom w:val="none" w:sz="0" w:space="0" w:color="auto"/>
                    <w:right w:val="none" w:sz="0" w:space="0" w:color="auto"/>
                  </w:divBdr>
                  <w:divsChild>
                    <w:div w:id="431054522">
                      <w:marLeft w:val="0"/>
                      <w:marRight w:val="0"/>
                      <w:marTop w:val="0"/>
                      <w:marBottom w:val="0"/>
                      <w:divBdr>
                        <w:top w:val="none" w:sz="0" w:space="0" w:color="auto"/>
                        <w:left w:val="none" w:sz="0" w:space="0" w:color="auto"/>
                        <w:bottom w:val="none" w:sz="0" w:space="0" w:color="auto"/>
                        <w:right w:val="none" w:sz="0" w:space="0" w:color="auto"/>
                      </w:divBdr>
                      <w:divsChild>
                        <w:div w:id="143065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688605">
      <w:bodyDiv w:val="1"/>
      <w:marLeft w:val="0"/>
      <w:marRight w:val="0"/>
      <w:marTop w:val="0"/>
      <w:marBottom w:val="0"/>
      <w:divBdr>
        <w:top w:val="none" w:sz="0" w:space="0" w:color="auto"/>
        <w:left w:val="none" w:sz="0" w:space="0" w:color="auto"/>
        <w:bottom w:val="none" w:sz="0" w:space="0" w:color="auto"/>
        <w:right w:val="none" w:sz="0" w:space="0" w:color="auto"/>
      </w:divBdr>
    </w:div>
    <w:div w:id="1015419518">
      <w:bodyDiv w:val="1"/>
      <w:marLeft w:val="0"/>
      <w:marRight w:val="0"/>
      <w:marTop w:val="0"/>
      <w:marBottom w:val="0"/>
      <w:divBdr>
        <w:top w:val="none" w:sz="0" w:space="0" w:color="auto"/>
        <w:left w:val="none" w:sz="0" w:space="0" w:color="auto"/>
        <w:bottom w:val="none" w:sz="0" w:space="0" w:color="auto"/>
        <w:right w:val="none" w:sz="0" w:space="0" w:color="auto"/>
      </w:divBdr>
    </w:div>
    <w:div w:id="1033533367">
      <w:bodyDiv w:val="1"/>
      <w:marLeft w:val="0"/>
      <w:marRight w:val="0"/>
      <w:marTop w:val="0"/>
      <w:marBottom w:val="0"/>
      <w:divBdr>
        <w:top w:val="none" w:sz="0" w:space="0" w:color="auto"/>
        <w:left w:val="none" w:sz="0" w:space="0" w:color="auto"/>
        <w:bottom w:val="none" w:sz="0" w:space="0" w:color="auto"/>
        <w:right w:val="none" w:sz="0" w:space="0" w:color="auto"/>
      </w:divBdr>
    </w:div>
    <w:div w:id="1068963225">
      <w:bodyDiv w:val="1"/>
      <w:marLeft w:val="0"/>
      <w:marRight w:val="0"/>
      <w:marTop w:val="0"/>
      <w:marBottom w:val="0"/>
      <w:divBdr>
        <w:top w:val="none" w:sz="0" w:space="0" w:color="auto"/>
        <w:left w:val="none" w:sz="0" w:space="0" w:color="auto"/>
        <w:bottom w:val="none" w:sz="0" w:space="0" w:color="auto"/>
        <w:right w:val="none" w:sz="0" w:space="0" w:color="auto"/>
      </w:divBdr>
    </w:div>
    <w:div w:id="1081609597">
      <w:bodyDiv w:val="1"/>
      <w:marLeft w:val="0"/>
      <w:marRight w:val="0"/>
      <w:marTop w:val="0"/>
      <w:marBottom w:val="0"/>
      <w:divBdr>
        <w:top w:val="none" w:sz="0" w:space="0" w:color="auto"/>
        <w:left w:val="none" w:sz="0" w:space="0" w:color="auto"/>
        <w:bottom w:val="none" w:sz="0" w:space="0" w:color="auto"/>
        <w:right w:val="none" w:sz="0" w:space="0" w:color="auto"/>
      </w:divBdr>
    </w:div>
    <w:div w:id="1085686211">
      <w:bodyDiv w:val="1"/>
      <w:marLeft w:val="0"/>
      <w:marRight w:val="0"/>
      <w:marTop w:val="0"/>
      <w:marBottom w:val="0"/>
      <w:divBdr>
        <w:top w:val="none" w:sz="0" w:space="0" w:color="auto"/>
        <w:left w:val="none" w:sz="0" w:space="0" w:color="auto"/>
        <w:bottom w:val="none" w:sz="0" w:space="0" w:color="auto"/>
        <w:right w:val="none" w:sz="0" w:space="0" w:color="auto"/>
      </w:divBdr>
    </w:div>
    <w:div w:id="1101680088">
      <w:bodyDiv w:val="1"/>
      <w:marLeft w:val="0"/>
      <w:marRight w:val="0"/>
      <w:marTop w:val="0"/>
      <w:marBottom w:val="0"/>
      <w:divBdr>
        <w:top w:val="none" w:sz="0" w:space="0" w:color="auto"/>
        <w:left w:val="none" w:sz="0" w:space="0" w:color="auto"/>
        <w:bottom w:val="none" w:sz="0" w:space="0" w:color="auto"/>
        <w:right w:val="none" w:sz="0" w:space="0" w:color="auto"/>
      </w:divBdr>
    </w:div>
    <w:div w:id="1113406411">
      <w:bodyDiv w:val="1"/>
      <w:marLeft w:val="0"/>
      <w:marRight w:val="0"/>
      <w:marTop w:val="0"/>
      <w:marBottom w:val="0"/>
      <w:divBdr>
        <w:top w:val="none" w:sz="0" w:space="0" w:color="auto"/>
        <w:left w:val="none" w:sz="0" w:space="0" w:color="auto"/>
        <w:bottom w:val="none" w:sz="0" w:space="0" w:color="auto"/>
        <w:right w:val="none" w:sz="0" w:space="0" w:color="auto"/>
      </w:divBdr>
    </w:div>
    <w:div w:id="1125538238">
      <w:bodyDiv w:val="1"/>
      <w:marLeft w:val="0"/>
      <w:marRight w:val="0"/>
      <w:marTop w:val="0"/>
      <w:marBottom w:val="0"/>
      <w:divBdr>
        <w:top w:val="none" w:sz="0" w:space="0" w:color="auto"/>
        <w:left w:val="none" w:sz="0" w:space="0" w:color="auto"/>
        <w:bottom w:val="none" w:sz="0" w:space="0" w:color="auto"/>
        <w:right w:val="none" w:sz="0" w:space="0" w:color="auto"/>
      </w:divBdr>
      <w:divsChild>
        <w:div w:id="971833783">
          <w:marLeft w:val="0"/>
          <w:marRight w:val="0"/>
          <w:marTop w:val="100"/>
          <w:marBottom w:val="100"/>
          <w:divBdr>
            <w:top w:val="none" w:sz="0" w:space="0" w:color="auto"/>
            <w:left w:val="none" w:sz="0" w:space="0" w:color="auto"/>
            <w:bottom w:val="none" w:sz="0" w:space="0" w:color="auto"/>
            <w:right w:val="none" w:sz="0" w:space="0" w:color="auto"/>
          </w:divBdr>
          <w:divsChild>
            <w:div w:id="75563720">
              <w:marLeft w:val="0"/>
              <w:marRight w:val="0"/>
              <w:marTop w:val="0"/>
              <w:marBottom w:val="0"/>
              <w:divBdr>
                <w:top w:val="single" w:sz="2" w:space="1" w:color="DCD0B3"/>
                <w:left w:val="single" w:sz="12" w:space="1" w:color="DCD0B3"/>
                <w:bottom w:val="single" w:sz="12" w:space="1" w:color="DCD0B3"/>
                <w:right w:val="single" w:sz="12" w:space="1" w:color="DCD0B3"/>
              </w:divBdr>
              <w:divsChild>
                <w:div w:id="737245843">
                  <w:marLeft w:val="0"/>
                  <w:marRight w:val="0"/>
                  <w:marTop w:val="19"/>
                  <w:marBottom w:val="0"/>
                  <w:divBdr>
                    <w:top w:val="none" w:sz="0" w:space="0" w:color="auto"/>
                    <w:left w:val="none" w:sz="0" w:space="0" w:color="auto"/>
                    <w:bottom w:val="none" w:sz="0" w:space="0" w:color="auto"/>
                    <w:right w:val="none" w:sz="0" w:space="0" w:color="auto"/>
                  </w:divBdr>
                  <w:divsChild>
                    <w:div w:id="664821598">
                      <w:marLeft w:val="0"/>
                      <w:marRight w:val="0"/>
                      <w:marTop w:val="0"/>
                      <w:marBottom w:val="0"/>
                      <w:divBdr>
                        <w:top w:val="none" w:sz="0" w:space="0" w:color="auto"/>
                        <w:left w:val="none" w:sz="0" w:space="0" w:color="auto"/>
                        <w:bottom w:val="none" w:sz="0" w:space="0" w:color="auto"/>
                        <w:right w:val="none" w:sz="0" w:space="0" w:color="auto"/>
                      </w:divBdr>
                      <w:divsChild>
                        <w:div w:id="1302344105">
                          <w:marLeft w:val="-28"/>
                          <w:marRight w:val="0"/>
                          <w:marTop w:val="0"/>
                          <w:marBottom w:val="0"/>
                          <w:divBdr>
                            <w:top w:val="single" w:sz="2" w:space="0" w:color="FFFFFF"/>
                            <w:left w:val="single" w:sz="8" w:space="0" w:color="FFFFFF"/>
                            <w:bottom w:val="single" w:sz="2" w:space="24" w:color="FFFFFF"/>
                            <w:right w:val="single" w:sz="8" w:space="0" w:color="FFFFFF"/>
                          </w:divBdr>
                        </w:div>
                      </w:divsChild>
                    </w:div>
                  </w:divsChild>
                </w:div>
              </w:divsChild>
            </w:div>
          </w:divsChild>
        </w:div>
      </w:divsChild>
    </w:div>
    <w:div w:id="1188980179">
      <w:bodyDiv w:val="1"/>
      <w:marLeft w:val="0"/>
      <w:marRight w:val="0"/>
      <w:marTop w:val="0"/>
      <w:marBottom w:val="0"/>
      <w:divBdr>
        <w:top w:val="none" w:sz="0" w:space="0" w:color="auto"/>
        <w:left w:val="none" w:sz="0" w:space="0" w:color="auto"/>
        <w:bottom w:val="none" w:sz="0" w:space="0" w:color="auto"/>
        <w:right w:val="none" w:sz="0" w:space="0" w:color="auto"/>
      </w:divBdr>
    </w:div>
    <w:div w:id="1194343728">
      <w:bodyDiv w:val="1"/>
      <w:marLeft w:val="0"/>
      <w:marRight w:val="0"/>
      <w:marTop w:val="0"/>
      <w:marBottom w:val="0"/>
      <w:divBdr>
        <w:top w:val="none" w:sz="0" w:space="0" w:color="auto"/>
        <w:left w:val="none" w:sz="0" w:space="0" w:color="auto"/>
        <w:bottom w:val="none" w:sz="0" w:space="0" w:color="auto"/>
        <w:right w:val="none" w:sz="0" w:space="0" w:color="auto"/>
      </w:divBdr>
    </w:div>
    <w:div w:id="1220172993">
      <w:bodyDiv w:val="1"/>
      <w:marLeft w:val="0"/>
      <w:marRight w:val="0"/>
      <w:marTop w:val="0"/>
      <w:marBottom w:val="0"/>
      <w:divBdr>
        <w:top w:val="none" w:sz="0" w:space="0" w:color="auto"/>
        <w:left w:val="none" w:sz="0" w:space="0" w:color="auto"/>
        <w:bottom w:val="none" w:sz="0" w:space="0" w:color="auto"/>
        <w:right w:val="none" w:sz="0" w:space="0" w:color="auto"/>
      </w:divBdr>
    </w:div>
    <w:div w:id="1223327613">
      <w:bodyDiv w:val="1"/>
      <w:marLeft w:val="0"/>
      <w:marRight w:val="0"/>
      <w:marTop w:val="0"/>
      <w:marBottom w:val="0"/>
      <w:divBdr>
        <w:top w:val="none" w:sz="0" w:space="0" w:color="auto"/>
        <w:left w:val="none" w:sz="0" w:space="0" w:color="auto"/>
        <w:bottom w:val="none" w:sz="0" w:space="0" w:color="auto"/>
        <w:right w:val="none" w:sz="0" w:space="0" w:color="auto"/>
      </w:divBdr>
    </w:div>
    <w:div w:id="1224295774">
      <w:bodyDiv w:val="1"/>
      <w:marLeft w:val="0"/>
      <w:marRight w:val="0"/>
      <w:marTop w:val="0"/>
      <w:marBottom w:val="0"/>
      <w:divBdr>
        <w:top w:val="none" w:sz="0" w:space="0" w:color="auto"/>
        <w:left w:val="none" w:sz="0" w:space="0" w:color="auto"/>
        <w:bottom w:val="none" w:sz="0" w:space="0" w:color="auto"/>
        <w:right w:val="none" w:sz="0" w:space="0" w:color="auto"/>
      </w:divBdr>
    </w:div>
    <w:div w:id="1238513472">
      <w:bodyDiv w:val="1"/>
      <w:marLeft w:val="0"/>
      <w:marRight w:val="0"/>
      <w:marTop w:val="0"/>
      <w:marBottom w:val="0"/>
      <w:divBdr>
        <w:top w:val="none" w:sz="0" w:space="0" w:color="auto"/>
        <w:left w:val="none" w:sz="0" w:space="0" w:color="auto"/>
        <w:bottom w:val="none" w:sz="0" w:space="0" w:color="auto"/>
        <w:right w:val="none" w:sz="0" w:space="0" w:color="auto"/>
      </w:divBdr>
    </w:div>
    <w:div w:id="1241645874">
      <w:bodyDiv w:val="1"/>
      <w:marLeft w:val="0"/>
      <w:marRight w:val="0"/>
      <w:marTop w:val="0"/>
      <w:marBottom w:val="0"/>
      <w:divBdr>
        <w:top w:val="none" w:sz="0" w:space="0" w:color="auto"/>
        <w:left w:val="none" w:sz="0" w:space="0" w:color="auto"/>
        <w:bottom w:val="none" w:sz="0" w:space="0" w:color="auto"/>
        <w:right w:val="none" w:sz="0" w:space="0" w:color="auto"/>
      </w:divBdr>
    </w:div>
    <w:div w:id="1242325585">
      <w:bodyDiv w:val="1"/>
      <w:marLeft w:val="0"/>
      <w:marRight w:val="0"/>
      <w:marTop w:val="0"/>
      <w:marBottom w:val="0"/>
      <w:divBdr>
        <w:top w:val="none" w:sz="0" w:space="0" w:color="auto"/>
        <w:left w:val="none" w:sz="0" w:space="0" w:color="auto"/>
        <w:bottom w:val="none" w:sz="0" w:space="0" w:color="auto"/>
        <w:right w:val="none" w:sz="0" w:space="0" w:color="auto"/>
      </w:divBdr>
    </w:div>
    <w:div w:id="1244220091">
      <w:bodyDiv w:val="1"/>
      <w:marLeft w:val="0"/>
      <w:marRight w:val="0"/>
      <w:marTop w:val="0"/>
      <w:marBottom w:val="0"/>
      <w:divBdr>
        <w:top w:val="none" w:sz="0" w:space="0" w:color="auto"/>
        <w:left w:val="none" w:sz="0" w:space="0" w:color="auto"/>
        <w:bottom w:val="none" w:sz="0" w:space="0" w:color="auto"/>
        <w:right w:val="none" w:sz="0" w:space="0" w:color="auto"/>
      </w:divBdr>
      <w:divsChild>
        <w:div w:id="178348407">
          <w:marLeft w:val="0"/>
          <w:marRight w:val="0"/>
          <w:marTop w:val="0"/>
          <w:marBottom w:val="0"/>
          <w:divBdr>
            <w:top w:val="none" w:sz="0" w:space="0" w:color="auto"/>
            <w:left w:val="none" w:sz="0" w:space="0" w:color="auto"/>
            <w:bottom w:val="none" w:sz="0" w:space="0" w:color="auto"/>
            <w:right w:val="none" w:sz="0" w:space="0" w:color="auto"/>
          </w:divBdr>
          <w:divsChild>
            <w:div w:id="472064199">
              <w:marLeft w:val="0"/>
              <w:marRight w:val="0"/>
              <w:marTop w:val="0"/>
              <w:marBottom w:val="0"/>
              <w:divBdr>
                <w:top w:val="none" w:sz="0" w:space="0" w:color="auto"/>
                <w:left w:val="none" w:sz="0" w:space="0" w:color="auto"/>
                <w:bottom w:val="none" w:sz="0" w:space="0" w:color="auto"/>
                <w:right w:val="none" w:sz="0" w:space="0" w:color="auto"/>
              </w:divBdr>
              <w:divsChild>
                <w:div w:id="2101950155">
                  <w:marLeft w:val="0"/>
                  <w:marRight w:val="0"/>
                  <w:marTop w:val="0"/>
                  <w:marBottom w:val="0"/>
                  <w:divBdr>
                    <w:top w:val="none" w:sz="0" w:space="0" w:color="auto"/>
                    <w:left w:val="none" w:sz="0" w:space="0" w:color="auto"/>
                    <w:bottom w:val="none" w:sz="0" w:space="0" w:color="auto"/>
                    <w:right w:val="none" w:sz="0" w:space="0" w:color="auto"/>
                  </w:divBdr>
                  <w:divsChild>
                    <w:div w:id="332100593">
                      <w:marLeft w:val="0"/>
                      <w:marRight w:val="0"/>
                      <w:marTop w:val="0"/>
                      <w:marBottom w:val="0"/>
                      <w:divBdr>
                        <w:top w:val="none" w:sz="0" w:space="0" w:color="auto"/>
                        <w:left w:val="none" w:sz="0" w:space="0" w:color="auto"/>
                        <w:bottom w:val="none" w:sz="0" w:space="0" w:color="auto"/>
                        <w:right w:val="none" w:sz="0" w:space="0" w:color="auto"/>
                      </w:divBdr>
                      <w:divsChild>
                        <w:div w:id="166477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977899">
      <w:bodyDiv w:val="1"/>
      <w:marLeft w:val="0"/>
      <w:marRight w:val="0"/>
      <w:marTop w:val="0"/>
      <w:marBottom w:val="0"/>
      <w:divBdr>
        <w:top w:val="none" w:sz="0" w:space="0" w:color="auto"/>
        <w:left w:val="none" w:sz="0" w:space="0" w:color="auto"/>
        <w:bottom w:val="none" w:sz="0" w:space="0" w:color="auto"/>
        <w:right w:val="none" w:sz="0" w:space="0" w:color="auto"/>
      </w:divBdr>
    </w:div>
    <w:div w:id="1292904115">
      <w:bodyDiv w:val="1"/>
      <w:marLeft w:val="0"/>
      <w:marRight w:val="0"/>
      <w:marTop w:val="0"/>
      <w:marBottom w:val="0"/>
      <w:divBdr>
        <w:top w:val="none" w:sz="0" w:space="0" w:color="auto"/>
        <w:left w:val="none" w:sz="0" w:space="0" w:color="auto"/>
        <w:bottom w:val="none" w:sz="0" w:space="0" w:color="auto"/>
        <w:right w:val="none" w:sz="0" w:space="0" w:color="auto"/>
      </w:divBdr>
    </w:div>
    <w:div w:id="1301838408">
      <w:bodyDiv w:val="1"/>
      <w:marLeft w:val="0"/>
      <w:marRight w:val="0"/>
      <w:marTop w:val="0"/>
      <w:marBottom w:val="0"/>
      <w:divBdr>
        <w:top w:val="none" w:sz="0" w:space="0" w:color="auto"/>
        <w:left w:val="none" w:sz="0" w:space="0" w:color="auto"/>
        <w:bottom w:val="none" w:sz="0" w:space="0" w:color="auto"/>
        <w:right w:val="none" w:sz="0" w:space="0" w:color="auto"/>
      </w:divBdr>
    </w:div>
    <w:div w:id="1303078164">
      <w:bodyDiv w:val="1"/>
      <w:marLeft w:val="0"/>
      <w:marRight w:val="0"/>
      <w:marTop w:val="0"/>
      <w:marBottom w:val="0"/>
      <w:divBdr>
        <w:top w:val="none" w:sz="0" w:space="0" w:color="auto"/>
        <w:left w:val="none" w:sz="0" w:space="0" w:color="auto"/>
        <w:bottom w:val="none" w:sz="0" w:space="0" w:color="auto"/>
        <w:right w:val="none" w:sz="0" w:space="0" w:color="auto"/>
      </w:divBdr>
    </w:div>
    <w:div w:id="1322004972">
      <w:bodyDiv w:val="1"/>
      <w:marLeft w:val="0"/>
      <w:marRight w:val="0"/>
      <w:marTop w:val="0"/>
      <w:marBottom w:val="0"/>
      <w:divBdr>
        <w:top w:val="none" w:sz="0" w:space="0" w:color="auto"/>
        <w:left w:val="none" w:sz="0" w:space="0" w:color="auto"/>
        <w:bottom w:val="none" w:sz="0" w:space="0" w:color="auto"/>
        <w:right w:val="none" w:sz="0" w:space="0" w:color="auto"/>
      </w:divBdr>
    </w:div>
    <w:div w:id="1323121311">
      <w:bodyDiv w:val="1"/>
      <w:marLeft w:val="0"/>
      <w:marRight w:val="0"/>
      <w:marTop w:val="0"/>
      <w:marBottom w:val="0"/>
      <w:divBdr>
        <w:top w:val="none" w:sz="0" w:space="0" w:color="auto"/>
        <w:left w:val="none" w:sz="0" w:space="0" w:color="auto"/>
        <w:bottom w:val="none" w:sz="0" w:space="0" w:color="auto"/>
        <w:right w:val="none" w:sz="0" w:space="0" w:color="auto"/>
      </w:divBdr>
    </w:div>
    <w:div w:id="1323194330">
      <w:bodyDiv w:val="1"/>
      <w:marLeft w:val="0"/>
      <w:marRight w:val="0"/>
      <w:marTop w:val="0"/>
      <w:marBottom w:val="0"/>
      <w:divBdr>
        <w:top w:val="none" w:sz="0" w:space="0" w:color="auto"/>
        <w:left w:val="none" w:sz="0" w:space="0" w:color="auto"/>
        <w:bottom w:val="none" w:sz="0" w:space="0" w:color="auto"/>
        <w:right w:val="none" w:sz="0" w:space="0" w:color="auto"/>
      </w:divBdr>
    </w:div>
    <w:div w:id="1334646279">
      <w:bodyDiv w:val="1"/>
      <w:marLeft w:val="0"/>
      <w:marRight w:val="0"/>
      <w:marTop w:val="0"/>
      <w:marBottom w:val="0"/>
      <w:divBdr>
        <w:top w:val="none" w:sz="0" w:space="0" w:color="auto"/>
        <w:left w:val="none" w:sz="0" w:space="0" w:color="auto"/>
        <w:bottom w:val="none" w:sz="0" w:space="0" w:color="auto"/>
        <w:right w:val="none" w:sz="0" w:space="0" w:color="auto"/>
      </w:divBdr>
      <w:divsChild>
        <w:div w:id="1077897756">
          <w:marLeft w:val="0"/>
          <w:marRight w:val="0"/>
          <w:marTop w:val="0"/>
          <w:marBottom w:val="0"/>
          <w:divBdr>
            <w:top w:val="none" w:sz="0" w:space="0" w:color="auto"/>
            <w:left w:val="none" w:sz="0" w:space="0" w:color="auto"/>
            <w:bottom w:val="none" w:sz="0" w:space="0" w:color="auto"/>
            <w:right w:val="none" w:sz="0" w:space="0" w:color="auto"/>
          </w:divBdr>
          <w:divsChild>
            <w:div w:id="1469008696">
              <w:marLeft w:val="0"/>
              <w:marRight w:val="0"/>
              <w:marTop w:val="0"/>
              <w:marBottom w:val="0"/>
              <w:divBdr>
                <w:top w:val="none" w:sz="0" w:space="0" w:color="auto"/>
                <w:left w:val="none" w:sz="0" w:space="0" w:color="auto"/>
                <w:bottom w:val="none" w:sz="0" w:space="0" w:color="auto"/>
                <w:right w:val="none" w:sz="0" w:space="0" w:color="auto"/>
              </w:divBdr>
              <w:divsChild>
                <w:div w:id="1733771578">
                  <w:marLeft w:val="0"/>
                  <w:marRight w:val="0"/>
                  <w:marTop w:val="0"/>
                  <w:marBottom w:val="0"/>
                  <w:divBdr>
                    <w:top w:val="none" w:sz="0" w:space="0" w:color="auto"/>
                    <w:left w:val="none" w:sz="0" w:space="0" w:color="auto"/>
                    <w:bottom w:val="none" w:sz="0" w:space="0" w:color="auto"/>
                    <w:right w:val="none" w:sz="0" w:space="0" w:color="auto"/>
                  </w:divBdr>
                  <w:divsChild>
                    <w:div w:id="670377289">
                      <w:marLeft w:val="0"/>
                      <w:marRight w:val="0"/>
                      <w:marTop w:val="0"/>
                      <w:marBottom w:val="0"/>
                      <w:divBdr>
                        <w:top w:val="none" w:sz="0" w:space="0" w:color="auto"/>
                        <w:left w:val="none" w:sz="0" w:space="0" w:color="auto"/>
                        <w:bottom w:val="none" w:sz="0" w:space="0" w:color="auto"/>
                        <w:right w:val="none" w:sz="0" w:space="0" w:color="auto"/>
                      </w:divBdr>
                      <w:divsChild>
                        <w:div w:id="22055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635613">
      <w:bodyDiv w:val="1"/>
      <w:marLeft w:val="0"/>
      <w:marRight w:val="0"/>
      <w:marTop w:val="0"/>
      <w:marBottom w:val="0"/>
      <w:divBdr>
        <w:top w:val="none" w:sz="0" w:space="0" w:color="auto"/>
        <w:left w:val="none" w:sz="0" w:space="0" w:color="auto"/>
        <w:bottom w:val="none" w:sz="0" w:space="0" w:color="auto"/>
        <w:right w:val="none" w:sz="0" w:space="0" w:color="auto"/>
      </w:divBdr>
    </w:div>
    <w:div w:id="1352027761">
      <w:bodyDiv w:val="1"/>
      <w:marLeft w:val="0"/>
      <w:marRight w:val="0"/>
      <w:marTop w:val="0"/>
      <w:marBottom w:val="0"/>
      <w:divBdr>
        <w:top w:val="none" w:sz="0" w:space="0" w:color="auto"/>
        <w:left w:val="none" w:sz="0" w:space="0" w:color="auto"/>
        <w:bottom w:val="none" w:sz="0" w:space="0" w:color="auto"/>
        <w:right w:val="none" w:sz="0" w:space="0" w:color="auto"/>
      </w:divBdr>
    </w:div>
    <w:div w:id="1354962287">
      <w:bodyDiv w:val="1"/>
      <w:marLeft w:val="0"/>
      <w:marRight w:val="0"/>
      <w:marTop w:val="0"/>
      <w:marBottom w:val="0"/>
      <w:divBdr>
        <w:top w:val="none" w:sz="0" w:space="0" w:color="auto"/>
        <w:left w:val="none" w:sz="0" w:space="0" w:color="auto"/>
        <w:bottom w:val="none" w:sz="0" w:space="0" w:color="auto"/>
        <w:right w:val="none" w:sz="0" w:space="0" w:color="auto"/>
      </w:divBdr>
      <w:divsChild>
        <w:div w:id="1839804712">
          <w:marLeft w:val="0"/>
          <w:marRight w:val="0"/>
          <w:marTop w:val="0"/>
          <w:marBottom w:val="0"/>
          <w:divBdr>
            <w:top w:val="none" w:sz="0" w:space="0" w:color="auto"/>
            <w:left w:val="none" w:sz="0" w:space="0" w:color="auto"/>
            <w:bottom w:val="none" w:sz="0" w:space="0" w:color="auto"/>
            <w:right w:val="none" w:sz="0" w:space="0" w:color="auto"/>
          </w:divBdr>
          <w:divsChild>
            <w:div w:id="2045516438">
              <w:marLeft w:val="0"/>
              <w:marRight w:val="0"/>
              <w:marTop w:val="0"/>
              <w:marBottom w:val="0"/>
              <w:divBdr>
                <w:top w:val="none" w:sz="0" w:space="0" w:color="auto"/>
                <w:left w:val="none" w:sz="0" w:space="0" w:color="auto"/>
                <w:bottom w:val="none" w:sz="0" w:space="0" w:color="auto"/>
                <w:right w:val="none" w:sz="0" w:space="0" w:color="auto"/>
              </w:divBdr>
              <w:divsChild>
                <w:div w:id="1088890902">
                  <w:marLeft w:val="0"/>
                  <w:marRight w:val="0"/>
                  <w:marTop w:val="0"/>
                  <w:marBottom w:val="0"/>
                  <w:divBdr>
                    <w:top w:val="none" w:sz="0" w:space="0" w:color="auto"/>
                    <w:left w:val="none" w:sz="0" w:space="0" w:color="auto"/>
                    <w:bottom w:val="none" w:sz="0" w:space="0" w:color="auto"/>
                    <w:right w:val="none" w:sz="0" w:space="0" w:color="auto"/>
                  </w:divBdr>
                  <w:divsChild>
                    <w:div w:id="1698122689">
                      <w:marLeft w:val="0"/>
                      <w:marRight w:val="0"/>
                      <w:marTop w:val="0"/>
                      <w:marBottom w:val="0"/>
                      <w:divBdr>
                        <w:top w:val="none" w:sz="0" w:space="0" w:color="auto"/>
                        <w:left w:val="none" w:sz="0" w:space="0" w:color="auto"/>
                        <w:bottom w:val="none" w:sz="0" w:space="0" w:color="auto"/>
                        <w:right w:val="none" w:sz="0" w:space="0" w:color="auto"/>
                      </w:divBdr>
                      <w:divsChild>
                        <w:div w:id="53912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552974">
      <w:bodyDiv w:val="1"/>
      <w:marLeft w:val="0"/>
      <w:marRight w:val="0"/>
      <w:marTop w:val="0"/>
      <w:marBottom w:val="0"/>
      <w:divBdr>
        <w:top w:val="none" w:sz="0" w:space="0" w:color="auto"/>
        <w:left w:val="none" w:sz="0" w:space="0" w:color="auto"/>
        <w:bottom w:val="none" w:sz="0" w:space="0" w:color="auto"/>
        <w:right w:val="none" w:sz="0" w:space="0" w:color="auto"/>
      </w:divBdr>
    </w:div>
    <w:div w:id="1364556578">
      <w:bodyDiv w:val="1"/>
      <w:marLeft w:val="0"/>
      <w:marRight w:val="0"/>
      <w:marTop w:val="0"/>
      <w:marBottom w:val="0"/>
      <w:divBdr>
        <w:top w:val="none" w:sz="0" w:space="0" w:color="auto"/>
        <w:left w:val="none" w:sz="0" w:space="0" w:color="auto"/>
        <w:bottom w:val="none" w:sz="0" w:space="0" w:color="auto"/>
        <w:right w:val="none" w:sz="0" w:space="0" w:color="auto"/>
      </w:divBdr>
      <w:divsChild>
        <w:div w:id="273170795">
          <w:marLeft w:val="0"/>
          <w:marRight w:val="0"/>
          <w:marTop w:val="0"/>
          <w:marBottom w:val="0"/>
          <w:divBdr>
            <w:top w:val="none" w:sz="0" w:space="0" w:color="auto"/>
            <w:left w:val="none" w:sz="0" w:space="0" w:color="auto"/>
            <w:bottom w:val="none" w:sz="0" w:space="0" w:color="auto"/>
            <w:right w:val="none" w:sz="0" w:space="0" w:color="auto"/>
          </w:divBdr>
          <w:divsChild>
            <w:div w:id="23594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990675">
      <w:bodyDiv w:val="1"/>
      <w:marLeft w:val="0"/>
      <w:marRight w:val="0"/>
      <w:marTop w:val="0"/>
      <w:marBottom w:val="0"/>
      <w:divBdr>
        <w:top w:val="none" w:sz="0" w:space="0" w:color="auto"/>
        <w:left w:val="none" w:sz="0" w:space="0" w:color="auto"/>
        <w:bottom w:val="none" w:sz="0" w:space="0" w:color="auto"/>
        <w:right w:val="none" w:sz="0" w:space="0" w:color="auto"/>
      </w:divBdr>
    </w:div>
    <w:div w:id="1389838952">
      <w:bodyDiv w:val="1"/>
      <w:marLeft w:val="0"/>
      <w:marRight w:val="0"/>
      <w:marTop w:val="0"/>
      <w:marBottom w:val="0"/>
      <w:divBdr>
        <w:top w:val="none" w:sz="0" w:space="0" w:color="auto"/>
        <w:left w:val="none" w:sz="0" w:space="0" w:color="auto"/>
        <w:bottom w:val="none" w:sz="0" w:space="0" w:color="auto"/>
        <w:right w:val="none" w:sz="0" w:space="0" w:color="auto"/>
      </w:divBdr>
    </w:div>
    <w:div w:id="1395737338">
      <w:bodyDiv w:val="1"/>
      <w:marLeft w:val="0"/>
      <w:marRight w:val="0"/>
      <w:marTop w:val="0"/>
      <w:marBottom w:val="0"/>
      <w:divBdr>
        <w:top w:val="none" w:sz="0" w:space="0" w:color="auto"/>
        <w:left w:val="none" w:sz="0" w:space="0" w:color="auto"/>
        <w:bottom w:val="none" w:sz="0" w:space="0" w:color="auto"/>
        <w:right w:val="none" w:sz="0" w:space="0" w:color="auto"/>
      </w:divBdr>
    </w:div>
    <w:div w:id="1404719699">
      <w:bodyDiv w:val="1"/>
      <w:marLeft w:val="0"/>
      <w:marRight w:val="0"/>
      <w:marTop w:val="0"/>
      <w:marBottom w:val="0"/>
      <w:divBdr>
        <w:top w:val="none" w:sz="0" w:space="0" w:color="auto"/>
        <w:left w:val="none" w:sz="0" w:space="0" w:color="auto"/>
        <w:bottom w:val="none" w:sz="0" w:space="0" w:color="auto"/>
        <w:right w:val="none" w:sz="0" w:space="0" w:color="auto"/>
      </w:divBdr>
    </w:div>
    <w:div w:id="1411928235">
      <w:bodyDiv w:val="1"/>
      <w:marLeft w:val="0"/>
      <w:marRight w:val="0"/>
      <w:marTop w:val="0"/>
      <w:marBottom w:val="0"/>
      <w:divBdr>
        <w:top w:val="none" w:sz="0" w:space="0" w:color="auto"/>
        <w:left w:val="none" w:sz="0" w:space="0" w:color="auto"/>
        <w:bottom w:val="none" w:sz="0" w:space="0" w:color="auto"/>
        <w:right w:val="none" w:sz="0" w:space="0" w:color="auto"/>
      </w:divBdr>
    </w:div>
    <w:div w:id="1419326462">
      <w:bodyDiv w:val="1"/>
      <w:marLeft w:val="0"/>
      <w:marRight w:val="0"/>
      <w:marTop w:val="0"/>
      <w:marBottom w:val="0"/>
      <w:divBdr>
        <w:top w:val="none" w:sz="0" w:space="0" w:color="auto"/>
        <w:left w:val="none" w:sz="0" w:space="0" w:color="auto"/>
        <w:bottom w:val="none" w:sz="0" w:space="0" w:color="auto"/>
        <w:right w:val="none" w:sz="0" w:space="0" w:color="auto"/>
      </w:divBdr>
    </w:div>
    <w:div w:id="1420978472">
      <w:bodyDiv w:val="1"/>
      <w:marLeft w:val="0"/>
      <w:marRight w:val="0"/>
      <w:marTop w:val="0"/>
      <w:marBottom w:val="0"/>
      <w:divBdr>
        <w:top w:val="none" w:sz="0" w:space="0" w:color="auto"/>
        <w:left w:val="none" w:sz="0" w:space="0" w:color="auto"/>
        <w:bottom w:val="none" w:sz="0" w:space="0" w:color="auto"/>
        <w:right w:val="none" w:sz="0" w:space="0" w:color="auto"/>
      </w:divBdr>
    </w:div>
    <w:div w:id="1426077916">
      <w:bodyDiv w:val="1"/>
      <w:marLeft w:val="0"/>
      <w:marRight w:val="0"/>
      <w:marTop w:val="0"/>
      <w:marBottom w:val="0"/>
      <w:divBdr>
        <w:top w:val="none" w:sz="0" w:space="0" w:color="auto"/>
        <w:left w:val="none" w:sz="0" w:space="0" w:color="auto"/>
        <w:bottom w:val="none" w:sz="0" w:space="0" w:color="auto"/>
        <w:right w:val="none" w:sz="0" w:space="0" w:color="auto"/>
      </w:divBdr>
    </w:div>
    <w:div w:id="1435439699">
      <w:bodyDiv w:val="1"/>
      <w:marLeft w:val="0"/>
      <w:marRight w:val="0"/>
      <w:marTop w:val="0"/>
      <w:marBottom w:val="0"/>
      <w:divBdr>
        <w:top w:val="none" w:sz="0" w:space="0" w:color="auto"/>
        <w:left w:val="none" w:sz="0" w:space="0" w:color="auto"/>
        <w:bottom w:val="none" w:sz="0" w:space="0" w:color="auto"/>
        <w:right w:val="none" w:sz="0" w:space="0" w:color="auto"/>
      </w:divBdr>
    </w:div>
    <w:div w:id="1437822207">
      <w:bodyDiv w:val="1"/>
      <w:marLeft w:val="0"/>
      <w:marRight w:val="0"/>
      <w:marTop w:val="0"/>
      <w:marBottom w:val="0"/>
      <w:divBdr>
        <w:top w:val="none" w:sz="0" w:space="0" w:color="auto"/>
        <w:left w:val="none" w:sz="0" w:space="0" w:color="auto"/>
        <w:bottom w:val="none" w:sz="0" w:space="0" w:color="auto"/>
        <w:right w:val="none" w:sz="0" w:space="0" w:color="auto"/>
      </w:divBdr>
    </w:div>
    <w:div w:id="1444618196">
      <w:bodyDiv w:val="1"/>
      <w:marLeft w:val="0"/>
      <w:marRight w:val="0"/>
      <w:marTop w:val="0"/>
      <w:marBottom w:val="0"/>
      <w:divBdr>
        <w:top w:val="none" w:sz="0" w:space="0" w:color="auto"/>
        <w:left w:val="none" w:sz="0" w:space="0" w:color="auto"/>
        <w:bottom w:val="none" w:sz="0" w:space="0" w:color="auto"/>
        <w:right w:val="none" w:sz="0" w:space="0" w:color="auto"/>
      </w:divBdr>
    </w:div>
    <w:div w:id="1450469333">
      <w:bodyDiv w:val="1"/>
      <w:marLeft w:val="0"/>
      <w:marRight w:val="0"/>
      <w:marTop w:val="0"/>
      <w:marBottom w:val="0"/>
      <w:divBdr>
        <w:top w:val="none" w:sz="0" w:space="0" w:color="auto"/>
        <w:left w:val="none" w:sz="0" w:space="0" w:color="auto"/>
        <w:bottom w:val="none" w:sz="0" w:space="0" w:color="auto"/>
        <w:right w:val="none" w:sz="0" w:space="0" w:color="auto"/>
      </w:divBdr>
    </w:div>
    <w:div w:id="1459227501">
      <w:bodyDiv w:val="1"/>
      <w:marLeft w:val="0"/>
      <w:marRight w:val="0"/>
      <w:marTop w:val="0"/>
      <w:marBottom w:val="0"/>
      <w:divBdr>
        <w:top w:val="none" w:sz="0" w:space="0" w:color="auto"/>
        <w:left w:val="none" w:sz="0" w:space="0" w:color="auto"/>
        <w:bottom w:val="none" w:sz="0" w:space="0" w:color="auto"/>
        <w:right w:val="none" w:sz="0" w:space="0" w:color="auto"/>
      </w:divBdr>
      <w:divsChild>
        <w:div w:id="2065445557">
          <w:marLeft w:val="0"/>
          <w:marRight w:val="0"/>
          <w:marTop w:val="0"/>
          <w:marBottom w:val="0"/>
          <w:divBdr>
            <w:top w:val="none" w:sz="0" w:space="0" w:color="auto"/>
            <w:left w:val="none" w:sz="0" w:space="0" w:color="auto"/>
            <w:bottom w:val="none" w:sz="0" w:space="0" w:color="auto"/>
            <w:right w:val="none" w:sz="0" w:space="0" w:color="auto"/>
          </w:divBdr>
          <w:divsChild>
            <w:div w:id="543952513">
              <w:marLeft w:val="0"/>
              <w:marRight w:val="0"/>
              <w:marTop w:val="0"/>
              <w:marBottom w:val="0"/>
              <w:divBdr>
                <w:top w:val="none" w:sz="0" w:space="0" w:color="auto"/>
                <w:left w:val="none" w:sz="0" w:space="0" w:color="auto"/>
                <w:bottom w:val="none" w:sz="0" w:space="0" w:color="auto"/>
                <w:right w:val="none" w:sz="0" w:space="0" w:color="auto"/>
              </w:divBdr>
              <w:divsChild>
                <w:div w:id="324939954">
                  <w:marLeft w:val="0"/>
                  <w:marRight w:val="0"/>
                  <w:marTop w:val="0"/>
                  <w:marBottom w:val="0"/>
                  <w:divBdr>
                    <w:top w:val="none" w:sz="0" w:space="0" w:color="auto"/>
                    <w:left w:val="none" w:sz="0" w:space="0" w:color="auto"/>
                    <w:bottom w:val="none" w:sz="0" w:space="0" w:color="auto"/>
                    <w:right w:val="none" w:sz="0" w:space="0" w:color="auto"/>
                  </w:divBdr>
                  <w:divsChild>
                    <w:div w:id="867792054">
                      <w:marLeft w:val="0"/>
                      <w:marRight w:val="0"/>
                      <w:marTop w:val="0"/>
                      <w:marBottom w:val="0"/>
                      <w:divBdr>
                        <w:top w:val="none" w:sz="0" w:space="0" w:color="auto"/>
                        <w:left w:val="none" w:sz="0" w:space="0" w:color="auto"/>
                        <w:bottom w:val="none" w:sz="0" w:space="0" w:color="auto"/>
                        <w:right w:val="none" w:sz="0" w:space="0" w:color="auto"/>
                      </w:divBdr>
                      <w:divsChild>
                        <w:div w:id="29426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765942">
      <w:bodyDiv w:val="1"/>
      <w:marLeft w:val="0"/>
      <w:marRight w:val="0"/>
      <w:marTop w:val="0"/>
      <w:marBottom w:val="0"/>
      <w:divBdr>
        <w:top w:val="none" w:sz="0" w:space="0" w:color="auto"/>
        <w:left w:val="none" w:sz="0" w:space="0" w:color="auto"/>
        <w:bottom w:val="none" w:sz="0" w:space="0" w:color="auto"/>
        <w:right w:val="none" w:sz="0" w:space="0" w:color="auto"/>
      </w:divBdr>
    </w:div>
    <w:div w:id="1463381800">
      <w:bodyDiv w:val="1"/>
      <w:marLeft w:val="0"/>
      <w:marRight w:val="0"/>
      <w:marTop w:val="0"/>
      <w:marBottom w:val="0"/>
      <w:divBdr>
        <w:top w:val="none" w:sz="0" w:space="0" w:color="auto"/>
        <w:left w:val="none" w:sz="0" w:space="0" w:color="auto"/>
        <w:bottom w:val="none" w:sz="0" w:space="0" w:color="auto"/>
        <w:right w:val="none" w:sz="0" w:space="0" w:color="auto"/>
      </w:divBdr>
    </w:div>
    <w:div w:id="1467897437">
      <w:bodyDiv w:val="1"/>
      <w:marLeft w:val="0"/>
      <w:marRight w:val="0"/>
      <w:marTop w:val="0"/>
      <w:marBottom w:val="0"/>
      <w:divBdr>
        <w:top w:val="none" w:sz="0" w:space="0" w:color="auto"/>
        <w:left w:val="none" w:sz="0" w:space="0" w:color="auto"/>
        <w:bottom w:val="none" w:sz="0" w:space="0" w:color="auto"/>
        <w:right w:val="none" w:sz="0" w:space="0" w:color="auto"/>
      </w:divBdr>
    </w:div>
    <w:div w:id="1468083419">
      <w:bodyDiv w:val="1"/>
      <w:marLeft w:val="0"/>
      <w:marRight w:val="0"/>
      <w:marTop w:val="0"/>
      <w:marBottom w:val="0"/>
      <w:divBdr>
        <w:top w:val="none" w:sz="0" w:space="0" w:color="auto"/>
        <w:left w:val="none" w:sz="0" w:space="0" w:color="auto"/>
        <w:bottom w:val="none" w:sz="0" w:space="0" w:color="auto"/>
        <w:right w:val="none" w:sz="0" w:space="0" w:color="auto"/>
      </w:divBdr>
    </w:div>
    <w:div w:id="1484086225">
      <w:bodyDiv w:val="1"/>
      <w:marLeft w:val="0"/>
      <w:marRight w:val="0"/>
      <w:marTop w:val="0"/>
      <w:marBottom w:val="0"/>
      <w:divBdr>
        <w:top w:val="none" w:sz="0" w:space="0" w:color="auto"/>
        <w:left w:val="none" w:sz="0" w:space="0" w:color="auto"/>
        <w:bottom w:val="none" w:sz="0" w:space="0" w:color="auto"/>
        <w:right w:val="none" w:sz="0" w:space="0" w:color="auto"/>
      </w:divBdr>
    </w:div>
    <w:div w:id="1486124619">
      <w:bodyDiv w:val="1"/>
      <w:marLeft w:val="0"/>
      <w:marRight w:val="0"/>
      <w:marTop w:val="0"/>
      <w:marBottom w:val="0"/>
      <w:divBdr>
        <w:top w:val="none" w:sz="0" w:space="0" w:color="auto"/>
        <w:left w:val="none" w:sz="0" w:space="0" w:color="auto"/>
        <w:bottom w:val="none" w:sz="0" w:space="0" w:color="auto"/>
        <w:right w:val="none" w:sz="0" w:space="0" w:color="auto"/>
      </w:divBdr>
      <w:divsChild>
        <w:div w:id="728041692">
          <w:marLeft w:val="0"/>
          <w:marRight w:val="0"/>
          <w:marTop w:val="0"/>
          <w:marBottom w:val="0"/>
          <w:divBdr>
            <w:top w:val="none" w:sz="0" w:space="0" w:color="auto"/>
            <w:left w:val="none" w:sz="0" w:space="0" w:color="auto"/>
            <w:bottom w:val="none" w:sz="0" w:space="0" w:color="auto"/>
            <w:right w:val="none" w:sz="0" w:space="0" w:color="auto"/>
          </w:divBdr>
          <w:divsChild>
            <w:div w:id="547840094">
              <w:marLeft w:val="0"/>
              <w:marRight w:val="0"/>
              <w:marTop w:val="0"/>
              <w:marBottom w:val="0"/>
              <w:divBdr>
                <w:top w:val="none" w:sz="0" w:space="0" w:color="auto"/>
                <w:left w:val="none" w:sz="0" w:space="0" w:color="auto"/>
                <w:bottom w:val="none" w:sz="0" w:space="0" w:color="auto"/>
                <w:right w:val="none" w:sz="0" w:space="0" w:color="auto"/>
              </w:divBdr>
              <w:divsChild>
                <w:div w:id="1319460031">
                  <w:marLeft w:val="0"/>
                  <w:marRight w:val="0"/>
                  <w:marTop w:val="0"/>
                  <w:marBottom w:val="0"/>
                  <w:divBdr>
                    <w:top w:val="none" w:sz="0" w:space="0" w:color="auto"/>
                    <w:left w:val="none" w:sz="0" w:space="0" w:color="auto"/>
                    <w:bottom w:val="none" w:sz="0" w:space="0" w:color="auto"/>
                    <w:right w:val="none" w:sz="0" w:space="0" w:color="auto"/>
                  </w:divBdr>
                  <w:divsChild>
                    <w:div w:id="2122383369">
                      <w:marLeft w:val="0"/>
                      <w:marRight w:val="0"/>
                      <w:marTop w:val="0"/>
                      <w:marBottom w:val="0"/>
                      <w:divBdr>
                        <w:top w:val="none" w:sz="0" w:space="0" w:color="auto"/>
                        <w:left w:val="none" w:sz="0" w:space="0" w:color="auto"/>
                        <w:bottom w:val="none" w:sz="0" w:space="0" w:color="auto"/>
                        <w:right w:val="none" w:sz="0" w:space="0" w:color="auto"/>
                      </w:divBdr>
                      <w:divsChild>
                        <w:div w:id="761953265">
                          <w:marLeft w:val="0"/>
                          <w:marRight w:val="0"/>
                          <w:marTop w:val="0"/>
                          <w:marBottom w:val="0"/>
                          <w:divBdr>
                            <w:top w:val="none" w:sz="0" w:space="0" w:color="auto"/>
                            <w:left w:val="none" w:sz="0" w:space="0" w:color="auto"/>
                            <w:bottom w:val="none" w:sz="0" w:space="0" w:color="auto"/>
                            <w:right w:val="none" w:sz="0" w:space="0" w:color="auto"/>
                          </w:divBdr>
                          <w:divsChild>
                            <w:div w:id="1158880839">
                              <w:marLeft w:val="0"/>
                              <w:marRight w:val="0"/>
                              <w:marTop w:val="0"/>
                              <w:marBottom w:val="0"/>
                              <w:divBdr>
                                <w:top w:val="none" w:sz="0" w:space="0" w:color="auto"/>
                                <w:left w:val="none" w:sz="0" w:space="0" w:color="auto"/>
                                <w:bottom w:val="none" w:sz="0" w:space="0" w:color="auto"/>
                                <w:right w:val="none" w:sz="0" w:space="0" w:color="auto"/>
                              </w:divBdr>
                              <w:divsChild>
                                <w:div w:id="488448758">
                                  <w:marLeft w:val="0"/>
                                  <w:marRight w:val="0"/>
                                  <w:marTop w:val="0"/>
                                  <w:marBottom w:val="0"/>
                                  <w:divBdr>
                                    <w:top w:val="none" w:sz="0" w:space="0" w:color="auto"/>
                                    <w:left w:val="none" w:sz="0" w:space="0" w:color="auto"/>
                                    <w:bottom w:val="none" w:sz="0" w:space="0" w:color="auto"/>
                                    <w:right w:val="none" w:sz="0" w:space="0" w:color="auto"/>
                                  </w:divBdr>
                                  <w:divsChild>
                                    <w:div w:id="1814445898">
                                      <w:marLeft w:val="0"/>
                                      <w:marRight w:val="0"/>
                                      <w:marTop w:val="0"/>
                                      <w:marBottom w:val="0"/>
                                      <w:divBdr>
                                        <w:top w:val="none" w:sz="0" w:space="0" w:color="auto"/>
                                        <w:left w:val="none" w:sz="0" w:space="0" w:color="auto"/>
                                        <w:bottom w:val="none" w:sz="0" w:space="0" w:color="auto"/>
                                        <w:right w:val="none" w:sz="0" w:space="0" w:color="auto"/>
                                      </w:divBdr>
                                      <w:divsChild>
                                        <w:div w:id="1338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3718194">
      <w:bodyDiv w:val="1"/>
      <w:marLeft w:val="0"/>
      <w:marRight w:val="0"/>
      <w:marTop w:val="0"/>
      <w:marBottom w:val="0"/>
      <w:divBdr>
        <w:top w:val="none" w:sz="0" w:space="0" w:color="auto"/>
        <w:left w:val="none" w:sz="0" w:space="0" w:color="auto"/>
        <w:bottom w:val="none" w:sz="0" w:space="0" w:color="auto"/>
        <w:right w:val="none" w:sz="0" w:space="0" w:color="auto"/>
      </w:divBdr>
    </w:div>
    <w:div w:id="1494449596">
      <w:bodyDiv w:val="1"/>
      <w:marLeft w:val="0"/>
      <w:marRight w:val="0"/>
      <w:marTop w:val="0"/>
      <w:marBottom w:val="0"/>
      <w:divBdr>
        <w:top w:val="none" w:sz="0" w:space="0" w:color="auto"/>
        <w:left w:val="none" w:sz="0" w:space="0" w:color="auto"/>
        <w:bottom w:val="none" w:sz="0" w:space="0" w:color="auto"/>
        <w:right w:val="none" w:sz="0" w:space="0" w:color="auto"/>
      </w:divBdr>
      <w:divsChild>
        <w:div w:id="1625887057">
          <w:marLeft w:val="0"/>
          <w:marRight w:val="0"/>
          <w:marTop w:val="0"/>
          <w:marBottom w:val="0"/>
          <w:divBdr>
            <w:top w:val="none" w:sz="0" w:space="0" w:color="auto"/>
            <w:left w:val="none" w:sz="0" w:space="0" w:color="auto"/>
            <w:bottom w:val="none" w:sz="0" w:space="0" w:color="auto"/>
            <w:right w:val="none" w:sz="0" w:space="0" w:color="auto"/>
          </w:divBdr>
          <w:divsChild>
            <w:div w:id="2122455224">
              <w:marLeft w:val="0"/>
              <w:marRight w:val="0"/>
              <w:marTop w:val="0"/>
              <w:marBottom w:val="0"/>
              <w:divBdr>
                <w:top w:val="none" w:sz="0" w:space="0" w:color="auto"/>
                <w:left w:val="none" w:sz="0" w:space="0" w:color="auto"/>
                <w:bottom w:val="none" w:sz="0" w:space="0" w:color="auto"/>
                <w:right w:val="none" w:sz="0" w:space="0" w:color="auto"/>
              </w:divBdr>
              <w:divsChild>
                <w:div w:id="2014334641">
                  <w:marLeft w:val="0"/>
                  <w:marRight w:val="0"/>
                  <w:marTop w:val="0"/>
                  <w:marBottom w:val="0"/>
                  <w:divBdr>
                    <w:top w:val="none" w:sz="0" w:space="0" w:color="auto"/>
                    <w:left w:val="none" w:sz="0" w:space="0" w:color="auto"/>
                    <w:bottom w:val="none" w:sz="0" w:space="0" w:color="auto"/>
                    <w:right w:val="none" w:sz="0" w:space="0" w:color="auto"/>
                  </w:divBdr>
                  <w:divsChild>
                    <w:div w:id="1821341938">
                      <w:marLeft w:val="0"/>
                      <w:marRight w:val="0"/>
                      <w:marTop w:val="0"/>
                      <w:marBottom w:val="0"/>
                      <w:divBdr>
                        <w:top w:val="none" w:sz="0" w:space="0" w:color="auto"/>
                        <w:left w:val="none" w:sz="0" w:space="0" w:color="auto"/>
                        <w:bottom w:val="none" w:sz="0" w:space="0" w:color="auto"/>
                        <w:right w:val="none" w:sz="0" w:space="0" w:color="auto"/>
                      </w:divBdr>
                      <w:divsChild>
                        <w:div w:id="137246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311961">
      <w:bodyDiv w:val="1"/>
      <w:marLeft w:val="0"/>
      <w:marRight w:val="0"/>
      <w:marTop w:val="0"/>
      <w:marBottom w:val="0"/>
      <w:divBdr>
        <w:top w:val="none" w:sz="0" w:space="0" w:color="auto"/>
        <w:left w:val="none" w:sz="0" w:space="0" w:color="auto"/>
        <w:bottom w:val="none" w:sz="0" w:space="0" w:color="auto"/>
        <w:right w:val="none" w:sz="0" w:space="0" w:color="auto"/>
      </w:divBdr>
    </w:div>
    <w:div w:id="1514107137">
      <w:bodyDiv w:val="1"/>
      <w:marLeft w:val="0"/>
      <w:marRight w:val="0"/>
      <w:marTop w:val="0"/>
      <w:marBottom w:val="0"/>
      <w:divBdr>
        <w:top w:val="none" w:sz="0" w:space="0" w:color="auto"/>
        <w:left w:val="none" w:sz="0" w:space="0" w:color="auto"/>
        <w:bottom w:val="none" w:sz="0" w:space="0" w:color="auto"/>
        <w:right w:val="none" w:sz="0" w:space="0" w:color="auto"/>
      </w:divBdr>
    </w:div>
    <w:div w:id="1521747703">
      <w:bodyDiv w:val="1"/>
      <w:marLeft w:val="0"/>
      <w:marRight w:val="0"/>
      <w:marTop w:val="0"/>
      <w:marBottom w:val="0"/>
      <w:divBdr>
        <w:top w:val="none" w:sz="0" w:space="0" w:color="auto"/>
        <w:left w:val="none" w:sz="0" w:space="0" w:color="auto"/>
        <w:bottom w:val="none" w:sz="0" w:space="0" w:color="auto"/>
        <w:right w:val="none" w:sz="0" w:space="0" w:color="auto"/>
      </w:divBdr>
      <w:divsChild>
        <w:div w:id="315035481">
          <w:marLeft w:val="0"/>
          <w:marRight w:val="0"/>
          <w:marTop w:val="0"/>
          <w:marBottom w:val="0"/>
          <w:divBdr>
            <w:top w:val="none" w:sz="0" w:space="0" w:color="auto"/>
            <w:left w:val="none" w:sz="0" w:space="0" w:color="auto"/>
            <w:bottom w:val="none" w:sz="0" w:space="0" w:color="auto"/>
            <w:right w:val="none" w:sz="0" w:space="0" w:color="auto"/>
          </w:divBdr>
          <w:divsChild>
            <w:div w:id="931091022">
              <w:marLeft w:val="0"/>
              <w:marRight w:val="0"/>
              <w:marTop w:val="0"/>
              <w:marBottom w:val="0"/>
              <w:divBdr>
                <w:top w:val="none" w:sz="0" w:space="0" w:color="auto"/>
                <w:left w:val="none" w:sz="0" w:space="0" w:color="auto"/>
                <w:bottom w:val="none" w:sz="0" w:space="0" w:color="auto"/>
                <w:right w:val="none" w:sz="0" w:space="0" w:color="auto"/>
              </w:divBdr>
              <w:divsChild>
                <w:div w:id="149043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522733">
      <w:bodyDiv w:val="1"/>
      <w:marLeft w:val="0"/>
      <w:marRight w:val="0"/>
      <w:marTop w:val="0"/>
      <w:marBottom w:val="0"/>
      <w:divBdr>
        <w:top w:val="none" w:sz="0" w:space="0" w:color="auto"/>
        <w:left w:val="none" w:sz="0" w:space="0" w:color="auto"/>
        <w:bottom w:val="none" w:sz="0" w:space="0" w:color="auto"/>
        <w:right w:val="none" w:sz="0" w:space="0" w:color="auto"/>
      </w:divBdr>
    </w:div>
    <w:div w:id="1545484688">
      <w:bodyDiv w:val="1"/>
      <w:marLeft w:val="0"/>
      <w:marRight w:val="0"/>
      <w:marTop w:val="0"/>
      <w:marBottom w:val="0"/>
      <w:divBdr>
        <w:top w:val="none" w:sz="0" w:space="0" w:color="auto"/>
        <w:left w:val="none" w:sz="0" w:space="0" w:color="auto"/>
        <w:bottom w:val="none" w:sz="0" w:space="0" w:color="auto"/>
        <w:right w:val="none" w:sz="0" w:space="0" w:color="auto"/>
      </w:divBdr>
    </w:div>
    <w:div w:id="1550150440">
      <w:bodyDiv w:val="1"/>
      <w:marLeft w:val="0"/>
      <w:marRight w:val="0"/>
      <w:marTop w:val="0"/>
      <w:marBottom w:val="0"/>
      <w:divBdr>
        <w:top w:val="none" w:sz="0" w:space="0" w:color="auto"/>
        <w:left w:val="none" w:sz="0" w:space="0" w:color="auto"/>
        <w:bottom w:val="none" w:sz="0" w:space="0" w:color="auto"/>
        <w:right w:val="none" w:sz="0" w:space="0" w:color="auto"/>
      </w:divBdr>
    </w:div>
    <w:div w:id="1570575216">
      <w:bodyDiv w:val="1"/>
      <w:marLeft w:val="0"/>
      <w:marRight w:val="0"/>
      <w:marTop w:val="0"/>
      <w:marBottom w:val="0"/>
      <w:divBdr>
        <w:top w:val="none" w:sz="0" w:space="0" w:color="auto"/>
        <w:left w:val="none" w:sz="0" w:space="0" w:color="auto"/>
        <w:bottom w:val="none" w:sz="0" w:space="0" w:color="auto"/>
        <w:right w:val="none" w:sz="0" w:space="0" w:color="auto"/>
      </w:divBdr>
    </w:div>
    <w:div w:id="1574581051">
      <w:bodyDiv w:val="1"/>
      <w:marLeft w:val="0"/>
      <w:marRight w:val="0"/>
      <w:marTop w:val="0"/>
      <w:marBottom w:val="0"/>
      <w:divBdr>
        <w:top w:val="none" w:sz="0" w:space="0" w:color="auto"/>
        <w:left w:val="none" w:sz="0" w:space="0" w:color="auto"/>
        <w:bottom w:val="none" w:sz="0" w:space="0" w:color="auto"/>
        <w:right w:val="none" w:sz="0" w:space="0" w:color="auto"/>
      </w:divBdr>
    </w:div>
    <w:div w:id="1575892545">
      <w:bodyDiv w:val="1"/>
      <w:marLeft w:val="0"/>
      <w:marRight w:val="0"/>
      <w:marTop w:val="0"/>
      <w:marBottom w:val="0"/>
      <w:divBdr>
        <w:top w:val="none" w:sz="0" w:space="0" w:color="auto"/>
        <w:left w:val="none" w:sz="0" w:space="0" w:color="auto"/>
        <w:bottom w:val="none" w:sz="0" w:space="0" w:color="auto"/>
        <w:right w:val="none" w:sz="0" w:space="0" w:color="auto"/>
      </w:divBdr>
    </w:div>
    <w:div w:id="1582569503">
      <w:bodyDiv w:val="1"/>
      <w:marLeft w:val="0"/>
      <w:marRight w:val="0"/>
      <w:marTop w:val="0"/>
      <w:marBottom w:val="0"/>
      <w:divBdr>
        <w:top w:val="none" w:sz="0" w:space="0" w:color="auto"/>
        <w:left w:val="none" w:sz="0" w:space="0" w:color="auto"/>
        <w:bottom w:val="none" w:sz="0" w:space="0" w:color="auto"/>
        <w:right w:val="none" w:sz="0" w:space="0" w:color="auto"/>
      </w:divBdr>
    </w:div>
    <w:div w:id="1587109953">
      <w:bodyDiv w:val="1"/>
      <w:marLeft w:val="0"/>
      <w:marRight w:val="0"/>
      <w:marTop w:val="0"/>
      <w:marBottom w:val="0"/>
      <w:divBdr>
        <w:top w:val="none" w:sz="0" w:space="0" w:color="auto"/>
        <w:left w:val="none" w:sz="0" w:space="0" w:color="auto"/>
        <w:bottom w:val="none" w:sz="0" w:space="0" w:color="auto"/>
        <w:right w:val="none" w:sz="0" w:space="0" w:color="auto"/>
      </w:divBdr>
    </w:div>
    <w:div w:id="1604679557">
      <w:bodyDiv w:val="1"/>
      <w:marLeft w:val="0"/>
      <w:marRight w:val="0"/>
      <w:marTop w:val="0"/>
      <w:marBottom w:val="0"/>
      <w:divBdr>
        <w:top w:val="none" w:sz="0" w:space="0" w:color="auto"/>
        <w:left w:val="none" w:sz="0" w:space="0" w:color="auto"/>
        <w:bottom w:val="none" w:sz="0" w:space="0" w:color="auto"/>
        <w:right w:val="none" w:sz="0" w:space="0" w:color="auto"/>
      </w:divBdr>
      <w:divsChild>
        <w:div w:id="175465878">
          <w:marLeft w:val="0"/>
          <w:marRight w:val="0"/>
          <w:marTop w:val="100"/>
          <w:marBottom w:val="100"/>
          <w:divBdr>
            <w:top w:val="none" w:sz="0" w:space="0" w:color="auto"/>
            <w:left w:val="none" w:sz="0" w:space="0" w:color="auto"/>
            <w:bottom w:val="none" w:sz="0" w:space="0" w:color="auto"/>
            <w:right w:val="none" w:sz="0" w:space="0" w:color="auto"/>
          </w:divBdr>
          <w:divsChild>
            <w:div w:id="484128155">
              <w:marLeft w:val="0"/>
              <w:marRight w:val="0"/>
              <w:marTop w:val="0"/>
              <w:marBottom w:val="0"/>
              <w:divBdr>
                <w:top w:val="single" w:sz="2" w:space="2" w:color="DCD0B3"/>
                <w:left w:val="single" w:sz="24" w:space="2" w:color="DCD0B3"/>
                <w:bottom w:val="single" w:sz="24" w:space="2" w:color="DCD0B3"/>
                <w:right w:val="single" w:sz="24" w:space="2" w:color="DCD0B3"/>
              </w:divBdr>
              <w:divsChild>
                <w:div w:id="21785792">
                  <w:marLeft w:val="0"/>
                  <w:marRight w:val="0"/>
                  <w:marTop w:val="30"/>
                  <w:marBottom w:val="0"/>
                  <w:divBdr>
                    <w:top w:val="none" w:sz="0" w:space="0" w:color="auto"/>
                    <w:left w:val="none" w:sz="0" w:space="0" w:color="auto"/>
                    <w:bottom w:val="none" w:sz="0" w:space="0" w:color="auto"/>
                    <w:right w:val="none" w:sz="0" w:space="0" w:color="auto"/>
                  </w:divBdr>
                  <w:divsChild>
                    <w:div w:id="933245986">
                      <w:marLeft w:val="0"/>
                      <w:marRight w:val="0"/>
                      <w:marTop w:val="0"/>
                      <w:marBottom w:val="0"/>
                      <w:divBdr>
                        <w:top w:val="none" w:sz="0" w:space="0" w:color="auto"/>
                        <w:left w:val="none" w:sz="0" w:space="0" w:color="auto"/>
                        <w:bottom w:val="none" w:sz="0" w:space="0" w:color="auto"/>
                        <w:right w:val="none" w:sz="0" w:space="0" w:color="auto"/>
                      </w:divBdr>
                      <w:divsChild>
                        <w:div w:id="1353410619">
                          <w:marLeft w:val="-45"/>
                          <w:marRight w:val="0"/>
                          <w:marTop w:val="0"/>
                          <w:marBottom w:val="0"/>
                          <w:divBdr>
                            <w:top w:val="single" w:sz="2" w:space="0" w:color="FFFFFF"/>
                            <w:left w:val="single" w:sz="12" w:space="0" w:color="FFFFFF"/>
                            <w:bottom w:val="single" w:sz="2" w:space="24" w:color="FFFFFF"/>
                            <w:right w:val="single" w:sz="12" w:space="0" w:color="FFFFFF"/>
                          </w:divBdr>
                        </w:div>
                      </w:divsChild>
                    </w:div>
                  </w:divsChild>
                </w:div>
              </w:divsChild>
            </w:div>
          </w:divsChild>
        </w:div>
      </w:divsChild>
    </w:div>
    <w:div w:id="1610817571">
      <w:bodyDiv w:val="1"/>
      <w:marLeft w:val="0"/>
      <w:marRight w:val="0"/>
      <w:marTop w:val="0"/>
      <w:marBottom w:val="0"/>
      <w:divBdr>
        <w:top w:val="none" w:sz="0" w:space="0" w:color="auto"/>
        <w:left w:val="none" w:sz="0" w:space="0" w:color="auto"/>
        <w:bottom w:val="none" w:sz="0" w:space="0" w:color="auto"/>
        <w:right w:val="none" w:sz="0" w:space="0" w:color="auto"/>
      </w:divBdr>
    </w:div>
    <w:div w:id="1612518952">
      <w:bodyDiv w:val="1"/>
      <w:marLeft w:val="0"/>
      <w:marRight w:val="0"/>
      <w:marTop w:val="0"/>
      <w:marBottom w:val="0"/>
      <w:divBdr>
        <w:top w:val="none" w:sz="0" w:space="0" w:color="auto"/>
        <w:left w:val="none" w:sz="0" w:space="0" w:color="auto"/>
        <w:bottom w:val="none" w:sz="0" w:space="0" w:color="auto"/>
        <w:right w:val="none" w:sz="0" w:space="0" w:color="auto"/>
      </w:divBdr>
      <w:divsChild>
        <w:div w:id="804859836">
          <w:marLeft w:val="0"/>
          <w:marRight w:val="0"/>
          <w:marTop w:val="0"/>
          <w:marBottom w:val="0"/>
          <w:divBdr>
            <w:top w:val="none" w:sz="0" w:space="0" w:color="auto"/>
            <w:left w:val="none" w:sz="0" w:space="0" w:color="auto"/>
            <w:bottom w:val="none" w:sz="0" w:space="0" w:color="auto"/>
            <w:right w:val="none" w:sz="0" w:space="0" w:color="auto"/>
          </w:divBdr>
          <w:divsChild>
            <w:div w:id="2033649586">
              <w:marLeft w:val="0"/>
              <w:marRight w:val="0"/>
              <w:marTop w:val="0"/>
              <w:marBottom w:val="0"/>
              <w:divBdr>
                <w:top w:val="none" w:sz="0" w:space="0" w:color="auto"/>
                <w:left w:val="none" w:sz="0" w:space="0" w:color="auto"/>
                <w:bottom w:val="none" w:sz="0" w:space="0" w:color="auto"/>
                <w:right w:val="none" w:sz="0" w:space="0" w:color="auto"/>
              </w:divBdr>
              <w:divsChild>
                <w:div w:id="576866075">
                  <w:marLeft w:val="0"/>
                  <w:marRight w:val="0"/>
                  <w:marTop w:val="0"/>
                  <w:marBottom w:val="0"/>
                  <w:divBdr>
                    <w:top w:val="none" w:sz="0" w:space="0" w:color="auto"/>
                    <w:left w:val="none" w:sz="0" w:space="0" w:color="auto"/>
                    <w:bottom w:val="none" w:sz="0" w:space="0" w:color="auto"/>
                    <w:right w:val="none" w:sz="0" w:space="0" w:color="auto"/>
                  </w:divBdr>
                  <w:divsChild>
                    <w:div w:id="219680476">
                      <w:marLeft w:val="0"/>
                      <w:marRight w:val="0"/>
                      <w:marTop w:val="0"/>
                      <w:marBottom w:val="0"/>
                      <w:divBdr>
                        <w:top w:val="none" w:sz="0" w:space="0" w:color="auto"/>
                        <w:left w:val="none" w:sz="0" w:space="0" w:color="auto"/>
                        <w:bottom w:val="none" w:sz="0" w:space="0" w:color="auto"/>
                        <w:right w:val="none" w:sz="0" w:space="0" w:color="auto"/>
                      </w:divBdr>
                      <w:divsChild>
                        <w:div w:id="118628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910113">
      <w:bodyDiv w:val="1"/>
      <w:marLeft w:val="0"/>
      <w:marRight w:val="0"/>
      <w:marTop w:val="0"/>
      <w:marBottom w:val="0"/>
      <w:divBdr>
        <w:top w:val="none" w:sz="0" w:space="0" w:color="auto"/>
        <w:left w:val="none" w:sz="0" w:space="0" w:color="auto"/>
        <w:bottom w:val="none" w:sz="0" w:space="0" w:color="auto"/>
        <w:right w:val="none" w:sz="0" w:space="0" w:color="auto"/>
      </w:divBdr>
      <w:divsChild>
        <w:div w:id="79450901">
          <w:marLeft w:val="0"/>
          <w:marRight w:val="0"/>
          <w:marTop w:val="0"/>
          <w:marBottom w:val="0"/>
          <w:divBdr>
            <w:top w:val="none" w:sz="0" w:space="0" w:color="auto"/>
            <w:left w:val="none" w:sz="0" w:space="0" w:color="auto"/>
            <w:bottom w:val="none" w:sz="0" w:space="0" w:color="auto"/>
            <w:right w:val="none" w:sz="0" w:space="0" w:color="auto"/>
          </w:divBdr>
        </w:div>
      </w:divsChild>
    </w:div>
    <w:div w:id="1631472787">
      <w:bodyDiv w:val="1"/>
      <w:marLeft w:val="0"/>
      <w:marRight w:val="0"/>
      <w:marTop w:val="0"/>
      <w:marBottom w:val="0"/>
      <w:divBdr>
        <w:top w:val="none" w:sz="0" w:space="0" w:color="auto"/>
        <w:left w:val="none" w:sz="0" w:space="0" w:color="auto"/>
        <w:bottom w:val="none" w:sz="0" w:space="0" w:color="auto"/>
        <w:right w:val="none" w:sz="0" w:space="0" w:color="auto"/>
      </w:divBdr>
    </w:div>
    <w:div w:id="1641572506">
      <w:bodyDiv w:val="1"/>
      <w:marLeft w:val="0"/>
      <w:marRight w:val="0"/>
      <w:marTop w:val="0"/>
      <w:marBottom w:val="0"/>
      <w:divBdr>
        <w:top w:val="none" w:sz="0" w:space="0" w:color="auto"/>
        <w:left w:val="none" w:sz="0" w:space="0" w:color="auto"/>
        <w:bottom w:val="none" w:sz="0" w:space="0" w:color="auto"/>
        <w:right w:val="none" w:sz="0" w:space="0" w:color="auto"/>
      </w:divBdr>
    </w:div>
    <w:div w:id="1643970798">
      <w:bodyDiv w:val="1"/>
      <w:marLeft w:val="0"/>
      <w:marRight w:val="0"/>
      <w:marTop w:val="0"/>
      <w:marBottom w:val="0"/>
      <w:divBdr>
        <w:top w:val="none" w:sz="0" w:space="0" w:color="auto"/>
        <w:left w:val="none" w:sz="0" w:space="0" w:color="auto"/>
        <w:bottom w:val="none" w:sz="0" w:space="0" w:color="auto"/>
        <w:right w:val="none" w:sz="0" w:space="0" w:color="auto"/>
      </w:divBdr>
    </w:div>
    <w:div w:id="1654217601">
      <w:bodyDiv w:val="1"/>
      <w:marLeft w:val="0"/>
      <w:marRight w:val="0"/>
      <w:marTop w:val="0"/>
      <w:marBottom w:val="0"/>
      <w:divBdr>
        <w:top w:val="none" w:sz="0" w:space="0" w:color="auto"/>
        <w:left w:val="none" w:sz="0" w:space="0" w:color="auto"/>
        <w:bottom w:val="none" w:sz="0" w:space="0" w:color="auto"/>
        <w:right w:val="none" w:sz="0" w:space="0" w:color="auto"/>
      </w:divBdr>
    </w:div>
    <w:div w:id="1656758825">
      <w:bodyDiv w:val="1"/>
      <w:marLeft w:val="0"/>
      <w:marRight w:val="0"/>
      <w:marTop w:val="0"/>
      <w:marBottom w:val="0"/>
      <w:divBdr>
        <w:top w:val="none" w:sz="0" w:space="0" w:color="auto"/>
        <w:left w:val="none" w:sz="0" w:space="0" w:color="auto"/>
        <w:bottom w:val="none" w:sz="0" w:space="0" w:color="auto"/>
        <w:right w:val="none" w:sz="0" w:space="0" w:color="auto"/>
      </w:divBdr>
    </w:div>
    <w:div w:id="1658680412">
      <w:bodyDiv w:val="1"/>
      <w:marLeft w:val="0"/>
      <w:marRight w:val="0"/>
      <w:marTop w:val="0"/>
      <w:marBottom w:val="0"/>
      <w:divBdr>
        <w:top w:val="none" w:sz="0" w:space="0" w:color="auto"/>
        <w:left w:val="none" w:sz="0" w:space="0" w:color="auto"/>
        <w:bottom w:val="none" w:sz="0" w:space="0" w:color="auto"/>
        <w:right w:val="none" w:sz="0" w:space="0" w:color="auto"/>
      </w:divBdr>
    </w:div>
    <w:div w:id="1666325406">
      <w:bodyDiv w:val="1"/>
      <w:marLeft w:val="0"/>
      <w:marRight w:val="0"/>
      <w:marTop w:val="0"/>
      <w:marBottom w:val="0"/>
      <w:divBdr>
        <w:top w:val="none" w:sz="0" w:space="0" w:color="auto"/>
        <w:left w:val="none" w:sz="0" w:space="0" w:color="auto"/>
        <w:bottom w:val="none" w:sz="0" w:space="0" w:color="auto"/>
        <w:right w:val="none" w:sz="0" w:space="0" w:color="auto"/>
      </w:divBdr>
      <w:divsChild>
        <w:div w:id="770472501">
          <w:marLeft w:val="0"/>
          <w:marRight w:val="0"/>
          <w:marTop w:val="0"/>
          <w:marBottom w:val="0"/>
          <w:divBdr>
            <w:top w:val="none" w:sz="0" w:space="0" w:color="auto"/>
            <w:left w:val="none" w:sz="0" w:space="0" w:color="auto"/>
            <w:bottom w:val="none" w:sz="0" w:space="0" w:color="auto"/>
            <w:right w:val="none" w:sz="0" w:space="0" w:color="auto"/>
          </w:divBdr>
          <w:divsChild>
            <w:div w:id="798378908">
              <w:marLeft w:val="0"/>
              <w:marRight w:val="0"/>
              <w:marTop w:val="0"/>
              <w:marBottom w:val="0"/>
              <w:divBdr>
                <w:top w:val="none" w:sz="0" w:space="0" w:color="auto"/>
                <w:left w:val="none" w:sz="0" w:space="0" w:color="auto"/>
                <w:bottom w:val="none" w:sz="0" w:space="0" w:color="auto"/>
                <w:right w:val="none" w:sz="0" w:space="0" w:color="auto"/>
              </w:divBdr>
              <w:divsChild>
                <w:div w:id="482283862">
                  <w:marLeft w:val="0"/>
                  <w:marRight w:val="0"/>
                  <w:marTop w:val="0"/>
                  <w:marBottom w:val="0"/>
                  <w:divBdr>
                    <w:top w:val="none" w:sz="0" w:space="0" w:color="auto"/>
                    <w:left w:val="none" w:sz="0" w:space="0" w:color="auto"/>
                    <w:bottom w:val="none" w:sz="0" w:space="0" w:color="auto"/>
                    <w:right w:val="none" w:sz="0" w:space="0" w:color="auto"/>
                  </w:divBdr>
                  <w:divsChild>
                    <w:div w:id="28273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175242">
      <w:bodyDiv w:val="1"/>
      <w:marLeft w:val="0"/>
      <w:marRight w:val="0"/>
      <w:marTop w:val="0"/>
      <w:marBottom w:val="0"/>
      <w:divBdr>
        <w:top w:val="none" w:sz="0" w:space="0" w:color="auto"/>
        <w:left w:val="none" w:sz="0" w:space="0" w:color="auto"/>
        <w:bottom w:val="none" w:sz="0" w:space="0" w:color="auto"/>
        <w:right w:val="none" w:sz="0" w:space="0" w:color="auto"/>
      </w:divBdr>
    </w:div>
    <w:div w:id="1697805422">
      <w:bodyDiv w:val="1"/>
      <w:marLeft w:val="0"/>
      <w:marRight w:val="0"/>
      <w:marTop w:val="0"/>
      <w:marBottom w:val="0"/>
      <w:divBdr>
        <w:top w:val="none" w:sz="0" w:space="0" w:color="auto"/>
        <w:left w:val="none" w:sz="0" w:space="0" w:color="auto"/>
        <w:bottom w:val="none" w:sz="0" w:space="0" w:color="auto"/>
        <w:right w:val="none" w:sz="0" w:space="0" w:color="auto"/>
      </w:divBdr>
    </w:div>
    <w:div w:id="1711035497">
      <w:bodyDiv w:val="1"/>
      <w:marLeft w:val="0"/>
      <w:marRight w:val="0"/>
      <w:marTop w:val="0"/>
      <w:marBottom w:val="0"/>
      <w:divBdr>
        <w:top w:val="none" w:sz="0" w:space="0" w:color="auto"/>
        <w:left w:val="none" w:sz="0" w:space="0" w:color="auto"/>
        <w:bottom w:val="none" w:sz="0" w:space="0" w:color="auto"/>
        <w:right w:val="none" w:sz="0" w:space="0" w:color="auto"/>
      </w:divBdr>
    </w:div>
    <w:div w:id="1713454662">
      <w:bodyDiv w:val="1"/>
      <w:marLeft w:val="0"/>
      <w:marRight w:val="0"/>
      <w:marTop w:val="0"/>
      <w:marBottom w:val="0"/>
      <w:divBdr>
        <w:top w:val="none" w:sz="0" w:space="0" w:color="auto"/>
        <w:left w:val="none" w:sz="0" w:space="0" w:color="auto"/>
        <w:bottom w:val="none" w:sz="0" w:space="0" w:color="auto"/>
        <w:right w:val="none" w:sz="0" w:space="0" w:color="auto"/>
      </w:divBdr>
    </w:div>
    <w:div w:id="1726636687">
      <w:bodyDiv w:val="1"/>
      <w:marLeft w:val="0"/>
      <w:marRight w:val="0"/>
      <w:marTop w:val="0"/>
      <w:marBottom w:val="0"/>
      <w:divBdr>
        <w:top w:val="none" w:sz="0" w:space="0" w:color="auto"/>
        <w:left w:val="none" w:sz="0" w:space="0" w:color="auto"/>
        <w:bottom w:val="none" w:sz="0" w:space="0" w:color="auto"/>
        <w:right w:val="none" w:sz="0" w:space="0" w:color="auto"/>
      </w:divBdr>
      <w:divsChild>
        <w:div w:id="870806625">
          <w:marLeft w:val="0"/>
          <w:marRight w:val="0"/>
          <w:marTop w:val="0"/>
          <w:marBottom w:val="0"/>
          <w:divBdr>
            <w:top w:val="none" w:sz="0" w:space="0" w:color="auto"/>
            <w:left w:val="none" w:sz="0" w:space="0" w:color="auto"/>
            <w:bottom w:val="none" w:sz="0" w:space="0" w:color="auto"/>
            <w:right w:val="none" w:sz="0" w:space="0" w:color="auto"/>
          </w:divBdr>
          <w:divsChild>
            <w:div w:id="1022244052">
              <w:marLeft w:val="0"/>
              <w:marRight w:val="0"/>
              <w:marTop w:val="0"/>
              <w:marBottom w:val="0"/>
              <w:divBdr>
                <w:top w:val="none" w:sz="0" w:space="0" w:color="auto"/>
                <w:left w:val="none" w:sz="0" w:space="0" w:color="auto"/>
                <w:bottom w:val="none" w:sz="0" w:space="0" w:color="auto"/>
                <w:right w:val="none" w:sz="0" w:space="0" w:color="auto"/>
              </w:divBdr>
              <w:divsChild>
                <w:div w:id="1203789448">
                  <w:marLeft w:val="0"/>
                  <w:marRight w:val="0"/>
                  <w:marTop w:val="0"/>
                  <w:marBottom w:val="0"/>
                  <w:divBdr>
                    <w:top w:val="none" w:sz="0" w:space="0" w:color="auto"/>
                    <w:left w:val="none" w:sz="0" w:space="0" w:color="auto"/>
                    <w:bottom w:val="none" w:sz="0" w:space="0" w:color="auto"/>
                    <w:right w:val="none" w:sz="0" w:space="0" w:color="auto"/>
                  </w:divBdr>
                  <w:divsChild>
                    <w:div w:id="1378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382250">
      <w:bodyDiv w:val="1"/>
      <w:marLeft w:val="0"/>
      <w:marRight w:val="0"/>
      <w:marTop w:val="0"/>
      <w:marBottom w:val="0"/>
      <w:divBdr>
        <w:top w:val="none" w:sz="0" w:space="0" w:color="auto"/>
        <w:left w:val="none" w:sz="0" w:space="0" w:color="auto"/>
        <w:bottom w:val="none" w:sz="0" w:space="0" w:color="auto"/>
        <w:right w:val="none" w:sz="0" w:space="0" w:color="auto"/>
      </w:divBdr>
    </w:div>
    <w:div w:id="1734086766">
      <w:bodyDiv w:val="1"/>
      <w:marLeft w:val="0"/>
      <w:marRight w:val="0"/>
      <w:marTop w:val="0"/>
      <w:marBottom w:val="0"/>
      <w:divBdr>
        <w:top w:val="none" w:sz="0" w:space="0" w:color="auto"/>
        <w:left w:val="none" w:sz="0" w:space="0" w:color="auto"/>
        <w:bottom w:val="none" w:sz="0" w:space="0" w:color="auto"/>
        <w:right w:val="none" w:sz="0" w:space="0" w:color="auto"/>
      </w:divBdr>
    </w:div>
    <w:div w:id="1741949128">
      <w:bodyDiv w:val="1"/>
      <w:marLeft w:val="0"/>
      <w:marRight w:val="0"/>
      <w:marTop w:val="0"/>
      <w:marBottom w:val="0"/>
      <w:divBdr>
        <w:top w:val="none" w:sz="0" w:space="0" w:color="auto"/>
        <w:left w:val="none" w:sz="0" w:space="0" w:color="auto"/>
        <w:bottom w:val="none" w:sz="0" w:space="0" w:color="auto"/>
        <w:right w:val="none" w:sz="0" w:space="0" w:color="auto"/>
      </w:divBdr>
    </w:div>
    <w:div w:id="1748309121">
      <w:bodyDiv w:val="1"/>
      <w:marLeft w:val="0"/>
      <w:marRight w:val="0"/>
      <w:marTop w:val="0"/>
      <w:marBottom w:val="0"/>
      <w:divBdr>
        <w:top w:val="none" w:sz="0" w:space="0" w:color="auto"/>
        <w:left w:val="none" w:sz="0" w:space="0" w:color="auto"/>
        <w:bottom w:val="none" w:sz="0" w:space="0" w:color="auto"/>
        <w:right w:val="none" w:sz="0" w:space="0" w:color="auto"/>
      </w:divBdr>
    </w:div>
    <w:div w:id="1750494310">
      <w:bodyDiv w:val="1"/>
      <w:marLeft w:val="0"/>
      <w:marRight w:val="0"/>
      <w:marTop w:val="0"/>
      <w:marBottom w:val="0"/>
      <w:divBdr>
        <w:top w:val="none" w:sz="0" w:space="0" w:color="auto"/>
        <w:left w:val="none" w:sz="0" w:space="0" w:color="auto"/>
        <w:bottom w:val="none" w:sz="0" w:space="0" w:color="auto"/>
        <w:right w:val="none" w:sz="0" w:space="0" w:color="auto"/>
      </w:divBdr>
      <w:divsChild>
        <w:div w:id="65879237">
          <w:marLeft w:val="0"/>
          <w:marRight w:val="0"/>
          <w:marTop w:val="0"/>
          <w:marBottom w:val="0"/>
          <w:divBdr>
            <w:top w:val="none" w:sz="0" w:space="0" w:color="auto"/>
            <w:left w:val="none" w:sz="0" w:space="0" w:color="auto"/>
            <w:bottom w:val="none" w:sz="0" w:space="0" w:color="auto"/>
            <w:right w:val="none" w:sz="0" w:space="0" w:color="auto"/>
          </w:divBdr>
          <w:divsChild>
            <w:div w:id="352653707">
              <w:marLeft w:val="0"/>
              <w:marRight w:val="196"/>
              <w:marTop w:val="0"/>
              <w:marBottom w:val="0"/>
              <w:divBdr>
                <w:top w:val="none" w:sz="0" w:space="0" w:color="auto"/>
                <w:left w:val="none" w:sz="0" w:space="0" w:color="auto"/>
                <w:bottom w:val="none" w:sz="0" w:space="0" w:color="auto"/>
                <w:right w:val="none" w:sz="0" w:space="0" w:color="auto"/>
              </w:divBdr>
              <w:divsChild>
                <w:div w:id="1421372731">
                  <w:marLeft w:val="0"/>
                  <w:marRight w:val="0"/>
                  <w:marTop w:val="0"/>
                  <w:marBottom w:val="0"/>
                  <w:divBdr>
                    <w:top w:val="none" w:sz="0" w:space="0" w:color="auto"/>
                    <w:left w:val="none" w:sz="0" w:space="0" w:color="auto"/>
                    <w:bottom w:val="none" w:sz="0" w:space="0" w:color="auto"/>
                    <w:right w:val="none" w:sz="0" w:space="0" w:color="auto"/>
                  </w:divBdr>
                  <w:divsChild>
                    <w:div w:id="1558587851">
                      <w:marLeft w:val="0"/>
                      <w:marRight w:val="0"/>
                      <w:marTop w:val="0"/>
                      <w:marBottom w:val="0"/>
                      <w:divBdr>
                        <w:top w:val="none" w:sz="0" w:space="0" w:color="auto"/>
                        <w:left w:val="none" w:sz="0" w:space="0" w:color="auto"/>
                        <w:bottom w:val="none" w:sz="0" w:space="0" w:color="auto"/>
                        <w:right w:val="none" w:sz="0" w:space="0" w:color="auto"/>
                      </w:divBdr>
                      <w:divsChild>
                        <w:div w:id="152097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279079">
      <w:bodyDiv w:val="1"/>
      <w:marLeft w:val="0"/>
      <w:marRight w:val="0"/>
      <w:marTop w:val="0"/>
      <w:marBottom w:val="0"/>
      <w:divBdr>
        <w:top w:val="none" w:sz="0" w:space="0" w:color="auto"/>
        <w:left w:val="none" w:sz="0" w:space="0" w:color="auto"/>
        <w:bottom w:val="none" w:sz="0" w:space="0" w:color="auto"/>
        <w:right w:val="none" w:sz="0" w:space="0" w:color="auto"/>
      </w:divBdr>
    </w:div>
    <w:div w:id="1763913764">
      <w:bodyDiv w:val="1"/>
      <w:marLeft w:val="0"/>
      <w:marRight w:val="0"/>
      <w:marTop w:val="0"/>
      <w:marBottom w:val="0"/>
      <w:divBdr>
        <w:top w:val="none" w:sz="0" w:space="0" w:color="auto"/>
        <w:left w:val="none" w:sz="0" w:space="0" w:color="auto"/>
        <w:bottom w:val="none" w:sz="0" w:space="0" w:color="auto"/>
        <w:right w:val="none" w:sz="0" w:space="0" w:color="auto"/>
      </w:divBdr>
    </w:div>
    <w:div w:id="1791776330">
      <w:bodyDiv w:val="1"/>
      <w:marLeft w:val="0"/>
      <w:marRight w:val="0"/>
      <w:marTop w:val="0"/>
      <w:marBottom w:val="0"/>
      <w:divBdr>
        <w:top w:val="none" w:sz="0" w:space="0" w:color="auto"/>
        <w:left w:val="none" w:sz="0" w:space="0" w:color="auto"/>
        <w:bottom w:val="none" w:sz="0" w:space="0" w:color="auto"/>
        <w:right w:val="none" w:sz="0" w:space="0" w:color="auto"/>
      </w:divBdr>
    </w:div>
    <w:div w:id="1801876226">
      <w:bodyDiv w:val="1"/>
      <w:marLeft w:val="0"/>
      <w:marRight w:val="0"/>
      <w:marTop w:val="0"/>
      <w:marBottom w:val="0"/>
      <w:divBdr>
        <w:top w:val="none" w:sz="0" w:space="0" w:color="auto"/>
        <w:left w:val="none" w:sz="0" w:space="0" w:color="auto"/>
        <w:bottom w:val="none" w:sz="0" w:space="0" w:color="auto"/>
        <w:right w:val="none" w:sz="0" w:space="0" w:color="auto"/>
      </w:divBdr>
    </w:div>
    <w:div w:id="1818452203">
      <w:bodyDiv w:val="1"/>
      <w:marLeft w:val="0"/>
      <w:marRight w:val="0"/>
      <w:marTop w:val="0"/>
      <w:marBottom w:val="0"/>
      <w:divBdr>
        <w:top w:val="none" w:sz="0" w:space="0" w:color="auto"/>
        <w:left w:val="none" w:sz="0" w:space="0" w:color="auto"/>
        <w:bottom w:val="none" w:sz="0" w:space="0" w:color="auto"/>
        <w:right w:val="none" w:sz="0" w:space="0" w:color="auto"/>
      </w:divBdr>
    </w:div>
    <w:div w:id="1847864733">
      <w:bodyDiv w:val="1"/>
      <w:marLeft w:val="0"/>
      <w:marRight w:val="0"/>
      <w:marTop w:val="0"/>
      <w:marBottom w:val="0"/>
      <w:divBdr>
        <w:top w:val="none" w:sz="0" w:space="0" w:color="auto"/>
        <w:left w:val="none" w:sz="0" w:space="0" w:color="auto"/>
        <w:bottom w:val="none" w:sz="0" w:space="0" w:color="auto"/>
        <w:right w:val="none" w:sz="0" w:space="0" w:color="auto"/>
      </w:divBdr>
    </w:div>
    <w:div w:id="1893467302">
      <w:bodyDiv w:val="1"/>
      <w:marLeft w:val="0"/>
      <w:marRight w:val="0"/>
      <w:marTop w:val="0"/>
      <w:marBottom w:val="0"/>
      <w:divBdr>
        <w:top w:val="none" w:sz="0" w:space="0" w:color="auto"/>
        <w:left w:val="none" w:sz="0" w:space="0" w:color="auto"/>
        <w:bottom w:val="none" w:sz="0" w:space="0" w:color="auto"/>
        <w:right w:val="none" w:sz="0" w:space="0" w:color="auto"/>
      </w:divBdr>
    </w:div>
    <w:div w:id="1901864017">
      <w:bodyDiv w:val="1"/>
      <w:marLeft w:val="0"/>
      <w:marRight w:val="0"/>
      <w:marTop w:val="0"/>
      <w:marBottom w:val="0"/>
      <w:divBdr>
        <w:top w:val="none" w:sz="0" w:space="0" w:color="auto"/>
        <w:left w:val="none" w:sz="0" w:space="0" w:color="auto"/>
        <w:bottom w:val="none" w:sz="0" w:space="0" w:color="auto"/>
        <w:right w:val="none" w:sz="0" w:space="0" w:color="auto"/>
      </w:divBdr>
    </w:div>
    <w:div w:id="1903324612">
      <w:bodyDiv w:val="1"/>
      <w:marLeft w:val="0"/>
      <w:marRight w:val="0"/>
      <w:marTop w:val="0"/>
      <w:marBottom w:val="0"/>
      <w:divBdr>
        <w:top w:val="none" w:sz="0" w:space="0" w:color="auto"/>
        <w:left w:val="none" w:sz="0" w:space="0" w:color="auto"/>
        <w:bottom w:val="none" w:sz="0" w:space="0" w:color="auto"/>
        <w:right w:val="none" w:sz="0" w:space="0" w:color="auto"/>
      </w:divBdr>
    </w:div>
    <w:div w:id="1905025581">
      <w:bodyDiv w:val="1"/>
      <w:marLeft w:val="0"/>
      <w:marRight w:val="0"/>
      <w:marTop w:val="0"/>
      <w:marBottom w:val="0"/>
      <w:divBdr>
        <w:top w:val="none" w:sz="0" w:space="0" w:color="auto"/>
        <w:left w:val="none" w:sz="0" w:space="0" w:color="auto"/>
        <w:bottom w:val="none" w:sz="0" w:space="0" w:color="auto"/>
        <w:right w:val="none" w:sz="0" w:space="0" w:color="auto"/>
      </w:divBdr>
    </w:div>
    <w:div w:id="1907642105">
      <w:bodyDiv w:val="1"/>
      <w:marLeft w:val="0"/>
      <w:marRight w:val="0"/>
      <w:marTop w:val="0"/>
      <w:marBottom w:val="0"/>
      <w:divBdr>
        <w:top w:val="none" w:sz="0" w:space="0" w:color="auto"/>
        <w:left w:val="none" w:sz="0" w:space="0" w:color="auto"/>
        <w:bottom w:val="none" w:sz="0" w:space="0" w:color="auto"/>
        <w:right w:val="none" w:sz="0" w:space="0" w:color="auto"/>
      </w:divBdr>
    </w:div>
    <w:div w:id="1915774267">
      <w:bodyDiv w:val="1"/>
      <w:marLeft w:val="0"/>
      <w:marRight w:val="0"/>
      <w:marTop w:val="0"/>
      <w:marBottom w:val="0"/>
      <w:divBdr>
        <w:top w:val="none" w:sz="0" w:space="0" w:color="auto"/>
        <w:left w:val="none" w:sz="0" w:space="0" w:color="auto"/>
        <w:bottom w:val="none" w:sz="0" w:space="0" w:color="auto"/>
        <w:right w:val="none" w:sz="0" w:space="0" w:color="auto"/>
      </w:divBdr>
      <w:divsChild>
        <w:div w:id="1336761390">
          <w:marLeft w:val="0"/>
          <w:marRight w:val="0"/>
          <w:marTop w:val="0"/>
          <w:marBottom w:val="0"/>
          <w:divBdr>
            <w:top w:val="none" w:sz="0" w:space="0" w:color="auto"/>
            <w:left w:val="none" w:sz="0" w:space="0" w:color="auto"/>
            <w:bottom w:val="none" w:sz="0" w:space="0" w:color="auto"/>
            <w:right w:val="none" w:sz="0" w:space="0" w:color="auto"/>
          </w:divBdr>
          <w:divsChild>
            <w:div w:id="47345488">
              <w:marLeft w:val="0"/>
              <w:marRight w:val="0"/>
              <w:marTop w:val="0"/>
              <w:marBottom w:val="0"/>
              <w:divBdr>
                <w:top w:val="none" w:sz="0" w:space="0" w:color="auto"/>
                <w:left w:val="none" w:sz="0" w:space="0" w:color="auto"/>
                <w:bottom w:val="none" w:sz="0" w:space="0" w:color="auto"/>
                <w:right w:val="none" w:sz="0" w:space="0" w:color="auto"/>
              </w:divBdr>
            </w:div>
            <w:div w:id="232082498">
              <w:marLeft w:val="0"/>
              <w:marRight w:val="0"/>
              <w:marTop w:val="0"/>
              <w:marBottom w:val="0"/>
              <w:divBdr>
                <w:top w:val="none" w:sz="0" w:space="0" w:color="auto"/>
                <w:left w:val="none" w:sz="0" w:space="0" w:color="auto"/>
                <w:bottom w:val="none" w:sz="0" w:space="0" w:color="auto"/>
                <w:right w:val="none" w:sz="0" w:space="0" w:color="auto"/>
              </w:divBdr>
            </w:div>
            <w:div w:id="314140036">
              <w:marLeft w:val="0"/>
              <w:marRight w:val="0"/>
              <w:marTop w:val="0"/>
              <w:marBottom w:val="0"/>
              <w:divBdr>
                <w:top w:val="none" w:sz="0" w:space="0" w:color="auto"/>
                <w:left w:val="none" w:sz="0" w:space="0" w:color="auto"/>
                <w:bottom w:val="none" w:sz="0" w:space="0" w:color="auto"/>
                <w:right w:val="none" w:sz="0" w:space="0" w:color="auto"/>
              </w:divBdr>
            </w:div>
            <w:div w:id="432096661">
              <w:marLeft w:val="0"/>
              <w:marRight w:val="0"/>
              <w:marTop w:val="0"/>
              <w:marBottom w:val="0"/>
              <w:divBdr>
                <w:top w:val="none" w:sz="0" w:space="0" w:color="auto"/>
                <w:left w:val="none" w:sz="0" w:space="0" w:color="auto"/>
                <w:bottom w:val="none" w:sz="0" w:space="0" w:color="auto"/>
                <w:right w:val="none" w:sz="0" w:space="0" w:color="auto"/>
              </w:divBdr>
            </w:div>
            <w:div w:id="552037591">
              <w:marLeft w:val="0"/>
              <w:marRight w:val="0"/>
              <w:marTop w:val="0"/>
              <w:marBottom w:val="0"/>
              <w:divBdr>
                <w:top w:val="none" w:sz="0" w:space="0" w:color="auto"/>
                <w:left w:val="none" w:sz="0" w:space="0" w:color="auto"/>
                <w:bottom w:val="none" w:sz="0" w:space="0" w:color="auto"/>
                <w:right w:val="none" w:sz="0" w:space="0" w:color="auto"/>
              </w:divBdr>
            </w:div>
            <w:div w:id="583416992">
              <w:marLeft w:val="0"/>
              <w:marRight w:val="0"/>
              <w:marTop w:val="0"/>
              <w:marBottom w:val="0"/>
              <w:divBdr>
                <w:top w:val="none" w:sz="0" w:space="0" w:color="auto"/>
                <w:left w:val="none" w:sz="0" w:space="0" w:color="auto"/>
                <w:bottom w:val="none" w:sz="0" w:space="0" w:color="auto"/>
                <w:right w:val="none" w:sz="0" w:space="0" w:color="auto"/>
              </w:divBdr>
            </w:div>
            <w:div w:id="627081087">
              <w:marLeft w:val="0"/>
              <w:marRight w:val="0"/>
              <w:marTop w:val="0"/>
              <w:marBottom w:val="0"/>
              <w:divBdr>
                <w:top w:val="none" w:sz="0" w:space="0" w:color="auto"/>
                <w:left w:val="none" w:sz="0" w:space="0" w:color="auto"/>
                <w:bottom w:val="none" w:sz="0" w:space="0" w:color="auto"/>
                <w:right w:val="none" w:sz="0" w:space="0" w:color="auto"/>
              </w:divBdr>
            </w:div>
            <w:div w:id="1372802789">
              <w:marLeft w:val="0"/>
              <w:marRight w:val="0"/>
              <w:marTop w:val="0"/>
              <w:marBottom w:val="0"/>
              <w:divBdr>
                <w:top w:val="none" w:sz="0" w:space="0" w:color="auto"/>
                <w:left w:val="none" w:sz="0" w:space="0" w:color="auto"/>
                <w:bottom w:val="none" w:sz="0" w:space="0" w:color="auto"/>
                <w:right w:val="none" w:sz="0" w:space="0" w:color="auto"/>
              </w:divBdr>
            </w:div>
            <w:div w:id="1493567938">
              <w:marLeft w:val="0"/>
              <w:marRight w:val="0"/>
              <w:marTop w:val="0"/>
              <w:marBottom w:val="0"/>
              <w:divBdr>
                <w:top w:val="none" w:sz="0" w:space="0" w:color="auto"/>
                <w:left w:val="none" w:sz="0" w:space="0" w:color="auto"/>
                <w:bottom w:val="none" w:sz="0" w:space="0" w:color="auto"/>
                <w:right w:val="none" w:sz="0" w:space="0" w:color="auto"/>
              </w:divBdr>
            </w:div>
            <w:div w:id="1537696221">
              <w:marLeft w:val="0"/>
              <w:marRight w:val="0"/>
              <w:marTop w:val="0"/>
              <w:marBottom w:val="0"/>
              <w:divBdr>
                <w:top w:val="none" w:sz="0" w:space="0" w:color="auto"/>
                <w:left w:val="none" w:sz="0" w:space="0" w:color="auto"/>
                <w:bottom w:val="none" w:sz="0" w:space="0" w:color="auto"/>
                <w:right w:val="none" w:sz="0" w:space="0" w:color="auto"/>
              </w:divBdr>
            </w:div>
            <w:div w:id="1548295754">
              <w:marLeft w:val="0"/>
              <w:marRight w:val="0"/>
              <w:marTop w:val="0"/>
              <w:marBottom w:val="0"/>
              <w:divBdr>
                <w:top w:val="none" w:sz="0" w:space="0" w:color="auto"/>
                <w:left w:val="none" w:sz="0" w:space="0" w:color="auto"/>
                <w:bottom w:val="none" w:sz="0" w:space="0" w:color="auto"/>
                <w:right w:val="none" w:sz="0" w:space="0" w:color="auto"/>
              </w:divBdr>
            </w:div>
            <w:div w:id="1729261508">
              <w:marLeft w:val="0"/>
              <w:marRight w:val="0"/>
              <w:marTop w:val="0"/>
              <w:marBottom w:val="0"/>
              <w:divBdr>
                <w:top w:val="none" w:sz="0" w:space="0" w:color="auto"/>
                <w:left w:val="none" w:sz="0" w:space="0" w:color="auto"/>
                <w:bottom w:val="none" w:sz="0" w:space="0" w:color="auto"/>
                <w:right w:val="none" w:sz="0" w:space="0" w:color="auto"/>
              </w:divBdr>
            </w:div>
            <w:div w:id="1933005358">
              <w:marLeft w:val="0"/>
              <w:marRight w:val="0"/>
              <w:marTop w:val="0"/>
              <w:marBottom w:val="0"/>
              <w:divBdr>
                <w:top w:val="none" w:sz="0" w:space="0" w:color="auto"/>
                <w:left w:val="none" w:sz="0" w:space="0" w:color="auto"/>
                <w:bottom w:val="none" w:sz="0" w:space="0" w:color="auto"/>
                <w:right w:val="none" w:sz="0" w:space="0" w:color="auto"/>
              </w:divBdr>
            </w:div>
            <w:div w:id="1990862498">
              <w:marLeft w:val="0"/>
              <w:marRight w:val="0"/>
              <w:marTop w:val="0"/>
              <w:marBottom w:val="0"/>
              <w:divBdr>
                <w:top w:val="none" w:sz="0" w:space="0" w:color="auto"/>
                <w:left w:val="none" w:sz="0" w:space="0" w:color="auto"/>
                <w:bottom w:val="none" w:sz="0" w:space="0" w:color="auto"/>
                <w:right w:val="none" w:sz="0" w:space="0" w:color="auto"/>
              </w:divBdr>
            </w:div>
            <w:div w:id="2081516195">
              <w:marLeft w:val="0"/>
              <w:marRight w:val="0"/>
              <w:marTop w:val="0"/>
              <w:marBottom w:val="0"/>
              <w:divBdr>
                <w:top w:val="none" w:sz="0" w:space="0" w:color="auto"/>
                <w:left w:val="none" w:sz="0" w:space="0" w:color="auto"/>
                <w:bottom w:val="none" w:sz="0" w:space="0" w:color="auto"/>
                <w:right w:val="none" w:sz="0" w:space="0" w:color="auto"/>
              </w:divBdr>
            </w:div>
            <w:div w:id="210699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5178">
      <w:bodyDiv w:val="1"/>
      <w:marLeft w:val="0"/>
      <w:marRight w:val="0"/>
      <w:marTop w:val="0"/>
      <w:marBottom w:val="0"/>
      <w:divBdr>
        <w:top w:val="none" w:sz="0" w:space="0" w:color="auto"/>
        <w:left w:val="none" w:sz="0" w:space="0" w:color="auto"/>
        <w:bottom w:val="none" w:sz="0" w:space="0" w:color="auto"/>
        <w:right w:val="none" w:sz="0" w:space="0" w:color="auto"/>
      </w:divBdr>
    </w:div>
    <w:div w:id="1927106848">
      <w:bodyDiv w:val="1"/>
      <w:marLeft w:val="0"/>
      <w:marRight w:val="0"/>
      <w:marTop w:val="0"/>
      <w:marBottom w:val="0"/>
      <w:divBdr>
        <w:top w:val="none" w:sz="0" w:space="0" w:color="auto"/>
        <w:left w:val="none" w:sz="0" w:space="0" w:color="auto"/>
        <w:bottom w:val="none" w:sz="0" w:space="0" w:color="auto"/>
        <w:right w:val="none" w:sz="0" w:space="0" w:color="auto"/>
      </w:divBdr>
      <w:divsChild>
        <w:div w:id="1427264341">
          <w:marLeft w:val="0"/>
          <w:marRight w:val="0"/>
          <w:marTop w:val="0"/>
          <w:marBottom w:val="0"/>
          <w:divBdr>
            <w:top w:val="none" w:sz="0" w:space="0" w:color="auto"/>
            <w:left w:val="none" w:sz="0" w:space="0" w:color="auto"/>
            <w:bottom w:val="none" w:sz="0" w:space="0" w:color="auto"/>
            <w:right w:val="none" w:sz="0" w:space="0" w:color="auto"/>
          </w:divBdr>
          <w:divsChild>
            <w:div w:id="1201741238">
              <w:marLeft w:val="0"/>
              <w:marRight w:val="0"/>
              <w:marTop w:val="0"/>
              <w:marBottom w:val="0"/>
              <w:divBdr>
                <w:top w:val="none" w:sz="0" w:space="0" w:color="auto"/>
                <w:left w:val="none" w:sz="0" w:space="0" w:color="auto"/>
                <w:bottom w:val="none" w:sz="0" w:space="0" w:color="auto"/>
                <w:right w:val="none" w:sz="0" w:space="0" w:color="auto"/>
              </w:divBdr>
              <w:divsChild>
                <w:div w:id="252445808">
                  <w:marLeft w:val="0"/>
                  <w:marRight w:val="0"/>
                  <w:marTop w:val="0"/>
                  <w:marBottom w:val="0"/>
                  <w:divBdr>
                    <w:top w:val="none" w:sz="0" w:space="0" w:color="auto"/>
                    <w:left w:val="none" w:sz="0" w:space="0" w:color="auto"/>
                    <w:bottom w:val="none" w:sz="0" w:space="0" w:color="auto"/>
                    <w:right w:val="none" w:sz="0" w:space="0" w:color="auto"/>
                  </w:divBdr>
                  <w:divsChild>
                    <w:div w:id="1246110569">
                      <w:marLeft w:val="0"/>
                      <w:marRight w:val="0"/>
                      <w:marTop w:val="0"/>
                      <w:marBottom w:val="0"/>
                      <w:divBdr>
                        <w:top w:val="none" w:sz="0" w:space="0" w:color="auto"/>
                        <w:left w:val="none" w:sz="0" w:space="0" w:color="auto"/>
                        <w:bottom w:val="none" w:sz="0" w:space="0" w:color="auto"/>
                        <w:right w:val="none" w:sz="0" w:space="0" w:color="auto"/>
                      </w:divBdr>
                      <w:divsChild>
                        <w:div w:id="953099141">
                          <w:marLeft w:val="0"/>
                          <w:marRight w:val="0"/>
                          <w:marTop w:val="0"/>
                          <w:marBottom w:val="0"/>
                          <w:divBdr>
                            <w:top w:val="none" w:sz="0" w:space="0" w:color="auto"/>
                            <w:left w:val="none" w:sz="0" w:space="0" w:color="auto"/>
                            <w:bottom w:val="none" w:sz="0" w:space="0" w:color="auto"/>
                            <w:right w:val="none" w:sz="0" w:space="0" w:color="auto"/>
                          </w:divBdr>
                          <w:divsChild>
                            <w:div w:id="399208230">
                              <w:marLeft w:val="0"/>
                              <w:marRight w:val="0"/>
                              <w:marTop w:val="0"/>
                              <w:marBottom w:val="0"/>
                              <w:divBdr>
                                <w:top w:val="none" w:sz="0" w:space="0" w:color="auto"/>
                                <w:left w:val="none" w:sz="0" w:space="0" w:color="auto"/>
                                <w:bottom w:val="none" w:sz="0" w:space="0" w:color="auto"/>
                                <w:right w:val="none" w:sz="0" w:space="0" w:color="auto"/>
                              </w:divBdr>
                              <w:divsChild>
                                <w:div w:id="109340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660161">
      <w:bodyDiv w:val="1"/>
      <w:marLeft w:val="0"/>
      <w:marRight w:val="0"/>
      <w:marTop w:val="0"/>
      <w:marBottom w:val="0"/>
      <w:divBdr>
        <w:top w:val="none" w:sz="0" w:space="0" w:color="auto"/>
        <w:left w:val="none" w:sz="0" w:space="0" w:color="auto"/>
        <w:bottom w:val="none" w:sz="0" w:space="0" w:color="auto"/>
        <w:right w:val="none" w:sz="0" w:space="0" w:color="auto"/>
      </w:divBdr>
    </w:div>
    <w:div w:id="1936739755">
      <w:bodyDiv w:val="1"/>
      <w:marLeft w:val="0"/>
      <w:marRight w:val="0"/>
      <w:marTop w:val="0"/>
      <w:marBottom w:val="0"/>
      <w:divBdr>
        <w:top w:val="none" w:sz="0" w:space="0" w:color="auto"/>
        <w:left w:val="none" w:sz="0" w:space="0" w:color="auto"/>
        <w:bottom w:val="none" w:sz="0" w:space="0" w:color="auto"/>
        <w:right w:val="none" w:sz="0" w:space="0" w:color="auto"/>
      </w:divBdr>
    </w:div>
    <w:div w:id="1937008616">
      <w:bodyDiv w:val="1"/>
      <w:marLeft w:val="0"/>
      <w:marRight w:val="0"/>
      <w:marTop w:val="0"/>
      <w:marBottom w:val="0"/>
      <w:divBdr>
        <w:top w:val="none" w:sz="0" w:space="0" w:color="auto"/>
        <w:left w:val="none" w:sz="0" w:space="0" w:color="auto"/>
        <w:bottom w:val="none" w:sz="0" w:space="0" w:color="auto"/>
        <w:right w:val="none" w:sz="0" w:space="0" w:color="auto"/>
      </w:divBdr>
    </w:div>
    <w:div w:id="1954172660">
      <w:bodyDiv w:val="1"/>
      <w:marLeft w:val="0"/>
      <w:marRight w:val="0"/>
      <w:marTop w:val="0"/>
      <w:marBottom w:val="0"/>
      <w:divBdr>
        <w:top w:val="none" w:sz="0" w:space="0" w:color="auto"/>
        <w:left w:val="none" w:sz="0" w:space="0" w:color="auto"/>
        <w:bottom w:val="none" w:sz="0" w:space="0" w:color="auto"/>
        <w:right w:val="none" w:sz="0" w:space="0" w:color="auto"/>
      </w:divBdr>
      <w:divsChild>
        <w:div w:id="922645635">
          <w:marLeft w:val="0"/>
          <w:marRight w:val="0"/>
          <w:marTop w:val="0"/>
          <w:marBottom w:val="0"/>
          <w:divBdr>
            <w:top w:val="none" w:sz="0" w:space="0" w:color="auto"/>
            <w:left w:val="none" w:sz="0" w:space="0" w:color="auto"/>
            <w:bottom w:val="none" w:sz="0" w:space="0" w:color="auto"/>
            <w:right w:val="none" w:sz="0" w:space="0" w:color="auto"/>
          </w:divBdr>
        </w:div>
        <w:div w:id="1116677139">
          <w:marLeft w:val="0"/>
          <w:marRight w:val="0"/>
          <w:marTop w:val="0"/>
          <w:marBottom w:val="0"/>
          <w:divBdr>
            <w:top w:val="none" w:sz="0" w:space="0" w:color="auto"/>
            <w:left w:val="none" w:sz="0" w:space="0" w:color="auto"/>
            <w:bottom w:val="none" w:sz="0" w:space="0" w:color="auto"/>
            <w:right w:val="none" w:sz="0" w:space="0" w:color="auto"/>
          </w:divBdr>
        </w:div>
        <w:div w:id="1925020492">
          <w:marLeft w:val="0"/>
          <w:marRight w:val="0"/>
          <w:marTop w:val="0"/>
          <w:marBottom w:val="0"/>
          <w:divBdr>
            <w:top w:val="none" w:sz="0" w:space="0" w:color="auto"/>
            <w:left w:val="none" w:sz="0" w:space="0" w:color="auto"/>
            <w:bottom w:val="none" w:sz="0" w:space="0" w:color="auto"/>
            <w:right w:val="none" w:sz="0" w:space="0" w:color="auto"/>
          </w:divBdr>
          <w:divsChild>
            <w:div w:id="180123103">
              <w:marLeft w:val="0"/>
              <w:marRight w:val="0"/>
              <w:marTop w:val="0"/>
              <w:marBottom w:val="0"/>
              <w:divBdr>
                <w:top w:val="none" w:sz="0" w:space="0" w:color="auto"/>
                <w:left w:val="none" w:sz="0" w:space="0" w:color="auto"/>
                <w:bottom w:val="none" w:sz="0" w:space="0" w:color="auto"/>
                <w:right w:val="none" w:sz="0" w:space="0" w:color="auto"/>
              </w:divBdr>
            </w:div>
            <w:div w:id="429663084">
              <w:marLeft w:val="0"/>
              <w:marRight w:val="0"/>
              <w:marTop w:val="0"/>
              <w:marBottom w:val="0"/>
              <w:divBdr>
                <w:top w:val="none" w:sz="0" w:space="0" w:color="auto"/>
                <w:left w:val="none" w:sz="0" w:space="0" w:color="auto"/>
                <w:bottom w:val="none" w:sz="0" w:space="0" w:color="auto"/>
                <w:right w:val="none" w:sz="0" w:space="0" w:color="auto"/>
              </w:divBdr>
            </w:div>
            <w:div w:id="188366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862839">
      <w:bodyDiv w:val="1"/>
      <w:marLeft w:val="0"/>
      <w:marRight w:val="0"/>
      <w:marTop w:val="0"/>
      <w:marBottom w:val="0"/>
      <w:divBdr>
        <w:top w:val="none" w:sz="0" w:space="0" w:color="auto"/>
        <w:left w:val="none" w:sz="0" w:space="0" w:color="auto"/>
        <w:bottom w:val="none" w:sz="0" w:space="0" w:color="auto"/>
        <w:right w:val="none" w:sz="0" w:space="0" w:color="auto"/>
      </w:divBdr>
    </w:div>
    <w:div w:id="1958558727">
      <w:bodyDiv w:val="1"/>
      <w:marLeft w:val="0"/>
      <w:marRight w:val="0"/>
      <w:marTop w:val="0"/>
      <w:marBottom w:val="0"/>
      <w:divBdr>
        <w:top w:val="none" w:sz="0" w:space="0" w:color="auto"/>
        <w:left w:val="none" w:sz="0" w:space="0" w:color="auto"/>
        <w:bottom w:val="none" w:sz="0" w:space="0" w:color="auto"/>
        <w:right w:val="none" w:sz="0" w:space="0" w:color="auto"/>
      </w:divBdr>
    </w:div>
    <w:div w:id="1960455256">
      <w:bodyDiv w:val="1"/>
      <w:marLeft w:val="0"/>
      <w:marRight w:val="0"/>
      <w:marTop w:val="0"/>
      <w:marBottom w:val="0"/>
      <w:divBdr>
        <w:top w:val="none" w:sz="0" w:space="0" w:color="auto"/>
        <w:left w:val="none" w:sz="0" w:space="0" w:color="auto"/>
        <w:bottom w:val="none" w:sz="0" w:space="0" w:color="auto"/>
        <w:right w:val="none" w:sz="0" w:space="0" w:color="auto"/>
      </w:divBdr>
    </w:div>
    <w:div w:id="1992634417">
      <w:bodyDiv w:val="1"/>
      <w:marLeft w:val="0"/>
      <w:marRight w:val="0"/>
      <w:marTop w:val="0"/>
      <w:marBottom w:val="0"/>
      <w:divBdr>
        <w:top w:val="none" w:sz="0" w:space="0" w:color="auto"/>
        <w:left w:val="none" w:sz="0" w:space="0" w:color="auto"/>
        <w:bottom w:val="none" w:sz="0" w:space="0" w:color="auto"/>
        <w:right w:val="none" w:sz="0" w:space="0" w:color="auto"/>
      </w:divBdr>
    </w:div>
    <w:div w:id="1999188583">
      <w:bodyDiv w:val="1"/>
      <w:marLeft w:val="0"/>
      <w:marRight w:val="0"/>
      <w:marTop w:val="0"/>
      <w:marBottom w:val="0"/>
      <w:divBdr>
        <w:top w:val="none" w:sz="0" w:space="0" w:color="auto"/>
        <w:left w:val="none" w:sz="0" w:space="0" w:color="auto"/>
        <w:bottom w:val="none" w:sz="0" w:space="0" w:color="auto"/>
        <w:right w:val="none" w:sz="0" w:space="0" w:color="auto"/>
      </w:divBdr>
      <w:divsChild>
        <w:div w:id="1048921723">
          <w:marLeft w:val="0"/>
          <w:marRight w:val="0"/>
          <w:marTop w:val="100"/>
          <w:marBottom w:val="100"/>
          <w:divBdr>
            <w:top w:val="none" w:sz="0" w:space="0" w:color="auto"/>
            <w:left w:val="none" w:sz="0" w:space="0" w:color="auto"/>
            <w:bottom w:val="none" w:sz="0" w:space="0" w:color="auto"/>
            <w:right w:val="none" w:sz="0" w:space="0" w:color="auto"/>
          </w:divBdr>
          <w:divsChild>
            <w:div w:id="584261429">
              <w:marLeft w:val="0"/>
              <w:marRight w:val="0"/>
              <w:marTop w:val="0"/>
              <w:marBottom w:val="0"/>
              <w:divBdr>
                <w:top w:val="single" w:sz="2" w:space="2" w:color="DCD0B3"/>
                <w:left w:val="single" w:sz="24" w:space="2" w:color="DCD0B3"/>
                <w:bottom w:val="single" w:sz="24" w:space="2" w:color="DCD0B3"/>
                <w:right w:val="single" w:sz="24" w:space="2" w:color="DCD0B3"/>
              </w:divBdr>
              <w:divsChild>
                <w:div w:id="2090078824">
                  <w:marLeft w:val="0"/>
                  <w:marRight w:val="0"/>
                  <w:marTop w:val="30"/>
                  <w:marBottom w:val="0"/>
                  <w:divBdr>
                    <w:top w:val="none" w:sz="0" w:space="0" w:color="auto"/>
                    <w:left w:val="none" w:sz="0" w:space="0" w:color="auto"/>
                    <w:bottom w:val="none" w:sz="0" w:space="0" w:color="auto"/>
                    <w:right w:val="none" w:sz="0" w:space="0" w:color="auto"/>
                  </w:divBdr>
                  <w:divsChild>
                    <w:div w:id="1114597109">
                      <w:marLeft w:val="0"/>
                      <w:marRight w:val="0"/>
                      <w:marTop w:val="0"/>
                      <w:marBottom w:val="0"/>
                      <w:divBdr>
                        <w:top w:val="none" w:sz="0" w:space="0" w:color="auto"/>
                        <w:left w:val="none" w:sz="0" w:space="0" w:color="auto"/>
                        <w:bottom w:val="none" w:sz="0" w:space="0" w:color="auto"/>
                        <w:right w:val="none" w:sz="0" w:space="0" w:color="auto"/>
                      </w:divBdr>
                      <w:divsChild>
                        <w:div w:id="2066954162">
                          <w:marLeft w:val="-45"/>
                          <w:marRight w:val="0"/>
                          <w:marTop w:val="0"/>
                          <w:marBottom w:val="0"/>
                          <w:divBdr>
                            <w:top w:val="single" w:sz="2" w:space="0" w:color="FFFFFF"/>
                            <w:left w:val="single" w:sz="12" w:space="0" w:color="FFFFFF"/>
                            <w:bottom w:val="single" w:sz="2" w:space="24" w:color="FFFFFF"/>
                            <w:right w:val="single" w:sz="12" w:space="0" w:color="FFFFFF"/>
                          </w:divBdr>
                        </w:div>
                      </w:divsChild>
                    </w:div>
                  </w:divsChild>
                </w:div>
              </w:divsChild>
            </w:div>
          </w:divsChild>
        </w:div>
      </w:divsChild>
    </w:div>
    <w:div w:id="2007588954">
      <w:bodyDiv w:val="1"/>
      <w:marLeft w:val="0"/>
      <w:marRight w:val="0"/>
      <w:marTop w:val="0"/>
      <w:marBottom w:val="0"/>
      <w:divBdr>
        <w:top w:val="none" w:sz="0" w:space="0" w:color="auto"/>
        <w:left w:val="none" w:sz="0" w:space="0" w:color="auto"/>
        <w:bottom w:val="none" w:sz="0" w:space="0" w:color="auto"/>
        <w:right w:val="none" w:sz="0" w:space="0" w:color="auto"/>
      </w:divBdr>
    </w:div>
    <w:div w:id="2008705441">
      <w:bodyDiv w:val="1"/>
      <w:marLeft w:val="0"/>
      <w:marRight w:val="0"/>
      <w:marTop w:val="0"/>
      <w:marBottom w:val="0"/>
      <w:divBdr>
        <w:top w:val="none" w:sz="0" w:space="0" w:color="auto"/>
        <w:left w:val="none" w:sz="0" w:space="0" w:color="auto"/>
        <w:bottom w:val="none" w:sz="0" w:space="0" w:color="auto"/>
        <w:right w:val="none" w:sz="0" w:space="0" w:color="auto"/>
      </w:divBdr>
    </w:div>
    <w:div w:id="2031643780">
      <w:bodyDiv w:val="1"/>
      <w:marLeft w:val="0"/>
      <w:marRight w:val="0"/>
      <w:marTop w:val="0"/>
      <w:marBottom w:val="0"/>
      <w:divBdr>
        <w:top w:val="none" w:sz="0" w:space="0" w:color="auto"/>
        <w:left w:val="none" w:sz="0" w:space="0" w:color="auto"/>
        <w:bottom w:val="none" w:sz="0" w:space="0" w:color="auto"/>
        <w:right w:val="none" w:sz="0" w:space="0" w:color="auto"/>
      </w:divBdr>
    </w:div>
    <w:div w:id="2032798822">
      <w:bodyDiv w:val="1"/>
      <w:marLeft w:val="0"/>
      <w:marRight w:val="0"/>
      <w:marTop w:val="0"/>
      <w:marBottom w:val="0"/>
      <w:divBdr>
        <w:top w:val="none" w:sz="0" w:space="0" w:color="auto"/>
        <w:left w:val="none" w:sz="0" w:space="0" w:color="auto"/>
        <w:bottom w:val="none" w:sz="0" w:space="0" w:color="auto"/>
        <w:right w:val="none" w:sz="0" w:space="0" w:color="auto"/>
      </w:divBdr>
    </w:div>
    <w:div w:id="2034260063">
      <w:bodyDiv w:val="1"/>
      <w:marLeft w:val="0"/>
      <w:marRight w:val="0"/>
      <w:marTop w:val="0"/>
      <w:marBottom w:val="0"/>
      <w:divBdr>
        <w:top w:val="none" w:sz="0" w:space="0" w:color="auto"/>
        <w:left w:val="none" w:sz="0" w:space="0" w:color="auto"/>
        <w:bottom w:val="none" w:sz="0" w:space="0" w:color="auto"/>
        <w:right w:val="none" w:sz="0" w:space="0" w:color="auto"/>
      </w:divBdr>
    </w:div>
    <w:div w:id="2051344848">
      <w:bodyDiv w:val="1"/>
      <w:marLeft w:val="0"/>
      <w:marRight w:val="0"/>
      <w:marTop w:val="0"/>
      <w:marBottom w:val="0"/>
      <w:divBdr>
        <w:top w:val="none" w:sz="0" w:space="0" w:color="auto"/>
        <w:left w:val="none" w:sz="0" w:space="0" w:color="auto"/>
        <w:bottom w:val="none" w:sz="0" w:space="0" w:color="auto"/>
        <w:right w:val="none" w:sz="0" w:space="0" w:color="auto"/>
      </w:divBdr>
    </w:div>
    <w:div w:id="2053535343">
      <w:bodyDiv w:val="1"/>
      <w:marLeft w:val="0"/>
      <w:marRight w:val="0"/>
      <w:marTop w:val="0"/>
      <w:marBottom w:val="0"/>
      <w:divBdr>
        <w:top w:val="none" w:sz="0" w:space="0" w:color="auto"/>
        <w:left w:val="none" w:sz="0" w:space="0" w:color="auto"/>
        <w:bottom w:val="none" w:sz="0" w:space="0" w:color="auto"/>
        <w:right w:val="none" w:sz="0" w:space="0" w:color="auto"/>
      </w:divBdr>
    </w:div>
    <w:div w:id="2056851920">
      <w:bodyDiv w:val="1"/>
      <w:marLeft w:val="0"/>
      <w:marRight w:val="0"/>
      <w:marTop w:val="0"/>
      <w:marBottom w:val="0"/>
      <w:divBdr>
        <w:top w:val="none" w:sz="0" w:space="0" w:color="auto"/>
        <w:left w:val="none" w:sz="0" w:space="0" w:color="auto"/>
        <w:bottom w:val="none" w:sz="0" w:space="0" w:color="auto"/>
        <w:right w:val="none" w:sz="0" w:space="0" w:color="auto"/>
      </w:divBdr>
    </w:div>
    <w:div w:id="2060131425">
      <w:bodyDiv w:val="1"/>
      <w:marLeft w:val="0"/>
      <w:marRight w:val="0"/>
      <w:marTop w:val="0"/>
      <w:marBottom w:val="0"/>
      <w:divBdr>
        <w:top w:val="none" w:sz="0" w:space="0" w:color="auto"/>
        <w:left w:val="none" w:sz="0" w:space="0" w:color="auto"/>
        <w:bottom w:val="none" w:sz="0" w:space="0" w:color="auto"/>
        <w:right w:val="none" w:sz="0" w:space="0" w:color="auto"/>
      </w:divBdr>
    </w:div>
    <w:div w:id="2062553374">
      <w:bodyDiv w:val="1"/>
      <w:marLeft w:val="0"/>
      <w:marRight w:val="0"/>
      <w:marTop w:val="0"/>
      <w:marBottom w:val="0"/>
      <w:divBdr>
        <w:top w:val="none" w:sz="0" w:space="0" w:color="auto"/>
        <w:left w:val="none" w:sz="0" w:space="0" w:color="auto"/>
        <w:bottom w:val="none" w:sz="0" w:space="0" w:color="auto"/>
        <w:right w:val="none" w:sz="0" w:space="0" w:color="auto"/>
      </w:divBdr>
    </w:div>
    <w:div w:id="2077237569">
      <w:bodyDiv w:val="1"/>
      <w:marLeft w:val="0"/>
      <w:marRight w:val="0"/>
      <w:marTop w:val="0"/>
      <w:marBottom w:val="0"/>
      <w:divBdr>
        <w:top w:val="none" w:sz="0" w:space="0" w:color="auto"/>
        <w:left w:val="none" w:sz="0" w:space="0" w:color="auto"/>
        <w:bottom w:val="none" w:sz="0" w:space="0" w:color="auto"/>
        <w:right w:val="none" w:sz="0" w:space="0" w:color="auto"/>
      </w:divBdr>
    </w:div>
    <w:div w:id="2083403992">
      <w:bodyDiv w:val="1"/>
      <w:marLeft w:val="0"/>
      <w:marRight w:val="0"/>
      <w:marTop w:val="0"/>
      <w:marBottom w:val="0"/>
      <w:divBdr>
        <w:top w:val="none" w:sz="0" w:space="0" w:color="auto"/>
        <w:left w:val="none" w:sz="0" w:space="0" w:color="auto"/>
        <w:bottom w:val="none" w:sz="0" w:space="0" w:color="auto"/>
        <w:right w:val="none" w:sz="0" w:space="0" w:color="auto"/>
      </w:divBdr>
    </w:div>
    <w:div w:id="2098135165">
      <w:bodyDiv w:val="1"/>
      <w:marLeft w:val="0"/>
      <w:marRight w:val="0"/>
      <w:marTop w:val="0"/>
      <w:marBottom w:val="0"/>
      <w:divBdr>
        <w:top w:val="none" w:sz="0" w:space="0" w:color="auto"/>
        <w:left w:val="none" w:sz="0" w:space="0" w:color="auto"/>
        <w:bottom w:val="none" w:sz="0" w:space="0" w:color="auto"/>
        <w:right w:val="none" w:sz="0" w:space="0" w:color="auto"/>
      </w:divBdr>
    </w:div>
    <w:div w:id="2102606467">
      <w:bodyDiv w:val="1"/>
      <w:marLeft w:val="0"/>
      <w:marRight w:val="0"/>
      <w:marTop w:val="0"/>
      <w:marBottom w:val="0"/>
      <w:divBdr>
        <w:top w:val="none" w:sz="0" w:space="0" w:color="auto"/>
        <w:left w:val="none" w:sz="0" w:space="0" w:color="auto"/>
        <w:bottom w:val="none" w:sz="0" w:space="0" w:color="auto"/>
        <w:right w:val="none" w:sz="0" w:space="0" w:color="auto"/>
      </w:divBdr>
    </w:div>
    <w:div w:id="2104371653">
      <w:bodyDiv w:val="1"/>
      <w:marLeft w:val="0"/>
      <w:marRight w:val="0"/>
      <w:marTop w:val="0"/>
      <w:marBottom w:val="0"/>
      <w:divBdr>
        <w:top w:val="none" w:sz="0" w:space="0" w:color="auto"/>
        <w:left w:val="none" w:sz="0" w:space="0" w:color="auto"/>
        <w:bottom w:val="none" w:sz="0" w:space="0" w:color="auto"/>
        <w:right w:val="none" w:sz="0" w:space="0" w:color="auto"/>
      </w:divBdr>
    </w:div>
    <w:div w:id="2112629595">
      <w:bodyDiv w:val="1"/>
      <w:marLeft w:val="0"/>
      <w:marRight w:val="0"/>
      <w:marTop w:val="0"/>
      <w:marBottom w:val="0"/>
      <w:divBdr>
        <w:top w:val="none" w:sz="0" w:space="0" w:color="auto"/>
        <w:left w:val="none" w:sz="0" w:space="0" w:color="auto"/>
        <w:bottom w:val="none" w:sz="0" w:space="0" w:color="auto"/>
        <w:right w:val="none" w:sz="0" w:space="0" w:color="auto"/>
      </w:divBdr>
    </w:div>
    <w:div w:id="2116634257">
      <w:bodyDiv w:val="1"/>
      <w:marLeft w:val="0"/>
      <w:marRight w:val="0"/>
      <w:marTop w:val="0"/>
      <w:marBottom w:val="0"/>
      <w:divBdr>
        <w:top w:val="none" w:sz="0" w:space="0" w:color="auto"/>
        <w:left w:val="none" w:sz="0" w:space="0" w:color="auto"/>
        <w:bottom w:val="none" w:sz="0" w:space="0" w:color="auto"/>
        <w:right w:val="none" w:sz="0" w:space="0" w:color="auto"/>
      </w:divBdr>
    </w:div>
    <w:div w:id="2119375418">
      <w:bodyDiv w:val="1"/>
      <w:marLeft w:val="0"/>
      <w:marRight w:val="0"/>
      <w:marTop w:val="0"/>
      <w:marBottom w:val="0"/>
      <w:divBdr>
        <w:top w:val="none" w:sz="0" w:space="0" w:color="auto"/>
        <w:left w:val="none" w:sz="0" w:space="0" w:color="auto"/>
        <w:bottom w:val="none" w:sz="0" w:space="0" w:color="auto"/>
        <w:right w:val="none" w:sz="0" w:space="0" w:color="auto"/>
      </w:divBdr>
    </w:div>
    <w:div w:id="212850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1.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hyperlink" Target="http://registre.indprop.gov.sk/registre/detail/popup.do?register=uv&amp;puv_id=732382"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yperlink" Target="http://registre.indprop.gov.sk/registre/detail/popup.do?register=uv&amp;puv_id=732391"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registre.indprop.gov.sk/registre/detail/popup.do?register=uv&amp;puv_id=77799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yperlink" Target="http://registre.indprop.gov.sk/registre/detail/popup.do?register=uv&amp;puv_id=743235"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19.png"/><Relationship Id="rId36" Type="http://schemas.openxmlformats.org/officeDocument/2006/relationships/image" Target="media/image20.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registre.indprop.gov.sk/registre/detail/popup.do?register=uv&amp;puv_id=77075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1.xml"/><Relationship Id="rId30" Type="http://schemas.openxmlformats.org/officeDocument/2006/relationships/hyperlink" Target="http://registre.indprop.gov.sk/registre/detail/popup.do?register=uv&amp;puv_id=770752" TargetMode="External"/><Relationship Id="rId35" Type="http://schemas.openxmlformats.org/officeDocument/2006/relationships/hyperlink" Target="http://registre.indprop.gov.sk/registre/detail/popup.do?register=p&amp;puv_id=708548"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E59F4-2B53-4275-9222-462C4354E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16338</Words>
  <Characters>93129</Characters>
  <Application>Microsoft Office Word</Application>
  <DocSecurity>0</DocSecurity>
  <Lines>776</Lines>
  <Paragraphs>218</Paragraphs>
  <ScaleCrop>false</ScaleCrop>
  <HeadingPairs>
    <vt:vector size="2" baseType="variant">
      <vt:variant>
        <vt:lpstr>Názov</vt:lpstr>
      </vt:variant>
      <vt:variant>
        <vt:i4>1</vt:i4>
      </vt:variant>
    </vt:vector>
  </HeadingPairs>
  <TitlesOfParts>
    <vt:vector size="1" baseType="lpstr">
      <vt:lpstr/>
    </vt:vector>
  </TitlesOfParts>
  <Company>Inferno</Company>
  <LinksUpToDate>false</LinksUpToDate>
  <CharactersWithSpaces>109249</CharactersWithSpaces>
  <SharedDoc>false</SharedDoc>
  <HLinks>
    <vt:vector size="42" baseType="variant">
      <vt:variant>
        <vt:i4>589867</vt:i4>
      </vt:variant>
      <vt:variant>
        <vt:i4>24</vt:i4>
      </vt:variant>
      <vt:variant>
        <vt:i4>0</vt:i4>
      </vt:variant>
      <vt:variant>
        <vt:i4>5</vt:i4>
      </vt:variant>
      <vt:variant>
        <vt:lpwstr>http://registre.indprop.gov.sk/registre/detail/popup.do?register=p&amp;puv_id=708548</vt:lpwstr>
      </vt:variant>
      <vt:variant>
        <vt:lpwstr/>
      </vt:variant>
      <vt:variant>
        <vt:i4>3539036</vt:i4>
      </vt:variant>
      <vt:variant>
        <vt:i4>21</vt:i4>
      </vt:variant>
      <vt:variant>
        <vt:i4>0</vt:i4>
      </vt:variant>
      <vt:variant>
        <vt:i4>5</vt:i4>
      </vt:variant>
      <vt:variant>
        <vt:lpwstr>http://registre.indprop.gov.sk/registre/detail/popup.do?register=uv&amp;puv_id=732382</vt:lpwstr>
      </vt:variant>
      <vt:variant>
        <vt:lpwstr/>
      </vt:variant>
      <vt:variant>
        <vt:i4>3604572</vt:i4>
      </vt:variant>
      <vt:variant>
        <vt:i4>18</vt:i4>
      </vt:variant>
      <vt:variant>
        <vt:i4>0</vt:i4>
      </vt:variant>
      <vt:variant>
        <vt:i4>5</vt:i4>
      </vt:variant>
      <vt:variant>
        <vt:lpwstr>http://registre.indprop.gov.sk/registre/detail/popup.do?register=uv&amp;puv_id=732391</vt:lpwstr>
      </vt:variant>
      <vt:variant>
        <vt:lpwstr/>
      </vt:variant>
      <vt:variant>
        <vt:i4>3932250</vt:i4>
      </vt:variant>
      <vt:variant>
        <vt:i4>15</vt:i4>
      </vt:variant>
      <vt:variant>
        <vt:i4>0</vt:i4>
      </vt:variant>
      <vt:variant>
        <vt:i4>5</vt:i4>
      </vt:variant>
      <vt:variant>
        <vt:lpwstr>http://registre.indprop.gov.sk/registre/detail/popup.do?register=uv&amp;puv_id=743235</vt:lpwstr>
      </vt:variant>
      <vt:variant>
        <vt:lpwstr/>
      </vt:variant>
      <vt:variant>
        <vt:i4>3735644</vt:i4>
      </vt:variant>
      <vt:variant>
        <vt:i4>12</vt:i4>
      </vt:variant>
      <vt:variant>
        <vt:i4>0</vt:i4>
      </vt:variant>
      <vt:variant>
        <vt:i4>5</vt:i4>
      </vt:variant>
      <vt:variant>
        <vt:lpwstr>http://registre.indprop.gov.sk/registre/detail/popup.do?register=uv&amp;puv_id=770751</vt:lpwstr>
      </vt:variant>
      <vt:variant>
        <vt:lpwstr/>
      </vt:variant>
      <vt:variant>
        <vt:i4>3735644</vt:i4>
      </vt:variant>
      <vt:variant>
        <vt:i4>9</vt:i4>
      </vt:variant>
      <vt:variant>
        <vt:i4>0</vt:i4>
      </vt:variant>
      <vt:variant>
        <vt:i4>5</vt:i4>
      </vt:variant>
      <vt:variant>
        <vt:lpwstr>http://registre.indprop.gov.sk/registre/detail/popup.do?register=uv&amp;puv_id=770752</vt:lpwstr>
      </vt:variant>
      <vt:variant>
        <vt:lpwstr/>
      </vt:variant>
      <vt:variant>
        <vt:i4>3276882</vt:i4>
      </vt:variant>
      <vt:variant>
        <vt:i4>6</vt:i4>
      </vt:variant>
      <vt:variant>
        <vt:i4>0</vt:i4>
      </vt:variant>
      <vt:variant>
        <vt:i4>5</vt:i4>
      </vt:variant>
      <vt:variant>
        <vt:lpwstr>http://registre.indprop.gov.sk/registre/detail/popup.do?register=uv&amp;puv_id=777999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Jaroslav Šálka</cp:lastModifiedBy>
  <cp:revision>9</cp:revision>
  <cp:lastPrinted>2015-03-24T12:45:00Z</cp:lastPrinted>
  <dcterms:created xsi:type="dcterms:W3CDTF">2016-04-12T11:07:00Z</dcterms:created>
  <dcterms:modified xsi:type="dcterms:W3CDTF">2016-04-13T10:23:00Z</dcterms:modified>
</cp:coreProperties>
</file>