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43EA5" w14:textId="77777777" w:rsidR="00092837" w:rsidRPr="00B018F2" w:rsidRDefault="002F277C" w:rsidP="00AD0A64">
      <w:r w:rsidRPr="00B018F2">
        <w:rPr>
          <w:noProof/>
          <w:lang w:eastAsia="sk-SK"/>
        </w:rPr>
        <mc:AlternateContent>
          <mc:Choice Requires="wps">
            <w:drawing>
              <wp:anchor distT="0" distB="0" distL="114300" distR="114300" simplePos="0" relativeHeight="251659264" behindDoc="0" locked="0" layoutInCell="1" allowOverlap="1" wp14:anchorId="12212BD2" wp14:editId="1D9ADC73">
                <wp:simplePos x="0" y="0"/>
                <wp:positionH relativeFrom="column">
                  <wp:posOffset>5080</wp:posOffset>
                </wp:positionH>
                <wp:positionV relativeFrom="paragraph">
                  <wp:posOffset>919480</wp:posOffset>
                </wp:positionV>
                <wp:extent cx="5962650" cy="0"/>
                <wp:effectExtent l="38100" t="38100" r="76200" b="95250"/>
                <wp:wrapNone/>
                <wp:docPr id="2" name="Rovná spojnica 2"/>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F9B979" id="Rovná spojnica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72.4pt" to="469.9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" strokecolor="black [3200]" strokeweight="2pt">
                <v:shadow on="t" color="black" opacity="24903f" origin=",.5" offset="0,.55556mm"/>
              </v:line>
            </w:pict>
          </mc:Fallback>
        </mc:AlternateContent>
      </w:r>
      <w:r w:rsidR="00437B7B" w:rsidRPr="00B018F2">
        <w:rPr>
          <w:noProof/>
          <w:lang w:eastAsia="sk-SK"/>
        </w:rPr>
        <w:drawing>
          <wp:inline distT="0" distB="0" distL="0" distR="0" wp14:anchorId="5907F45A" wp14:editId="213612F7">
            <wp:extent cx="4325112" cy="780288"/>
            <wp:effectExtent l="0" t="0" r="0" b="127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U_f_text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5112" cy="780288"/>
                    </a:xfrm>
                    <a:prstGeom prst="rect">
                      <a:avLst/>
                    </a:prstGeom>
                  </pic:spPr>
                </pic:pic>
              </a:graphicData>
            </a:graphic>
          </wp:inline>
        </w:drawing>
      </w:r>
    </w:p>
    <w:p w14:paraId="74C428B0" w14:textId="77777777" w:rsidR="00BC1B25" w:rsidRPr="00B018F2" w:rsidRDefault="00BC1B25"/>
    <w:p w14:paraId="2459E598" w14:textId="77777777" w:rsidR="00BC1B25" w:rsidRPr="00B018F2" w:rsidRDefault="00904A71" w:rsidP="003F6AE8">
      <w:pPr>
        <w:jc w:val="center"/>
        <w:rPr>
          <w:b/>
          <w:sz w:val="28"/>
          <w:szCs w:val="28"/>
        </w:rPr>
      </w:pPr>
      <w:r w:rsidRPr="00B018F2">
        <w:rPr>
          <w:b/>
          <w:sz w:val="28"/>
          <w:szCs w:val="28"/>
        </w:rPr>
        <w:t>Hodnotiaca správa</w:t>
      </w:r>
    </w:p>
    <w:p w14:paraId="27C9C339" w14:textId="77777777" w:rsidR="00437B7B" w:rsidRPr="00B018F2" w:rsidRDefault="00437B7B" w:rsidP="003F6AE8">
      <w:pPr>
        <w:jc w:val="center"/>
        <w:rPr>
          <w:b/>
          <w:sz w:val="28"/>
          <w:szCs w:val="28"/>
        </w:rPr>
      </w:pPr>
    </w:p>
    <w:p w14:paraId="025334BB" w14:textId="77777777" w:rsidR="00904A71" w:rsidRPr="00B018F2" w:rsidRDefault="00904A71" w:rsidP="003F6AE8">
      <w:pPr>
        <w:jc w:val="center"/>
        <w:rPr>
          <w:b/>
          <w:sz w:val="28"/>
          <w:szCs w:val="28"/>
        </w:rPr>
      </w:pPr>
    </w:p>
    <w:p w14:paraId="4D1AA74D" w14:textId="77777777" w:rsidR="00904A71" w:rsidRPr="00B018F2" w:rsidRDefault="00904A71" w:rsidP="003F6AE8">
      <w:pPr>
        <w:jc w:val="center"/>
        <w:rPr>
          <w:b/>
          <w:sz w:val="28"/>
          <w:szCs w:val="28"/>
        </w:rPr>
      </w:pPr>
    </w:p>
    <w:p w14:paraId="129105C0" w14:textId="77777777" w:rsidR="00437B7B" w:rsidRPr="00B018F2" w:rsidRDefault="00437B7B" w:rsidP="003F6AE8">
      <w:pPr>
        <w:jc w:val="center"/>
        <w:rPr>
          <w:b/>
          <w:sz w:val="28"/>
          <w:szCs w:val="28"/>
        </w:rPr>
      </w:pPr>
    </w:p>
    <w:p w14:paraId="609659E2" w14:textId="77777777" w:rsidR="00437B7B" w:rsidRPr="00B018F2" w:rsidRDefault="00437B7B" w:rsidP="003F6AE8">
      <w:pPr>
        <w:jc w:val="center"/>
        <w:rPr>
          <w:b/>
          <w:sz w:val="28"/>
          <w:szCs w:val="28"/>
        </w:rPr>
      </w:pPr>
    </w:p>
    <w:p w14:paraId="030329B8" w14:textId="77777777" w:rsidR="00BC1B25" w:rsidRPr="00B018F2" w:rsidRDefault="005600D8" w:rsidP="00BC1B25">
      <w:pPr>
        <w:jc w:val="center"/>
        <w:rPr>
          <w:b/>
          <w:sz w:val="44"/>
          <w:szCs w:val="44"/>
        </w:rPr>
      </w:pPr>
      <w:r w:rsidRPr="00B018F2">
        <w:rPr>
          <w:b/>
          <w:sz w:val="44"/>
          <w:szCs w:val="44"/>
        </w:rPr>
        <w:t>Vnútorný  systém</w:t>
      </w:r>
      <w:r w:rsidR="00BC1B25" w:rsidRPr="00B018F2">
        <w:rPr>
          <w:b/>
          <w:sz w:val="44"/>
          <w:szCs w:val="44"/>
        </w:rPr>
        <w:t xml:space="preserve"> kvality na TU vo Zvolene</w:t>
      </w:r>
    </w:p>
    <w:p w14:paraId="2B641990" w14:textId="77777777" w:rsidR="00A974C1" w:rsidRPr="00B018F2" w:rsidRDefault="00A974C1" w:rsidP="00BC1B25">
      <w:pPr>
        <w:jc w:val="center"/>
        <w:rPr>
          <w:b/>
          <w:sz w:val="28"/>
          <w:szCs w:val="28"/>
        </w:rPr>
      </w:pPr>
    </w:p>
    <w:p w14:paraId="3A35791D" w14:textId="77777777" w:rsidR="00BC1B25" w:rsidRPr="00B018F2" w:rsidRDefault="00A974C1" w:rsidP="00BC1B25">
      <w:pPr>
        <w:jc w:val="center"/>
        <w:rPr>
          <w:b/>
          <w:sz w:val="28"/>
          <w:szCs w:val="28"/>
        </w:rPr>
      </w:pPr>
      <w:r w:rsidRPr="00B018F2">
        <w:rPr>
          <w:b/>
          <w:sz w:val="28"/>
          <w:szCs w:val="28"/>
        </w:rPr>
        <w:t xml:space="preserve">Odpočet plnenia </w:t>
      </w:r>
      <w:r w:rsidR="0052204E" w:rsidRPr="00B018F2">
        <w:rPr>
          <w:b/>
          <w:sz w:val="28"/>
          <w:szCs w:val="28"/>
        </w:rPr>
        <w:t xml:space="preserve">úloh </w:t>
      </w:r>
      <w:r w:rsidR="00620483">
        <w:rPr>
          <w:b/>
          <w:sz w:val="28"/>
          <w:szCs w:val="28"/>
        </w:rPr>
        <w:t>k 3</w:t>
      </w:r>
      <w:r w:rsidR="00AE606B">
        <w:rPr>
          <w:b/>
          <w:sz w:val="28"/>
          <w:szCs w:val="28"/>
        </w:rPr>
        <w:t>1</w:t>
      </w:r>
      <w:r w:rsidR="00620483">
        <w:rPr>
          <w:b/>
          <w:sz w:val="28"/>
          <w:szCs w:val="28"/>
        </w:rPr>
        <w:t>.</w:t>
      </w:r>
      <w:r w:rsidR="00AE606B">
        <w:rPr>
          <w:b/>
          <w:sz w:val="28"/>
          <w:szCs w:val="28"/>
        </w:rPr>
        <w:t>5</w:t>
      </w:r>
      <w:r w:rsidR="002467CD">
        <w:rPr>
          <w:b/>
          <w:sz w:val="28"/>
          <w:szCs w:val="28"/>
        </w:rPr>
        <w:t>.2018</w:t>
      </w:r>
    </w:p>
    <w:p w14:paraId="3074292C" w14:textId="77777777" w:rsidR="00BC1B25" w:rsidRPr="00B018F2" w:rsidRDefault="00BC1B25" w:rsidP="00BC1B25">
      <w:pPr>
        <w:jc w:val="center"/>
        <w:rPr>
          <w:b/>
          <w:sz w:val="28"/>
          <w:szCs w:val="28"/>
        </w:rPr>
      </w:pPr>
    </w:p>
    <w:p w14:paraId="735C5C71" w14:textId="77777777" w:rsidR="00BC1B25" w:rsidRPr="00B018F2" w:rsidRDefault="00BC1B25" w:rsidP="00BC1B25">
      <w:pPr>
        <w:jc w:val="center"/>
        <w:rPr>
          <w:b/>
          <w:sz w:val="28"/>
          <w:szCs w:val="28"/>
        </w:rPr>
      </w:pPr>
    </w:p>
    <w:p w14:paraId="395344A0" w14:textId="77777777" w:rsidR="00904A71" w:rsidRPr="00B018F2" w:rsidRDefault="00904A71" w:rsidP="00BC1B25">
      <w:pPr>
        <w:jc w:val="center"/>
        <w:rPr>
          <w:b/>
          <w:sz w:val="28"/>
          <w:szCs w:val="28"/>
        </w:rPr>
      </w:pPr>
    </w:p>
    <w:p w14:paraId="4A7C856B" w14:textId="77777777" w:rsidR="00BC1B25" w:rsidRPr="00B018F2" w:rsidRDefault="00BC1B25" w:rsidP="00BC1B25">
      <w:pPr>
        <w:jc w:val="center"/>
        <w:rPr>
          <w:b/>
          <w:sz w:val="28"/>
          <w:szCs w:val="28"/>
        </w:rPr>
      </w:pPr>
    </w:p>
    <w:p w14:paraId="261724CD" w14:textId="77777777" w:rsidR="00BC1B25" w:rsidRPr="00B018F2" w:rsidRDefault="00BC1B25" w:rsidP="00BC1B25">
      <w:pPr>
        <w:jc w:val="center"/>
        <w:rPr>
          <w:b/>
          <w:sz w:val="28"/>
          <w:szCs w:val="28"/>
        </w:rPr>
      </w:pPr>
    </w:p>
    <w:p w14:paraId="60EB9886" w14:textId="77777777" w:rsidR="00BC1B25" w:rsidRPr="00B018F2" w:rsidRDefault="00BC1B25" w:rsidP="00BC1B25">
      <w:pPr>
        <w:jc w:val="center"/>
        <w:rPr>
          <w:b/>
          <w:sz w:val="28"/>
          <w:szCs w:val="28"/>
        </w:rPr>
      </w:pPr>
    </w:p>
    <w:p w14:paraId="49473488" w14:textId="77777777" w:rsidR="002F277C" w:rsidRPr="00B018F2" w:rsidRDefault="002F277C" w:rsidP="00904A71">
      <w:pPr>
        <w:spacing w:after="0"/>
        <w:rPr>
          <w:rFonts w:cs="Calibri"/>
          <w:b/>
          <w:szCs w:val="24"/>
        </w:rPr>
      </w:pPr>
      <w:r w:rsidRPr="00B018F2">
        <w:rPr>
          <w:rFonts w:cs="Calibri"/>
          <w:b/>
          <w:szCs w:val="24"/>
        </w:rPr>
        <w:t>Spracoval: doc. Ing. Helena Čierna, PhD. (manažér Rady kvality)</w:t>
      </w:r>
    </w:p>
    <w:p w14:paraId="4BB715CE" w14:textId="77777777" w:rsidR="00BC1B25" w:rsidRPr="00B018F2" w:rsidRDefault="002F277C" w:rsidP="00904A71">
      <w:pPr>
        <w:spacing w:after="0"/>
        <w:rPr>
          <w:b/>
          <w:sz w:val="28"/>
          <w:szCs w:val="28"/>
        </w:rPr>
      </w:pPr>
      <w:r w:rsidRPr="00B018F2">
        <w:rPr>
          <w:rFonts w:cs="Calibri"/>
          <w:b/>
          <w:szCs w:val="24"/>
        </w:rPr>
        <w:t>Predkladá: RNDr. Andrej Jankech, PhD. (predseda Rady kvality)</w:t>
      </w:r>
    </w:p>
    <w:p w14:paraId="49CC55DA" w14:textId="77777777" w:rsidR="00BC1B25" w:rsidRPr="00B018F2" w:rsidRDefault="00BC1B25" w:rsidP="000C18B1">
      <w:pPr>
        <w:rPr>
          <w:b/>
          <w:sz w:val="28"/>
          <w:szCs w:val="28"/>
        </w:rPr>
      </w:pPr>
    </w:p>
    <w:p w14:paraId="3F067A1E" w14:textId="77777777" w:rsidR="00904A71" w:rsidRPr="00B018F2" w:rsidRDefault="00904A71" w:rsidP="000C18B1">
      <w:pPr>
        <w:rPr>
          <w:b/>
          <w:sz w:val="28"/>
          <w:szCs w:val="28"/>
        </w:rPr>
      </w:pPr>
    </w:p>
    <w:p w14:paraId="76879647" w14:textId="77777777" w:rsidR="00904A71" w:rsidRPr="00B018F2" w:rsidRDefault="00904A71" w:rsidP="000C18B1">
      <w:pPr>
        <w:rPr>
          <w:b/>
          <w:sz w:val="28"/>
          <w:szCs w:val="28"/>
        </w:rPr>
      </w:pPr>
    </w:p>
    <w:p w14:paraId="4A9D29A3" w14:textId="77777777" w:rsidR="00BC1B25" w:rsidRPr="00B018F2" w:rsidRDefault="002467CD" w:rsidP="00BC1B25">
      <w:pPr>
        <w:jc w:val="center"/>
        <w:rPr>
          <w:b/>
          <w:sz w:val="28"/>
          <w:szCs w:val="28"/>
        </w:rPr>
      </w:pPr>
      <w:r>
        <w:rPr>
          <w:b/>
          <w:sz w:val="28"/>
          <w:szCs w:val="28"/>
        </w:rPr>
        <w:t>2018</w:t>
      </w:r>
    </w:p>
    <w:p w14:paraId="0A533832" w14:textId="77777777" w:rsidR="00BC1B25" w:rsidRDefault="00BC1B25" w:rsidP="009A75B1">
      <w:pPr>
        <w:spacing w:line="240" w:lineRule="auto"/>
        <w:contextualSpacing/>
        <w:mirrorIndents/>
        <w:rPr>
          <w:rFonts w:cstheme="minorHAnsi"/>
          <w:b/>
          <w:sz w:val="28"/>
          <w:szCs w:val="28"/>
        </w:rPr>
      </w:pPr>
      <w:r w:rsidRPr="009A75B1">
        <w:rPr>
          <w:rFonts w:cstheme="minorHAnsi"/>
          <w:b/>
          <w:sz w:val="28"/>
          <w:szCs w:val="28"/>
        </w:rPr>
        <w:lastRenderedPageBreak/>
        <w:t>1. Hlavné zásady vnútorného systému kvality na TUZVO</w:t>
      </w:r>
    </w:p>
    <w:p w14:paraId="359F91CF" w14:textId="77777777" w:rsidR="0055384C" w:rsidRPr="009A75B1" w:rsidRDefault="0055384C" w:rsidP="009A75B1">
      <w:pPr>
        <w:spacing w:line="240" w:lineRule="auto"/>
        <w:contextualSpacing/>
        <w:mirrorIndents/>
        <w:rPr>
          <w:rFonts w:cstheme="minorHAnsi"/>
          <w:b/>
          <w:sz w:val="28"/>
          <w:szCs w:val="28"/>
        </w:rPr>
      </w:pPr>
    </w:p>
    <w:p w14:paraId="45A97C27" w14:textId="77777777" w:rsidR="009A75B1" w:rsidRPr="009A75B1" w:rsidRDefault="009A75B1" w:rsidP="009A75B1">
      <w:pPr>
        <w:spacing w:line="240" w:lineRule="auto"/>
        <w:contextualSpacing/>
        <w:mirrorIndents/>
        <w:rPr>
          <w:rFonts w:cstheme="minorHAnsi"/>
          <w:b/>
          <w:sz w:val="24"/>
          <w:szCs w:val="24"/>
        </w:rPr>
      </w:pPr>
    </w:p>
    <w:p w14:paraId="120CC8BA" w14:textId="77777777" w:rsidR="00BC1B25" w:rsidRPr="009A75B1" w:rsidRDefault="00BC1B25" w:rsidP="009A75B1">
      <w:pPr>
        <w:spacing w:after="0" w:line="240" w:lineRule="auto"/>
        <w:ind w:firstLine="284"/>
        <w:contextualSpacing/>
        <w:mirrorIndents/>
        <w:jc w:val="both"/>
        <w:rPr>
          <w:rFonts w:cstheme="minorHAnsi"/>
          <w:sz w:val="24"/>
          <w:szCs w:val="24"/>
        </w:rPr>
      </w:pPr>
      <w:r w:rsidRPr="009A75B1">
        <w:rPr>
          <w:rFonts w:cstheme="minorHAnsi"/>
          <w:sz w:val="24"/>
          <w:szCs w:val="24"/>
        </w:rPr>
        <w:t>TUZVO je vzdelávacia, vedecká a umelecká inštitúcia, ktorá akceptuje budovanie Európskeho priestoru vysokoškolského vzdelávania a výskumu. Reaguje na hlavné myšlienky a zásady Bolonského procesu, a to vytvoriť medzinárodne uznávaný európsky spoločný vysokoškolský vzdelávací priestor na základe spoločne akceptovaných štandardov a noriem kvality vzdelávania.</w:t>
      </w:r>
    </w:p>
    <w:p w14:paraId="0F7D31E8" w14:textId="77777777" w:rsidR="009A75B1" w:rsidRPr="009A75B1" w:rsidRDefault="00BC1B25" w:rsidP="009A75B1">
      <w:pPr>
        <w:spacing w:after="0" w:line="240" w:lineRule="auto"/>
        <w:contextualSpacing/>
        <w:mirrorIndents/>
        <w:jc w:val="both"/>
        <w:rPr>
          <w:rFonts w:cstheme="minorHAnsi"/>
          <w:sz w:val="24"/>
          <w:szCs w:val="24"/>
        </w:rPr>
      </w:pPr>
      <w:r w:rsidRPr="009A75B1">
        <w:rPr>
          <w:rFonts w:cstheme="minorHAnsi"/>
          <w:sz w:val="24"/>
          <w:szCs w:val="24"/>
        </w:rPr>
        <w:t>Riadenie kvality na TUZVO vychádza z</w:t>
      </w:r>
      <w:r w:rsidR="00620483" w:rsidRPr="009A75B1">
        <w:rPr>
          <w:rFonts w:cstheme="minorHAnsi"/>
          <w:sz w:val="24"/>
          <w:szCs w:val="24"/>
        </w:rPr>
        <w:t xml:space="preserve"> plnenia </w:t>
      </w:r>
      <w:r w:rsidRPr="009A75B1">
        <w:rPr>
          <w:rFonts w:cstheme="minorHAnsi"/>
          <w:sz w:val="24"/>
          <w:szCs w:val="24"/>
        </w:rPr>
        <w:t xml:space="preserve"> Dlhodobého zámeru </w:t>
      </w:r>
      <w:r w:rsidR="002467CD">
        <w:rPr>
          <w:rFonts w:cstheme="minorHAnsi"/>
          <w:sz w:val="24"/>
          <w:szCs w:val="24"/>
        </w:rPr>
        <w:t>TU na roky 2017 – 2023</w:t>
      </w:r>
      <w:r w:rsidRPr="009A75B1">
        <w:rPr>
          <w:rFonts w:cstheme="minorHAnsi"/>
          <w:sz w:val="24"/>
          <w:szCs w:val="24"/>
        </w:rPr>
        <w:t xml:space="preserve">, </w:t>
      </w:r>
      <w:r w:rsidR="002467CD">
        <w:rPr>
          <w:rFonts w:cstheme="minorHAnsi"/>
          <w:sz w:val="24"/>
          <w:szCs w:val="24"/>
        </w:rPr>
        <w:t>ako aj z Priebežného hodnotenia</w:t>
      </w:r>
      <w:r w:rsidR="00620483" w:rsidRPr="009A75B1">
        <w:rPr>
          <w:rFonts w:cstheme="minorHAnsi"/>
          <w:sz w:val="24"/>
          <w:szCs w:val="24"/>
        </w:rPr>
        <w:t xml:space="preserve"> plnenia Dlhodobého zámeru TUZVO 2017-2023</w:t>
      </w:r>
      <w:r w:rsidRPr="009A75B1">
        <w:rPr>
          <w:rFonts w:cstheme="minorHAnsi"/>
          <w:sz w:val="24"/>
          <w:szCs w:val="24"/>
        </w:rPr>
        <w:t>. Príprava kvalitných absolventov univerzity predpokladá existenciu funkčného vnútorného systému kvality, do ktorého zahŕňame najmä jeho zabezpečenie, riadenie, kontrolu a hodnotenie.</w:t>
      </w:r>
      <w:r w:rsidR="009A75B1" w:rsidRPr="009A75B1">
        <w:rPr>
          <w:rFonts w:cstheme="minorHAnsi"/>
          <w:sz w:val="24"/>
          <w:szCs w:val="24"/>
        </w:rPr>
        <w:t xml:space="preserve"> </w:t>
      </w:r>
    </w:p>
    <w:p w14:paraId="50F05CCF" w14:textId="77777777" w:rsidR="00BC1B25" w:rsidRPr="009A75B1" w:rsidRDefault="00BC1B25" w:rsidP="009A75B1">
      <w:pPr>
        <w:spacing w:after="0" w:line="240" w:lineRule="auto"/>
        <w:contextualSpacing/>
        <w:mirrorIndents/>
        <w:jc w:val="both"/>
        <w:rPr>
          <w:rFonts w:cstheme="minorHAnsi"/>
          <w:sz w:val="24"/>
          <w:szCs w:val="24"/>
        </w:rPr>
      </w:pPr>
      <w:r w:rsidRPr="009A75B1">
        <w:rPr>
          <w:rFonts w:cstheme="minorHAnsi"/>
          <w:sz w:val="24"/>
          <w:szCs w:val="24"/>
        </w:rPr>
        <w:t>Zásady vnútorného systému kvality vychádzajú z dlhoročnej tradície prípravy vysokoškolsky vzdelaných odborníkov, ako aj zo skúseností pri riešení národných a medzinárodných projektov zameraných na problematiku manažérstva kvality vysokoškolského vzdelávania a manažérstva vysokoškolskej inštitúcie.</w:t>
      </w:r>
    </w:p>
    <w:p w14:paraId="30254EA3" w14:textId="77777777" w:rsidR="009A75B1" w:rsidRPr="009A75B1" w:rsidRDefault="00BC1B25" w:rsidP="009A75B1">
      <w:pPr>
        <w:spacing w:after="0" w:line="240" w:lineRule="auto"/>
        <w:contextualSpacing/>
        <w:mirrorIndents/>
        <w:jc w:val="both"/>
        <w:rPr>
          <w:rFonts w:cstheme="minorHAnsi"/>
          <w:sz w:val="24"/>
          <w:szCs w:val="24"/>
        </w:rPr>
      </w:pPr>
      <w:r w:rsidRPr="009A75B1">
        <w:rPr>
          <w:rFonts w:cstheme="minorHAnsi"/>
          <w:sz w:val="24"/>
          <w:szCs w:val="24"/>
        </w:rPr>
        <w:t>Funkčný systém manažérstva kvality TUZVO rešpektuje dve hľadiská, ktoré navzájom súvisia:</w:t>
      </w:r>
    </w:p>
    <w:p w14:paraId="22468A19" w14:textId="77777777" w:rsidR="00BC1B25" w:rsidRPr="009A75B1" w:rsidRDefault="00BC1B25" w:rsidP="009A75B1">
      <w:pPr>
        <w:pStyle w:val="Odsekzoznamu"/>
        <w:numPr>
          <w:ilvl w:val="0"/>
          <w:numId w:val="6"/>
        </w:numPr>
        <w:mirrorIndents/>
        <w:rPr>
          <w:rFonts w:asciiTheme="minorHAnsi" w:hAnsiTheme="minorHAnsi" w:cstheme="minorHAnsi"/>
        </w:rPr>
      </w:pPr>
      <w:r w:rsidRPr="009A75B1">
        <w:rPr>
          <w:rFonts w:asciiTheme="minorHAnsi" w:hAnsiTheme="minorHAnsi" w:cstheme="minorHAnsi"/>
        </w:rPr>
        <w:t>potreby a záujmy univerzity a</w:t>
      </w:r>
    </w:p>
    <w:p w14:paraId="072CB47B" w14:textId="77777777" w:rsidR="00BC1B25" w:rsidRPr="009A75B1" w:rsidRDefault="00BC1B25" w:rsidP="009A75B1">
      <w:pPr>
        <w:pStyle w:val="Odsekzoznamu"/>
        <w:numPr>
          <w:ilvl w:val="0"/>
          <w:numId w:val="6"/>
        </w:numPr>
        <w:mirrorIndents/>
        <w:rPr>
          <w:rFonts w:asciiTheme="minorHAnsi" w:hAnsiTheme="minorHAnsi" w:cstheme="minorHAnsi"/>
        </w:rPr>
      </w:pPr>
      <w:r w:rsidRPr="009A75B1">
        <w:rPr>
          <w:rFonts w:asciiTheme="minorHAnsi" w:hAnsiTheme="minorHAnsi" w:cstheme="minorHAnsi"/>
        </w:rPr>
        <w:t>potreby a očakávania zákazníkov, najmä študentov a potenciálnych zamestnávateľov.</w:t>
      </w:r>
    </w:p>
    <w:p w14:paraId="59148C87" w14:textId="77777777" w:rsidR="009A75B1" w:rsidRPr="009A75B1" w:rsidRDefault="00BC1B25" w:rsidP="009A75B1">
      <w:pPr>
        <w:spacing w:after="0" w:line="240" w:lineRule="auto"/>
        <w:contextualSpacing/>
        <w:mirrorIndents/>
        <w:jc w:val="both"/>
        <w:rPr>
          <w:rFonts w:cstheme="minorHAnsi"/>
          <w:sz w:val="24"/>
          <w:szCs w:val="24"/>
        </w:rPr>
      </w:pPr>
      <w:r w:rsidRPr="009A75B1">
        <w:rPr>
          <w:rFonts w:cstheme="minorHAnsi"/>
          <w:sz w:val="24"/>
          <w:szCs w:val="24"/>
        </w:rPr>
        <w:t>Realizácia vnútorného systému kvality na TUZVO sa uskutočňuje na základe  procesného riadenia. Univerzita má identifikované riadiace, hlavn</w:t>
      </w:r>
      <w:r w:rsidR="002467CD">
        <w:rPr>
          <w:rFonts w:cstheme="minorHAnsi"/>
          <w:sz w:val="24"/>
          <w:szCs w:val="24"/>
        </w:rPr>
        <w:t xml:space="preserve">é a podporné procesy, ako aj </w:t>
      </w:r>
      <w:r w:rsidRPr="009A75B1">
        <w:rPr>
          <w:rFonts w:cstheme="minorHAnsi"/>
          <w:sz w:val="24"/>
          <w:szCs w:val="24"/>
        </w:rPr>
        <w:t xml:space="preserve"> externé procesy. </w:t>
      </w:r>
      <w:r w:rsidR="009A75B1" w:rsidRPr="009A75B1">
        <w:rPr>
          <w:rFonts w:cstheme="minorHAnsi"/>
          <w:sz w:val="24"/>
          <w:szCs w:val="24"/>
        </w:rPr>
        <w:t xml:space="preserve"> </w:t>
      </w:r>
      <w:r w:rsidRPr="009A75B1">
        <w:rPr>
          <w:rFonts w:cstheme="minorHAnsi"/>
          <w:sz w:val="24"/>
          <w:szCs w:val="24"/>
        </w:rPr>
        <w:t xml:space="preserve">Zásady a postupy zabezpečovania vnútorného systému kvality  závisia od vnútorného prostredia TUZVO, hlavne od stratégie a filozofie vedenia vysokoškolskej inštitúcie, profesionality a prístupu k práci vysokoškolských učiteľov, úrovne študentov, vytvorených podmienok pre vzdelávanie, obsahu štúdia a profilácie študijných programov, politiky dostupnosti štúdia, ale aj od externého prostredia, to znamená od národnej a nadnárodnej politiky a podmienok vzdelávania, statusu vysokoškolského učiteľa a vysokej školy v spoločnosti, od účasti a vplyvu zainteresovaných osôb a skupín na zabezpečovaní kvality vzdelávania. </w:t>
      </w:r>
    </w:p>
    <w:p w14:paraId="045FF994" w14:textId="77777777" w:rsidR="009A75B1" w:rsidRDefault="009A75B1" w:rsidP="009A75B1">
      <w:pPr>
        <w:pStyle w:val="Odsekzoznamu"/>
        <w:ind w:left="284"/>
        <w:mirrorIndents/>
        <w:rPr>
          <w:rFonts w:asciiTheme="minorHAnsi" w:hAnsiTheme="minorHAnsi" w:cstheme="minorHAnsi"/>
          <w:sz w:val="22"/>
          <w:szCs w:val="22"/>
        </w:rPr>
      </w:pPr>
    </w:p>
    <w:p w14:paraId="70F650C5" w14:textId="77777777" w:rsidR="0055384C" w:rsidRDefault="0055384C" w:rsidP="009A75B1">
      <w:pPr>
        <w:pStyle w:val="Odsekzoznamu"/>
        <w:ind w:left="284"/>
        <w:mirrorIndents/>
        <w:rPr>
          <w:rFonts w:asciiTheme="minorHAnsi" w:hAnsiTheme="minorHAnsi" w:cstheme="minorHAnsi"/>
          <w:sz w:val="22"/>
          <w:szCs w:val="22"/>
        </w:rPr>
      </w:pPr>
    </w:p>
    <w:p w14:paraId="348583A3" w14:textId="77777777" w:rsidR="0055384C" w:rsidRDefault="0055384C" w:rsidP="009A75B1">
      <w:pPr>
        <w:pStyle w:val="Odsekzoznamu"/>
        <w:ind w:left="284"/>
        <w:mirrorIndents/>
        <w:rPr>
          <w:rFonts w:asciiTheme="minorHAnsi" w:hAnsiTheme="minorHAnsi" w:cstheme="minorHAnsi"/>
          <w:sz w:val="22"/>
          <w:szCs w:val="22"/>
        </w:rPr>
      </w:pPr>
    </w:p>
    <w:p w14:paraId="0117D79D" w14:textId="77777777" w:rsidR="0055384C" w:rsidRDefault="0055384C" w:rsidP="009A75B1">
      <w:pPr>
        <w:pStyle w:val="Odsekzoznamu"/>
        <w:ind w:left="284"/>
        <w:mirrorIndents/>
        <w:rPr>
          <w:rFonts w:asciiTheme="minorHAnsi" w:hAnsiTheme="minorHAnsi" w:cstheme="minorHAnsi"/>
          <w:sz w:val="22"/>
          <w:szCs w:val="22"/>
        </w:rPr>
      </w:pPr>
    </w:p>
    <w:p w14:paraId="0AB75BE2" w14:textId="77777777" w:rsidR="0055384C" w:rsidRPr="009A75B1" w:rsidRDefault="0055384C" w:rsidP="009A75B1">
      <w:pPr>
        <w:pStyle w:val="Odsekzoznamu"/>
        <w:ind w:left="284"/>
        <w:mirrorIndents/>
        <w:rPr>
          <w:rFonts w:asciiTheme="minorHAnsi" w:hAnsiTheme="minorHAnsi" w:cstheme="minorHAnsi"/>
          <w:sz w:val="22"/>
          <w:szCs w:val="22"/>
        </w:rPr>
      </w:pPr>
    </w:p>
    <w:p w14:paraId="374CA945" w14:textId="77777777" w:rsidR="00697ABD" w:rsidRPr="009A75B1" w:rsidRDefault="00697ABD" w:rsidP="009A75B1">
      <w:pPr>
        <w:spacing w:line="240" w:lineRule="auto"/>
        <w:contextualSpacing/>
        <w:mirrorIndents/>
        <w:rPr>
          <w:rFonts w:cstheme="minorHAnsi"/>
          <w:b/>
          <w:sz w:val="28"/>
          <w:szCs w:val="28"/>
        </w:rPr>
      </w:pPr>
      <w:r w:rsidRPr="009A75B1">
        <w:rPr>
          <w:rFonts w:cstheme="minorHAnsi"/>
          <w:b/>
          <w:sz w:val="28"/>
          <w:szCs w:val="28"/>
        </w:rPr>
        <w:t>2. Organizácia vnútorného systému kvality</w:t>
      </w:r>
    </w:p>
    <w:p w14:paraId="13069BF1" w14:textId="77777777" w:rsidR="009A75B1" w:rsidRDefault="009A75B1" w:rsidP="009A75B1">
      <w:pPr>
        <w:spacing w:after="0" w:line="240" w:lineRule="auto"/>
        <w:ind w:firstLine="284"/>
        <w:contextualSpacing/>
        <w:mirrorIndents/>
        <w:jc w:val="both"/>
        <w:rPr>
          <w:rFonts w:cstheme="minorHAnsi"/>
        </w:rPr>
      </w:pPr>
    </w:p>
    <w:p w14:paraId="7F991C80" w14:textId="77777777" w:rsidR="0055384C" w:rsidRDefault="0055384C" w:rsidP="009A75B1">
      <w:pPr>
        <w:spacing w:after="0" w:line="240" w:lineRule="auto"/>
        <w:ind w:firstLine="284"/>
        <w:contextualSpacing/>
        <w:mirrorIndents/>
        <w:jc w:val="both"/>
        <w:rPr>
          <w:rFonts w:cstheme="minorHAnsi"/>
          <w:sz w:val="24"/>
          <w:szCs w:val="24"/>
        </w:rPr>
      </w:pPr>
    </w:p>
    <w:p w14:paraId="2FE7644B" w14:textId="77777777" w:rsidR="00700944" w:rsidRPr="009A75B1" w:rsidRDefault="00BC1B25" w:rsidP="009A75B1">
      <w:pPr>
        <w:spacing w:after="0" w:line="240" w:lineRule="auto"/>
        <w:ind w:firstLine="284"/>
        <w:contextualSpacing/>
        <w:mirrorIndents/>
        <w:jc w:val="both"/>
        <w:rPr>
          <w:rFonts w:cstheme="minorHAnsi"/>
          <w:sz w:val="24"/>
          <w:szCs w:val="24"/>
        </w:rPr>
      </w:pPr>
      <w:r w:rsidRPr="009A75B1">
        <w:rPr>
          <w:rFonts w:cstheme="minorHAnsi"/>
          <w:sz w:val="24"/>
          <w:szCs w:val="24"/>
        </w:rPr>
        <w:t xml:space="preserve">Na TUZVO je zriadený poradný orgán rektora </w:t>
      </w:r>
      <w:r w:rsidRPr="009A75B1">
        <w:rPr>
          <w:rFonts w:cstheme="minorHAnsi"/>
          <w:i/>
          <w:sz w:val="24"/>
          <w:szCs w:val="24"/>
        </w:rPr>
        <w:t>Rada kvality TUZVO</w:t>
      </w:r>
      <w:r w:rsidRPr="009A75B1">
        <w:rPr>
          <w:rFonts w:cstheme="minorHAnsi"/>
          <w:sz w:val="24"/>
          <w:szCs w:val="24"/>
        </w:rPr>
        <w:t xml:space="preserve"> (ďalej Rada kvality), ktorá je odborným, poradným, iniciačným a metodickým orgánom TUZVO v oblasti implementácie vnútorného systému kvality. Primárne sa jej činnosť orientuje na implementáciu a udržiavanie: </w:t>
      </w:r>
    </w:p>
    <w:p w14:paraId="5AFF6C95" w14:textId="77777777" w:rsidR="00BC1B25" w:rsidRPr="009A75B1" w:rsidRDefault="00BC1B25" w:rsidP="009A75B1">
      <w:pPr>
        <w:spacing w:after="0" w:line="240" w:lineRule="auto"/>
        <w:ind w:firstLine="284"/>
        <w:contextualSpacing/>
        <w:mirrorIndents/>
        <w:jc w:val="both"/>
        <w:rPr>
          <w:rFonts w:cstheme="minorHAnsi"/>
          <w:sz w:val="24"/>
          <w:szCs w:val="24"/>
        </w:rPr>
      </w:pPr>
      <w:r w:rsidRPr="009A75B1">
        <w:rPr>
          <w:rFonts w:cstheme="minorHAnsi"/>
          <w:sz w:val="24"/>
          <w:szCs w:val="24"/>
        </w:rPr>
        <w:t xml:space="preserve">a) vnútorného systému kvality, </w:t>
      </w:r>
    </w:p>
    <w:p w14:paraId="13F57A15" w14:textId="77777777" w:rsidR="00BC1B25" w:rsidRPr="009A75B1" w:rsidRDefault="00BC1B25" w:rsidP="009A75B1">
      <w:pPr>
        <w:pStyle w:val="Default"/>
        <w:ind w:firstLine="284"/>
        <w:contextualSpacing/>
        <w:mirrorIndents/>
        <w:jc w:val="both"/>
        <w:rPr>
          <w:rFonts w:asciiTheme="minorHAnsi" w:hAnsiTheme="minorHAnsi" w:cstheme="minorHAnsi"/>
        </w:rPr>
      </w:pPr>
      <w:r w:rsidRPr="009A75B1">
        <w:rPr>
          <w:rFonts w:asciiTheme="minorHAnsi" w:hAnsiTheme="minorHAnsi" w:cstheme="minorHAnsi"/>
        </w:rPr>
        <w:t xml:space="preserve">b) štandardov kvality uplatňovaných v univerzitnom vzdelávaní, </w:t>
      </w:r>
    </w:p>
    <w:p w14:paraId="4B5924F6" w14:textId="77777777" w:rsidR="00BC1B25" w:rsidRPr="009A75B1" w:rsidRDefault="00BC1B25" w:rsidP="009A75B1">
      <w:pPr>
        <w:pStyle w:val="Default"/>
        <w:ind w:left="567" w:hanging="283"/>
        <w:contextualSpacing/>
        <w:mirrorIndents/>
        <w:jc w:val="both"/>
        <w:rPr>
          <w:rFonts w:asciiTheme="minorHAnsi" w:hAnsiTheme="minorHAnsi" w:cstheme="minorHAnsi"/>
        </w:rPr>
      </w:pPr>
      <w:r w:rsidRPr="009A75B1">
        <w:rPr>
          <w:rFonts w:asciiTheme="minorHAnsi" w:hAnsiTheme="minorHAnsi" w:cstheme="minorHAnsi"/>
        </w:rPr>
        <w:t xml:space="preserve">c) štandardov uplatňovaných v procese akreditácie študijných programov podľa Zákona č. 131/2002 Z. z. o vysokých školách a o zmene a doplnení niektorých zákonov v znení neskorších predpisov. </w:t>
      </w:r>
    </w:p>
    <w:p w14:paraId="35EBC716" w14:textId="77777777" w:rsidR="00BC1B25" w:rsidRPr="009A75B1" w:rsidRDefault="00BC1B25" w:rsidP="009A75B1">
      <w:pPr>
        <w:pStyle w:val="Default"/>
        <w:ind w:firstLine="284"/>
        <w:contextualSpacing/>
        <w:mirrorIndents/>
        <w:jc w:val="both"/>
        <w:rPr>
          <w:rFonts w:asciiTheme="minorHAnsi" w:hAnsiTheme="minorHAnsi" w:cstheme="minorHAnsi"/>
        </w:rPr>
      </w:pPr>
      <w:r w:rsidRPr="009A75B1">
        <w:rPr>
          <w:rFonts w:asciiTheme="minorHAnsi" w:hAnsiTheme="minorHAnsi" w:cstheme="minorHAnsi"/>
        </w:rPr>
        <w:lastRenderedPageBreak/>
        <w:t xml:space="preserve">Rada kvality je zriadená za účelom zabezpečenia udržateľnosti vnútorného systému kvality, všetkých organizačných jednotiek TUZVO a vnútorných procesov v zhode s požiadavkami štandardov kvality uplatňovaných v univerzitnom vzdelávaní a v procese akreditácie študijných programov podľa Zákona č. 131/2002 Z. z. o vysokých školách a o zmene a doplnení niektorých zákonov v znení neskorších predpisov. </w:t>
      </w:r>
    </w:p>
    <w:p w14:paraId="3141690A" w14:textId="77777777" w:rsidR="009A75B1" w:rsidRDefault="00BC1B25" w:rsidP="009A75B1">
      <w:pPr>
        <w:spacing w:line="240" w:lineRule="auto"/>
        <w:ind w:firstLine="284"/>
        <w:contextualSpacing/>
        <w:mirrorIndents/>
        <w:jc w:val="both"/>
        <w:rPr>
          <w:rFonts w:cstheme="minorHAnsi"/>
          <w:sz w:val="24"/>
          <w:szCs w:val="24"/>
        </w:rPr>
      </w:pPr>
      <w:r w:rsidRPr="009A75B1">
        <w:rPr>
          <w:rFonts w:cstheme="minorHAnsi"/>
          <w:sz w:val="24"/>
          <w:szCs w:val="24"/>
        </w:rPr>
        <w:t>VSK predpokladá aj zapojenie študentov do tvorby systému kvality, jeho implementácie a procesu zlepšovania nastavených postupov v oblasti zabezpečovania systé</w:t>
      </w:r>
      <w:r w:rsidR="009A75B1">
        <w:rPr>
          <w:rFonts w:cstheme="minorHAnsi"/>
          <w:sz w:val="24"/>
          <w:szCs w:val="24"/>
        </w:rPr>
        <w:t>mu kvality vzdelávania na TUZVO.</w:t>
      </w:r>
    </w:p>
    <w:p w14:paraId="35677A80" w14:textId="77777777" w:rsidR="0055384C" w:rsidRDefault="0055384C" w:rsidP="009A75B1">
      <w:pPr>
        <w:spacing w:line="240" w:lineRule="auto"/>
        <w:ind w:firstLine="284"/>
        <w:contextualSpacing/>
        <w:mirrorIndents/>
        <w:jc w:val="both"/>
        <w:rPr>
          <w:rFonts w:cstheme="minorHAnsi"/>
          <w:sz w:val="24"/>
          <w:szCs w:val="24"/>
        </w:rPr>
      </w:pPr>
    </w:p>
    <w:p w14:paraId="5DD3607B" w14:textId="77777777" w:rsidR="0055384C" w:rsidRDefault="0055384C" w:rsidP="009A75B1">
      <w:pPr>
        <w:spacing w:line="240" w:lineRule="auto"/>
        <w:ind w:firstLine="284"/>
        <w:contextualSpacing/>
        <w:mirrorIndents/>
        <w:jc w:val="both"/>
        <w:rPr>
          <w:rFonts w:cstheme="minorHAnsi"/>
          <w:sz w:val="24"/>
          <w:szCs w:val="24"/>
        </w:rPr>
      </w:pPr>
    </w:p>
    <w:p w14:paraId="112942AD" w14:textId="77777777" w:rsidR="0082541D" w:rsidRDefault="0082541D" w:rsidP="009A75B1">
      <w:pPr>
        <w:spacing w:line="240" w:lineRule="auto"/>
        <w:ind w:firstLine="284"/>
        <w:contextualSpacing/>
        <w:mirrorIndents/>
        <w:jc w:val="both"/>
        <w:rPr>
          <w:rFonts w:cstheme="minorHAnsi"/>
          <w:b/>
          <w:sz w:val="24"/>
          <w:szCs w:val="24"/>
        </w:rPr>
      </w:pPr>
    </w:p>
    <w:p w14:paraId="76EFA137" w14:textId="77777777" w:rsidR="005600D8" w:rsidRPr="009A75B1" w:rsidRDefault="00697ABD" w:rsidP="009A75B1">
      <w:pPr>
        <w:spacing w:line="240" w:lineRule="auto"/>
        <w:contextualSpacing/>
        <w:mirrorIndents/>
        <w:jc w:val="both"/>
        <w:rPr>
          <w:rFonts w:cstheme="minorHAnsi"/>
          <w:b/>
          <w:sz w:val="28"/>
          <w:szCs w:val="28"/>
        </w:rPr>
      </w:pPr>
      <w:r w:rsidRPr="009A75B1">
        <w:rPr>
          <w:rFonts w:cstheme="minorHAnsi"/>
          <w:b/>
          <w:sz w:val="28"/>
          <w:szCs w:val="28"/>
        </w:rPr>
        <w:t>3. Kritéria a indikátory hodnotenia kvality na TUZVO</w:t>
      </w:r>
    </w:p>
    <w:p w14:paraId="6208A7ED" w14:textId="77777777" w:rsidR="009A75B1" w:rsidRDefault="00697ABD" w:rsidP="009A75B1">
      <w:pPr>
        <w:spacing w:line="240" w:lineRule="auto"/>
        <w:contextualSpacing/>
        <w:mirrorIndents/>
        <w:jc w:val="both"/>
        <w:rPr>
          <w:rFonts w:cstheme="minorHAnsi"/>
        </w:rPr>
      </w:pPr>
      <w:r w:rsidRPr="009A75B1">
        <w:rPr>
          <w:rFonts w:cstheme="minorHAnsi"/>
        </w:rPr>
        <w:t xml:space="preserve"> </w:t>
      </w:r>
    </w:p>
    <w:p w14:paraId="011F0D23" w14:textId="77777777" w:rsidR="0055384C" w:rsidRDefault="0055384C" w:rsidP="009A75B1">
      <w:pPr>
        <w:spacing w:line="240" w:lineRule="auto"/>
        <w:contextualSpacing/>
        <w:mirrorIndents/>
        <w:jc w:val="both"/>
        <w:rPr>
          <w:rFonts w:cstheme="minorHAnsi"/>
          <w:b/>
          <w:i/>
          <w:sz w:val="24"/>
          <w:szCs w:val="24"/>
        </w:rPr>
      </w:pPr>
    </w:p>
    <w:p w14:paraId="1F47A99F" w14:textId="77777777" w:rsidR="00697ABD" w:rsidRPr="009A75B1" w:rsidRDefault="00697ABD" w:rsidP="009A75B1">
      <w:pPr>
        <w:spacing w:line="240" w:lineRule="auto"/>
        <w:contextualSpacing/>
        <w:mirrorIndents/>
        <w:jc w:val="both"/>
        <w:rPr>
          <w:rFonts w:cstheme="minorHAnsi"/>
          <w:sz w:val="24"/>
          <w:szCs w:val="24"/>
        </w:rPr>
      </w:pPr>
      <w:r w:rsidRPr="009A75B1">
        <w:rPr>
          <w:rFonts w:cstheme="minorHAnsi"/>
          <w:b/>
          <w:i/>
          <w:sz w:val="24"/>
          <w:szCs w:val="24"/>
        </w:rPr>
        <w:t>Odpočet p</w:t>
      </w:r>
      <w:r w:rsidR="00620483" w:rsidRPr="009A75B1">
        <w:rPr>
          <w:rFonts w:cstheme="minorHAnsi"/>
          <w:b/>
          <w:i/>
          <w:sz w:val="24"/>
          <w:szCs w:val="24"/>
        </w:rPr>
        <w:t>lnenia k 3</w:t>
      </w:r>
      <w:r w:rsidR="009A75B1" w:rsidRPr="009A75B1">
        <w:rPr>
          <w:rFonts w:cstheme="minorHAnsi"/>
          <w:b/>
          <w:i/>
          <w:sz w:val="24"/>
          <w:szCs w:val="24"/>
        </w:rPr>
        <w:t>1</w:t>
      </w:r>
      <w:r w:rsidR="00620483" w:rsidRPr="009A75B1">
        <w:rPr>
          <w:rFonts w:cstheme="minorHAnsi"/>
          <w:b/>
          <w:i/>
          <w:sz w:val="24"/>
          <w:szCs w:val="24"/>
        </w:rPr>
        <w:t>.</w:t>
      </w:r>
      <w:r w:rsidR="009A75B1" w:rsidRPr="009A75B1">
        <w:rPr>
          <w:rFonts w:cstheme="minorHAnsi"/>
          <w:b/>
          <w:i/>
          <w:sz w:val="24"/>
          <w:szCs w:val="24"/>
        </w:rPr>
        <w:t>5</w:t>
      </w:r>
      <w:r w:rsidR="002467CD">
        <w:rPr>
          <w:rFonts w:cstheme="minorHAnsi"/>
          <w:b/>
          <w:i/>
          <w:sz w:val="24"/>
          <w:szCs w:val="24"/>
        </w:rPr>
        <w:t>.2018</w:t>
      </w:r>
    </w:p>
    <w:p w14:paraId="1B42EB31" w14:textId="77777777" w:rsidR="00697ABD" w:rsidRPr="009A75B1" w:rsidRDefault="00697ABD" w:rsidP="009A75B1">
      <w:pPr>
        <w:spacing w:line="240" w:lineRule="auto"/>
        <w:contextualSpacing/>
        <w:mirrorIndents/>
        <w:jc w:val="both"/>
        <w:rPr>
          <w:rFonts w:cstheme="minorHAnsi"/>
          <w:b/>
          <w:i/>
          <w:sz w:val="24"/>
          <w:szCs w:val="24"/>
        </w:rPr>
      </w:pPr>
      <w:r w:rsidRPr="009A75B1">
        <w:rPr>
          <w:rFonts w:cstheme="minorHAnsi"/>
          <w:b/>
          <w:i/>
          <w:sz w:val="24"/>
          <w:szCs w:val="24"/>
        </w:rPr>
        <w:t>Politika vysokej školy v oblasti zabezpečovania kvality vysokoškolského vzdelávania:</w:t>
      </w:r>
    </w:p>
    <w:p w14:paraId="71457F24" w14:textId="77777777" w:rsidR="002A208B" w:rsidRDefault="002A208B" w:rsidP="009A75B1">
      <w:pPr>
        <w:spacing w:line="240" w:lineRule="auto"/>
        <w:contextualSpacing/>
        <w:mirrorIndents/>
        <w:jc w:val="both"/>
        <w:rPr>
          <w:rFonts w:cstheme="minorHAnsi"/>
          <w:b/>
          <w:sz w:val="24"/>
          <w:szCs w:val="24"/>
        </w:rPr>
      </w:pPr>
    </w:p>
    <w:p w14:paraId="122B8373" w14:textId="77777777" w:rsidR="00697ABD" w:rsidRPr="009A75B1" w:rsidRDefault="00697ABD" w:rsidP="009A75B1">
      <w:pPr>
        <w:spacing w:line="240" w:lineRule="auto"/>
        <w:contextualSpacing/>
        <w:mirrorIndents/>
        <w:jc w:val="both"/>
        <w:rPr>
          <w:rFonts w:cstheme="minorHAnsi"/>
          <w:sz w:val="24"/>
          <w:szCs w:val="24"/>
        </w:rPr>
      </w:pPr>
      <w:r w:rsidRPr="009A75B1">
        <w:rPr>
          <w:rFonts w:cstheme="minorHAnsi"/>
          <w:b/>
          <w:sz w:val="24"/>
          <w:szCs w:val="24"/>
        </w:rPr>
        <w:t>Kritérium KVSK - A1:</w:t>
      </w:r>
      <w:r w:rsidRPr="009A75B1">
        <w:rPr>
          <w:rFonts w:cstheme="minorHAnsi"/>
          <w:sz w:val="24"/>
          <w:szCs w:val="24"/>
        </w:rPr>
        <w:t xml:space="preserve"> Základné nástroje na dosiahnutie hlavného cieľa vnútorného systému kvality. </w:t>
      </w:r>
    </w:p>
    <w:p w14:paraId="2A5E9C49" w14:textId="77777777" w:rsidR="004D4437" w:rsidRPr="009A75B1" w:rsidRDefault="004D4437" w:rsidP="00721B8B">
      <w:pPr>
        <w:spacing w:line="240" w:lineRule="auto"/>
        <w:contextualSpacing/>
        <w:mirrorIndents/>
        <w:jc w:val="both"/>
        <w:rPr>
          <w:rFonts w:cstheme="minorHAnsi"/>
          <w:sz w:val="24"/>
          <w:szCs w:val="24"/>
        </w:rPr>
      </w:pPr>
      <w:r w:rsidRPr="009A75B1">
        <w:rPr>
          <w:rFonts w:cstheme="minorHAnsi"/>
          <w:sz w:val="24"/>
          <w:szCs w:val="24"/>
        </w:rPr>
        <w:t xml:space="preserve">Politika kvality vyjadruje smerovanie TUZVO v dosahovaní kvality vo všetkých procesoch, ktoré prebiehajú na univerzite. V politike kvality je deklarovaný vzťah medzi vysokoškolským vzdelávaním a výskumnou činnosťou, je identifikovaná zodpovednosť v zabezpečovaní kvality a zapojenie študentov a ostatných zainteresovaných skupín do VSK. Postupy zabezpečovania kvality vyjadrujú metódy a nástroje zabezpečovania kvality vzdelávania. Politika kvality vychádza z poslania a vízie TUZVO a z Dlhodobého zámeru </w:t>
      </w:r>
      <w:r w:rsidR="00AE02ED" w:rsidRPr="009A75B1">
        <w:rPr>
          <w:rFonts w:cstheme="minorHAnsi"/>
          <w:sz w:val="24"/>
          <w:szCs w:val="24"/>
        </w:rPr>
        <w:t>rozvoja TUZVO na roky 2017 – 2023</w:t>
      </w:r>
      <w:r w:rsidRPr="009A75B1">
        <w:rPr>
          <w:rFonts w:cstheme="minorHAnsi"/>
          <w:sz w:val="24"/>
          <w:szCs w:val="24"/>
        </w:rPr>
        <w:t>. Oficiálny dokument Politika kvality  je po schválení vedením TUZVO a podpísaní rektorom univerzity zverejnený a prístupný všetkým zamestnancom TUZVO. V súlade s prijatou politikou kvality vedenie TUZVO pr</w:t>
      </w:r>
      <w:r w:rsidR="00AE02ED" w:rsidRPr="009A75B1">
        <w:rPr>
          <w:rFonts w:cstheme="minorHAnsi"/>
          <w:sz w:val="24"/>
          <w:szCs w:val="24"/>
        </w:rPr>
        <w:t>ijíma každoročne Ciele kvality</w:t>
      </w:r>
      <w:r w:rsidRPr="009A75B1">
        <w:rPr>
          <w:rFonts w:cstheme="minorHAnsi"/>
          <w:sz w:val="24"/>
          <w:szCs w:val="24"/>
        </w:rPr>
        <w:t xml:space="preserve">. </w:t>
      </w:r>
      <w:r w:rsidRPr="009A75B1">
        <w:rPr>
          <w:rFonts w:cstheme="minorHAnsi"/>
          <w:bCs/>
          <w:iCs/>
          <w:sz w:val="24"/>
          <w:szCs w:val="24"/>
        </w:rPr>
        <w:t xml:space="preserve">Ciele kvality </w:t>
      </w:r>
      <w:r w:rsidR="002467CD">
        <w:rPr>
          <w:rFonts w:cstheme="minorHAnsi"/>
          <w:bCs/>
          <w:iCs/>
          <w:sz w:val="24"/>
          <w:szCs w:val="24"/>
        </w:rPr>
        <w:t xml:space="preserve"> pre rok 2018</w:t>
      </w:r>
      <w:r w:rsidR="00AE02ED" w:rsidRPr="009A75B1">
        <w:rPr>
          <w:rFonts w:cstheme="minorHAnsi"/>
          <w:bCs/>
          <w:iCs/>
          <w:sz w:val="24"/>
          <w:szCs w:val="24"/>
        </w:rPr>
        <w:t xml:space="preserve"> </w:t>
      </w:r>
      <w:r w:rsidR="002637F3">
        <w:rPr>
          <w:rFonts w:cstheme="minorHAnsi"/>
          <w:bCs/>
          <w:iCs/>
          <w:sz w:val="24"/>
          <w:szCs w:val="24"/>
        </w:rPr>
        <w:t>budú</w:t>
      </w:r>
      <w:r w:rsidRPr="009A75B1">
        <w:rPr>
          <w:rFonts w:cstheme="minorHAnsi"/>
          <w:bCs/>
          <w:iCs/>
          <w:sz w:val="24"/>
          <w:szCs w:val="24"/>
        </w:rPr>
        <w:t xml:space="preserve"> transparentné a platné </w:t>
      </w:r>
      <w:r w:rsidRPr="009A75B1">
        <w:rPr>
          <w:rFonts w:cstheme="minorHAnsi"/>
          <w:sz w:val="24"/>
          <w:szCs w:val="24"/>
        </w:rPr>
        <w:t xml:space="preserve">pre všetky organizačné zložky univerzity. </w:t>
      </w:r>
      <w:r w:rsidR="00C66513">
        <w:rPr>
          <w:rFonts w:cstheme="minorHAnsi"/>
          <w:sz w:val="24"/>
          <w:szCs w:val="24"/>
        </w:rPr>
        <w:t>Budú</w:t>
      </w:r>
      <w:r w:rsidRPr="009A75B1">
        <w:rPr>
          <w:rFonts w:cstheme="minorHAnsi"/>
          <w:sz w:val="24"/>
          <w:szCs w:val="24"/>
        </w:rPr>
        <w:t xml:space="preserve"> prístupne všetkým zamestnancom na web stránke TUZVO v časti Vnútorný systém kvality.</w:t>
      </w:r>
    </w:p>
    <w:p w14:paraId="0A9E5744" w14:textId="77777777" w:rsidR="004D4437" w:rsidRPr="009A75B1" w:rsidRDefault="004D4437" w:rsidP="009A75B1">
      <w:pPr>
        <w:spacing w:after="0" w:line="240" w:lineRule="auto"/>
        <w:contextualSpacing/>
        <w:mirrorIndents/>
        <w:jc w:val="both"/>
        <w:rPr>
          <w:rFonts w:cstheme="minorHAnsi"/>
          <w:sz w:val="24"/>
          <w:szCs w:val="24"/>
        </w:rPr>
      </w:pPr>
      <w:r w:rsidRPr="009A75B1">
        <w:rPr>
          <w:rFonts w:cstheme="minorHAnsi"/>
          <w:b/>
          <w:sz w:val="24"/>
          <w:szCs w:val="24"/>
        </w:rPr>
        <w:t>Úloha:</w:t>
      </w:r>
      <w:r w:rsidRPr="009A75B1">
        <w:rPr>
          <w:rFonts w:cstheme="minorHAnsi"/>
          <w:sz w:val="24"/>
          <w:szCs w:val="24"/>
        </w:rPr>
        <w:t xml:space="preserve"> Jedenkrát ročne priebežne vyhodnocovať stan</w:t>
      </w:r>
      <w:r w:rsidR="00EE4060" w:rsidRPr="009A75B1">
        <w:rPr>
          <w:rFonts w:cstheme="minorHAnsi"/>
          <w:sz w:val="24"/>
          <w:szCs w:val="24"/>
        </w:rPr>
        <w:t xml:space="preserve">ovené Ciele kvality pre </w:t>
      </w:r>
      <w:r w:rsidR="00AA78F2" w:rsidRPr="009A75B1">
        <w:rPr>
          <w:rFonts w:cstheme="minorHAnsi"/>
          <w:sz w:val="24"/>
          <w:szCs w:val="24"/>
        </w:rPr>
        <w:t>daný rok (r.</w:t>
      </w:r>
      <w:r w:rsidR="002467CD">
        <w:rPr>
          <w:rFonts w:cstheme="minorHAnsi"/>
          <w:sz w:val="24"/>
          <w:szCs w:val="24"/>
        </w:rPr>
        <w:t xml:space="preserve"> 2017</w:t>
      </w:r>
      <w:r w:rsidR="00AA78F2" w:rsidRPr="009A75B1">
        <w:rPr>
          <w:rFonts w:cstheme="minorHAnsi"/>
          <w:sz w:val="24"/>
          <w:szCs w:val="24"/>
        </w:rPr>
        <w:t>)</w:t>
      </w:r>
      <w:r w:rsidRPr="009A75B1">
        <w:rPr>
          <w:rFonts w:cstheme="minorHAnsi"/>
          <w:sz w:val="24"/>
          <w:szCs w:val="24"/>
        </w:rPr>
        <w:t xml:space="preserve">. </w:t>
      </w:r>
    </w:p>
    <w:p w14:paraId="77868EC3" w14:textId="77777777" w:rsidR="004D4437" w:rsidRPr="009A75B1" w:rsidRDefault="004D4437" w:rsidP="009A75B1">
      <w:pPr>
        <w:spacing w:after="0" w:line="240" w:lineRule="auto"/>
        <w:contextualSpacing/>
        <w:mirrorIndents/>
        <w:jc w:val="both"/>
        <w:rPr>
          <w:rFonts w:cstheme="minorHAnsi"/>
          <w:sz w:val="24"/>
          <w:szCs w:val="24"/>
        </w:rPr>
      </w:pPr>
      <w:r w:rsidRPr="009A75B1">
        <w:rPr>
          <w:rFonts w:cstheme="minorHAnsi"/>
          <w:b/>
          <w:sz w:val="24"/>
          <w:szCs w:val="24"/>
        </w:rPr>
        <w:t>Termín:</w:t>
      </w:r>
      <w:r w:rsidR="00AA78F2" w:rsidRPr="009A75B1">
        <w:rPr>
          <w:rFonts w:cstheme="minorHAnsi"/>
          <w:sz w:val="24"/>
          <w:szCs w:val="24"/>
        </w:rPr>
        <w:t xml:space="preserve"> máj</w:t>
      </w:r>
      <w:r w:rsidR="002467CD">
        <w:rPr>
          <w:rFonts w:cstheme="minorHAnsi"/>
          <w:sz w:val="24"/>
          <w:szCs w:val="24"/>
        </w:rPr>
        <w:t xml:space="preserve"> 2018</w:t>
      </w:r>
    </w:p>
    <w:p w14:paraId="001FBE7D" w14:textId="77777777" w:rsidR="004D4437" w:rsidRPr="009A75B1" w:rsidRDefault="004D4437" w:rsidP="009A75B1">
      <w:pPr>
        <w:spacing w:after="0" w:line="240" w:lineRule="auto"/>
        <w:contextualSpacing/>
        <w:mirrorIndents/>
        <w:jc w:val="both"/>
        <w:rPr>
          <w:rFonts w:cstheme="minorHAnsi"/>
          <w:sz w:val="24"/>
          <w:szCs w:val="24"/>
        </w:rPr>
      </w:pPr>
      <w:r w:rsidRPr="009A75B1">
        <w:rPr>
          <w:rFonts w:cstheme="minorHAnsi"/>
          <w:b/>
          <w:sz w:val="24"/>
          <w:szCs w:val="24"/>
        </w:rPr>
        <w:t>Zodpovedný:</w:t>
      </w:r>
      <w:r w:rsidRPr="009A75B1">
        <w:rPr>
          <w:rFonts w:cstheme="minorHAnsi"/>
          <w:sz w:val="24"/>
          <w:szCs w:val="24"/>
        </w:rPr>
        <w:t xml:space="preserve"> predseda Rady kvality</w:t>
      </w:r>
    </w:p>
    <w:p w14:paraId="5CDB6766" w14:textId="77777777" w:rsidR="007C14D8" w:rsidRPr="009A75B1" w:rsidRDefault="004D4437" w:rsidP="009A75B1">
      <w:pPr>
        <w:autoSpaceDE w:val="0"/>
        <w:autoSpaceDN w:val="0"/>
        <w:adjustRightInd w:val="0"/>
        <w:spacing w:after="0" w:line="240" w:lineRule="auto"/>
        <w:contextualSpacing/>
        <w:mirrorIndents/>
        <w:jc w:val="both"/>
        <w:rPr>
          <w:rFonts w:cstheme="minorHAnsi"/>
          <w:sz w:val="24"/>
          <w:szCs w:val="24"/>
        </w:rPr>
      </w:pPr>
      <w:r w:rsidRPr="009A75B1">
        <w:rPr>
          <w:rFonts w:cstheme="minorHAnsi"/>
          <w:b/>
          <w:i/>
          <w:sz w:val="24"/>
          <w:szCs w:val="24"/>
        </w:rPr>
        <w:t>Odpočet plnenia</w:t>
      </w:r>
      <w:r w:rsidRPr="009A75B1">
        <w:rPr>
          <w:rFonts w:cstheme="minorHAnsi"/>
          <w:sz w:val="24"/>
          <w:szCs w:val="24"/>
        </w:rPr>
        <w:t xml:space="preserve">: </w:t>
      </w:r>
      <w:r w:rsidR="009B7661" w:rsidRPr="009A75B1">
        <w:rPr>
          <w:rFonts w:cstheme="minorHAnsi"/>
          <w:sz w:val="24"/>
          <w:szCs w:val="24"/>
        </w:rPr>
        <w:t xml:space="preserve">Úloha splnená. </w:t>
      </w:r>
      <w:r w:rsidR="00A974C1" w:rsidRPr="009A75B1">
        <w:rPr>
          <w:rFonts w:cstheme="minorHAnsi"/>
          <w:sz w:val="24"/>
          <w:szCs w:val="24"/>
        </w:rPr>
        <w:t>Vyhodno</w:t>
      </w:r>
      <w:r w:rsidR="002467CD">
        <w:rPr>
          <w:rFonts w:cstheme="minorHAnsi"/>
          <w:sz w:val="24"/>
          <w:szCs w:val="24"/>
        </w:rPr>
        <w:t>tenie cieľov kvality za rok 2017</w:t>
      </w:r>
      <w:r w:rsidR="00A974C1" w:rsidRPr="009A75B1">
        <w:rPr>
          <w:rFonts w:cstheme="minorHAnsi"/>
          <w:sz w:val="24"/>
          <w:szCs w:val="24"/>
        </w:rPr>
        <w:t xml:space="preserve"> prerokovala Rada</w:t>
      </w:r>
      <w:r w:rsidRPr="009A75B1">
        <w:rPr>
          <w:rFonts w:cstheme="minorHAnsi"/>
          <w:sz w:val="24"/>
          <w:szCs w:val="24"/>
        </w:rPr>
        <w:t xml:space="preserve"> kvality </w:t>
      </w:r>
      <w:r w:rsidR="00AA78F2" w:rsidRPr="009A75B1">
        <w:rPr>
          <w:rFonts w:cstheme="minorHAnsi"/>
          <w:sz w:val="24"/>
          <w:szCs w:val="24"/>
        </w:rPr>
        <w:t>na svojom zasadnutí v máji</w:t>
      </w:r>
      <w:r w:rsidR="00456142" w:rsidRPr="009A75B1">
        <w:rPr>
          <w:rFonts w:cstheme="minorHAnsi"/>
          <w:sz w:val="24"/>
          <w:szCs w:val="24"/>
        </w:rPr>
        <w:t xml:space="preserve"> </w:t>
      </w:r>
      <w:r w:rsidR="002467CD">
        <w:rPr>
          <w:rFonts w:cstheme="minorHAnsi"/>
          <w:sz w:val="24"/>
          <w:szCs w:val="24"/>
        </w:rPr>
        <w:t>2018</w:t>
      </w:r>
      <w:r w:rsidRPr="009A75B1">
        <w:rPr>
          <w:rFonts w:cstheme="minorHAnsi"/>
          <w:sz w:val="24"/>
          <w:szCs w:val="24"/>
        </w:rPr>
        <w:t xml:space="preserve">. </w:t>
      </w:r>
      <w:r w:rsidR="00AA78F2" w:rsidRPr="009A75B1">
        <w:rPr>
          <w:rFonts w:cstheme="minorHAnsi"/>
          <w:sz w:val="24"/>
          <w:szCs w:val="24"/>
        </w:rPr>
        <w:t>Bolo konštatované:</w:t>
      </w:r>
      <w:r w:rsidR="00F36AE4" w:rsidRPr="009A75B1">
        <w:rPr>
          <w:rFonts w:cstheme="minorHAnsi"/>
          <w:sz w:val="24"/>
          <w:szCs w:val="24"/>
        </w:rPr>
        <w:t xml:space="preserve"> </w:t>
      </w:r>
      <w:r w:rsidR="00C66513">
        <w:rPr>
          <w:rFonts w:cstheme="minorHAnsi"/>
          <w:sz w:val="24"/>
          <w:szCs w:val="24"/>
        </w:rPr>
        <w:t>...</w:t>
      </w:r>
    </w:p>
    <w:p w14:paraId="681A916A" w14:textId="77777777" w:rsidR="00D6383E" w:rsidRPr="009A75B1" w:rsidRDefault="00D6383E" w:rsidP="009A75B1">
      <w:pPr>
        <w:autoSpaceDE w:val="0"/>
        <w:autoSpaceDN w:val="0"/>
        <w:adjustRightInd w:val="0"/>
        <w:spacing w:after="0" w:line="240" w:lineRule="auto"/>
        <w:contextualSpacing/>
        <w:mirrorIndents/>
        <w:jc w:val="both"/>
        <w:rPr>
          <w:rFonts w:cstheme="minorHAnsi"/>
          <w:sz w:val="24"/>
          <w:szCs w:val="24"/>
        </w:rPr>
      </w:pPr>
    </w:p>
    <w:p w14:paraId="5E49842B" w14:textId="77777777" w:rsidR="002467CD" w:rsidRPr="003225DE" w:rsidRDefault="00721B8B" w:rsidP="003225DE">
      <w:pPr>
        <w:tabs>
          <w:tab w:val="left" w:pos="9072"/>
        </w:tabs>
        <w:spacing w:after="0" w:line="240" w:lineRule="auto"/>
      </w:pPr>
      <w:r w:rsidRPr="003225DE">
        <w:rPr>
          <w:rFonts w:cstheme="minorHAnsi"/>
          <w:b/>
        </w:rPr>
        <w:t>Cieľ</w:t>
      </w:r>
      <w:r w:rsidR="00AA78F2" w:rsidRPr="003225DE">
        <w:rPr>
          <w:rFonts w:cstheme="minorHAnsi"/>
          <w:b/>
        </w:rPr>
        <w:t xml:space="preserve"> č. 1.</w:t>
      </w:r>
      <w:r w:rsidR="00AA78F2" w:rsidRPr="003225DE">
        <w:rPr>
          <w:rFonts w:cstheme="minorHAnsi"/>
        </w:rPr>
        <w:t xml:space="preserve"> </w:t>
      </w:r>
      <w:r w:rsidR="002467CD" w:rsidRPr="003225DE">
        <w:t>Zvýšiť marketingové aktivity s dôrazom na prezentáciu možností štúdia na univerzite pre uchádzačov a širšiu verejnosť.</w:t>
      </w:r>
    </w:p>
    <w:p w14:paraId="45605EB5" w14:textId="77777777" w:rsidR="002467CD" w:rsidRPr="003225DE" w:rsidRDefault="002467CD" w:rsidP="003225DE">
      <w:pPr>
        <w:tabs>
          <w:tab w:val="left" w:pos="9072"/>
        </w:tabs>
        <w:spacing w:after="0" w:line="240" w:lineRule="auto"/>
      </w:pPr>
      <w:r w:rsidRPr="003225DE">
        <w:rPr>
          <w:rFonts w:cs="Arial"/>
          <w:b/>
        </w:rPr>
        <w:t>Indikátor:</w:t>
      </w:r>
      <w:r w:rsidRPr="003225DE">
        <w:rPr>
          <w:rFonts w:cs="Arial"/>
        </w:rPr>
        <w:t xml:space="preserve"> Počet uskutočnených marketingových aktivít.</w:t>
      </w:r>
    </w:p>
    <w:p w14:paraId="1D1E0D9D" w14:textId="77777777" w:rsidR="002467CD" w:rsidRPr="003225DE" w:rsidRDefault="002467CD" w:rsidP="003225DE">
      <w:pPr>
        <w:tabs>
          <w:tab w:val="left" w:pos="9072"/>
        </w:tabs>
        <w:spacing w:after="0" w:line="240" w:lineRule="auto"/>
      </w:pPr>
      <w:r w:rsidRPr="003225DE">
        <w:rPr>
          <w:b/>
        </w:rPr>
        <w:t>Termín</w:t>
      </w:r>
      <w:r w:rsidRPr="003225DE">
        <w:t>: priebežne</w:t>
      </w:r>
    </w:p>
    <w:p w14:paraId="24FCFAEE" w14:textId="77777777" w:rsidR="002467CD" w:rsidRPr="003225DE" w:rsidRDefault="002467CD" w:rsidP="003225DE">
      <w:pPr>
        <w:tabs>
          <w:tab w:val="left" w:pos="9072"/>
        </w:tabs>
        <w:spacing w:after="0" w:line="240" w:lineRule="auto"/>
      </w:pPr>
      <w:r w:rsidRPr="003225DE">
        <w:rPr>
          <w:b/>
        </w:rPr>
        <w:t>Zodpovednosť:</w:t>
      </w:r>
      <w:r w:rsidRPr="003225DE">
        <w:t xml:space="preserve"> prorektor pre PP, dekani fakúlt</w:t>
      </w:r>
    </w:p>
    <w:p w14:paraId="18334D76" w14:textId="77777777" w:rsidR="00AA78F2" w:rsidRPr="003225DE" w:rsidRDefault="00AA78F2" w:rsidP="003225DE">
      <w:pPr>
        <w:autoSpaceDE w:val="0"/>
        <w:autoSpaceDN w:val="0"/>
        <w:adjustRightInd w:val="0"/>
        <w:spacing w:after="0" w:line="240" w:lineRule="auto"/>
        <w:contextualSpacing/>
        <w:mirrorIndents/>
        <w:jc w:val="both"/>
        <w:rPr>
          <w:rFonts w:cstheme="minorHAnsi"/>
          <w:b/>
        </w:rPr>
      </w:pPr>
      <w:r w:rsidRPr="003225DE">
        <w:rPr>
          <w:rFonts w:cstheme="minorHAnsi"/>
          <w:b/>
        </w:rPr>
        <w:t xml:space="preserve">Vyhodnotenie:  </w:t>
      </w:r>
    </w:p>
    <w:p w14:paraId="032F68E9" w14:textId="77777777" w:rsidR="003225DE" w:rsidRPr="003225DE" w:rsidRDefault="003225DE" w:rsidP="003225DE">
      <w:pPr>
        <w:autoSpaceDE w:val="0"/>
        <w:autoSpaceDN w:val="0"/>
        <w:adjustRightInd w:val="0"/>
        <w:spacing w:after="0" w:line="240" w:lineRule="auto"/>
        <w:contextualSpacing/>
        <w:mirrorIndents/>
        <w:jc w:val="both"/>
        <w:rPr>
          <w:rFonts w:cstheme="minorHAnsi"/>
        </w:rPr>
      </w:pPr>
      <w:r w:rsidRPr="003225DE">
        <w:rPr>
          <w:rFonts w:cstheme="minorHAnsi"/>
        </w:rPr>
        <w:t>Podrobné vyhodnotenie uvedeného cieľa kvality je vyhodnotené v správe Priebežné hodnotenie plnenia Dlhodobého zámeru TUZVO 2017-2023 predložené na Kolégium rektora TOZVO dňa 9.3.2018</w:t>
      </w:r>
      <w:r>
        <w:rPr>
          <w:rFonts w:cstheme="minorHAnsi"/>
        </w:rPr>
        <w:t xml:space="preserve">, </w:t>
      </w:r>
      <w:r w:rsidRPr="003225DE">
        <w:rPr>
          <w:rFonts w:cstheme="minorHAnsi"/>
        </w:rPr>
        <w:t xml:space="preserve"> oblasť 1 , úloha </w:t>
      </w:r>
      <w:r>
        <w:rPr>
          <w:rFonts w:cstheme="minorHAnsi"/>
        </w:rPr>
        <w:t xml:space="preserve">č. </w:t>
      </w:r>
      <w:r w:rsidRPr="003225DE">
        <w:rPr>
          <w:rFonts w:cstheme="minorHAnsi"/>
        </w:rPr>
        <w:t>1.2a)</w:t>
      </w:r>
      <w:r>
        <w:rPr>
          <w:rFonts w:cstheme="minorHAnsi"/>
        </w:rPr>
        <w:t>,</w:t>
      </w:r>
      <w:r w:rsidRPr="003225DE">
        <w:rPr>
          <w:rFonts w:cstheme="minorHAnsi"/>
        </w:rPr>
        <w:t xml:space="preserve"> str. 5-7</w:t>
      </w:r>
      <w:r>
        <w:rPr>
          <w:rFonts w:cstheme="minorHAnsi"/>
        </w:rPr>
        <w:t xml:space="preserve"> uvedeného materiálu</w:t>
      </w:r>
      <w:r w:rsidRPr="003225DE">
        <w:rPr>
          <w:rFonts w:cstheme="minorHAnsi"/>
        </w:rPr>
        <w:t>.</w:t>
      </w:r>
    </w:p>
    <w:p w14:paraId="4CD8593B" w14:textId="77777777" w:rsidR="00AA2CBF" w:rsidRPr="003225DE" w:rsidRDefault="00AA2CBF" w:rsidP="009A75B1">
      <w:pPr>
        <w:autoSpaceDE w:val="0"/>
        <w:autoSpaceDN w:val="0"/>
        <w:adjustRightInd w:val="0"/>
        <w:spacing w:after="0" w:line="240" w:lineRule="auto"/>
        <w:contextualSpacing/>
        <w:mirrorIndents/>
        <w:jc w:val="both"/>
        <w:rPr>
          <w:rFonts w:cstheme="minorHAnsi"/>
        </w:rPr>
      </w:pPr>
      <w:r w:rsidRPr="003225DE">
        <w:rPr>
          <w:rFonts w:cstheme="minorHAnsi"/>
        </w:rPr>
        <w:t>Cieľ je plnený dlhodobo.</w:t>
      </w:r>
    </w:p>
    <w:p w14:paraId="22E41B2F" w14:textId="77777777" w:rsidR="00721B8B" w:rsidRPr="009A75B1" w:rsidRDefault="00721B8B" w:rsidP="009A75B1">
      <w:pPr>
        <w:autoSpaceDE w:val="0"/>
        <w:autoSpaceDN w:val="0"/>
        <w:adjustRightInd w:val="0"/>
        <w:spacing w:after="0" w:line="240" w:lineRule="auto"/>
        <w:contextualSpacing/>
        <w:mirrorIndents/>
        <w:jc w:val="both"/>
        <w:rPr>
          <w:rFonts w:cstheme="minorHAnsi"/>
          <w:sz w:val="24"/>
          <w:szCs w:val="24"/>
        </w:rPr>
      </w:pPr>
    </w:p>
    <w:p w14:paraId="23F39006" w14:textId="77777777" w:rsidR="003225DE" w:rsidRPr="003225DE" w:rsidRDefault="00D6383E" w:rsidP="003225DE">
      <w:pPr>
        <w:shd w:val="clear" w:color="auto" w:fill="FFFFFF"/>
        <w:tabs>
          <w:tab w:val="left" w:pos="8931"/>
        </w:tabs>
        <w:spacing w:after="0" w:line="256" w:lineRule="auto"/>
        <w:jc w:val="both"/>
        <w:rPr>
          <w:rFonts w:cs="Arial"/>
        </w:rPr>
      </w:pPr>
      <w:r w:rsidRPr="003225DE">
        <w:rPr>
          <w:rFonts w:cstheme="minorHAnsi"/>
          <w:b/>
        </w:rPr>
        <w:lastRenderedPageBreak/>
        <w:t>Cieľ č.2</w:t>
      </w:r>
      <w:r w:rsidR="00AE02ED" w:rsidRPr="003225DE">
        <w:rPr>
          <w:rFonts w:cstheme="minorHAnsi"/>
        </w:rPr>
        <w:t xml:space="preserve">. </w:t>
      </w:r>
      <w:r w:rsidR="003225DE" w:rsidRPr="003225DE">
        <w:rPr>
          <w:rFonts w:cs="Arial"/>
        </w:rPr>
        <w:t>Získavať spätnú väzbu od študentov na všetkých stupňoch štúdia a od absolventov prostredníctvom dotazníkov a prieskumov a na základe zistených skutočností vykonávať opatrenia na zvýšenie kvality vzdelávania.</w:t>
      </w:r>
    </w:p>
    <w:p w14:paraId="51E907A0" w14:textId="77777777" w:rsidR="003225DE" w:rsidRPr="003225DE" w:rsidRDefault="003225DE" w:rsidP="003225DE">
      <w:pPr>
        <w:shd w:val="clear" w:color="auto" w:fill="FFFFFF"/>
        <w:tabs>
          <w:tab w:val="left" w:pos="8931"/>
        </w:tabs>
        <w:spacing w:after="0"/>
        <w:rPr>
          <w:rFonts w:cs="Arial"/>
        </w:rPr>
      </w:pPr>
      <w:r w:rsidRPr="003225DE">
        <w:rPr>
          <w:rFonts w:cs="Arial"/>
          <w:b/>
        </w:rPr>
        <w:t>Indikátor:</w:t>
      </w:r>
      <w:r w:rsidRPr="003225DE">
        <w:rPr>
          <w:rFonts w:cs="Arial"/>
        </w:rPr>
        <w:t xml:space="preserve"> Vyhodnocovanie spätnej väzby od študentov. Opatrenia na základe spätnej väzby od študentov.</w:t>
      </w:r>
    </w:p>
    <w:p w14:paraId="73D66FF8" w14:textId="77777777" w:rsidR="003225DE" w:rsidRPr="003225DE" w:rsidRDefault="003225DE" w:rsidP="003225DE">
      <w:pPr>
        <w:tabs>
          <w:tab w:val="left" w:pos="8931"/>
        </w:tabs>
        <w:spacing w:after="0"/>
      </w:pPr>
      <w:r w:rsidRPr="003225DE">
        <w:rPr>
          <w:b/>
        </w:rPr>
        <w:t>Termín:</w:t>
      </w:r>
      <w:r w:rsidRPr="003225DE">
        <w:t xml:space="preserve"> august 2017</w:t>
      </w:r>
    </w:p>
    <w:p w14:paraId="04927E0D" w14:textId="77777777" w:rsidR="003225DE" w:rsidRPr="003225DE" w:rsidRDefault="003225DE" w:rsidP="003225DE">
      <w:pPr>
        <w:tabs>
          <w:tab w:val="left" w:pos="8931"/>
        </w:tabs>
        <w:spacing w:after="0"/>
      </w:pPr>
      <w:r w:rsidRPr="003225DE">
        <w:rPr>
          <w:b/>
        </w:rPr>
        <w:t>Zodpovednosť</w:t>
      </w:r>
      <w:r w:rsidRPr="003225DE">
        <w:t>: prorektor pre PP</w:t>
      </w:r>
    </w:p>
    <w:p w14:paraId="02FA5D11" w14:textId="77777777" w:rsidR="00AE02ED" w:rsidRDefault="00AE02ED" w:rsidP="003225DE">
      <w:pPr>
        <w:pStyle w:val="Default"/>
        <w:contextualSpacing/>
        <w:mirrorIndents/>
        <w:jc w:val="both"/>
        <w:rPr>
          <w:rFonts w:asciiTheme="minorHAnsi" w:hAnsiTheme="minorHAnsi" w:cstheme="minorHAnsi"/>
          <w:bCs/>
          <w:iCs/>
        </w:rPr>
      </w:pPr>
    </w:p>
    <w:p w14:paraId="59D10C52" w14:textId="77777777" w:rsidR="009A75B1" w:rsidRPr="009A75B1" w:rsidRDefault="009A75B1" w:rsidP="009A75B1">
      <w:pPr>
        <w:pStyle w:val="Default"/>
        <w:contextualSpacing/>
        <w:mirrorIndents/>
        <w:jc w:val="both"/>
        <w:rPr>
          <w:rFonts w:asciiTheme="minorHAnsi" w:hAnsiTheme="minorHAnsi" w:cstheme="minorHAnsi"/>
          <w:bCs/>
          <w:iCs/>
        </w:rPr>
      </w:pPr>
    </w:p>
    <w:p w14:paraId="43D29A01" w14:textId="77777777" w:rsidR="00AE02ED" w:rsidRPr="009A75B1" w:rsidRDefault="00AE02ED" w:rsidP="009A75B1">
      <w:pPr>
        <w:pStyle w:val="Default"/>
        <w:contextualSpacing/>
        <w:mirrorIndents/>
        <w:jc w:val="both"/>
        <w:rPr>
          <w:rFonts w:asciiTheme="minorHAnsi" w:hAnsiTheme="minorHAnsi" w:cstheme="minorHAnsi"/>
          <w:b/>
          <w:bCs/>
          <w:iCs/>
        </w:rPr>
      </w:pPr>
      <w:r w:rsidRPr="009A75B1">
        <w:rPr>
          <w:rFonts w:asciiTheme="minorHAnsi" w:hAnsiTheme="minorHAnsi" w:cstheme="minorHAnsi"/>
          <w:b/>
          <w:bCs/>
          <w:iCs/>
        </w:rPr>
        <w:t>Vyhodnotenie:</w:t>
      </w:r>
    </w:p>
    <w:p w14:paraId="016AFEA5" w14:textId="77777777" w:rsidR="003225DE" w:rsidRPr="00C56FB8" w:rsidRDefault="003225DE" w:rsidP="003225DE">
      <w:pPr>
        <w:tabs>
          <w:tab w:val="left" w:pos="8931"/>
        </w:tabs>
        <w:spacing w:after="0" w:line="240" w:lineRule="auto"/>
        <w:contextualSpacing/>
        <w:mirrorIndents/>
        <w:jc w:val="both"/>
        <w:rPr>
          <w:rFonts w:cstheme="minorHAnsi"/>
        </w:rPr>
      </w:pPr>
      <w:r w:rsidRPr="00C56FB8">
        <w:rPr>
          <w:rFonts w:cstheme="minorHAnsi"/>
        </w:rPr>
        <w:t xml:space="preserve">Každoročne sa vykonáva prostredníctvom </w:t>
      </w:r>
      <w:proofErr w:type="spellStart"/>
      <w:r w:rsidRPr="00C56FB8">
        <w:rPr>
          <w:rFonts w:cstheme="minorHAnsi"/>
        </w:rPr>
        <w:t>evalvácií</w:t>
      </w:r>
      <w:proofErr w:type="spellEnd"/>
      <w:r w:rsidRPr="00C56FB8">
        <w:rPr>
          <w:rFonts w:cstheme="minorHAnsi"/>
        </w:rPr>
        <w:t xml:space="preserve"> prieskum spokojnosti študentov s poskytovanými vzdelávacími činnosťami na univerzite. Zo zistených skutočností za AR 2016/2017 bolo možné vyhodnotiť, že 89% študentov je spokojných s výberom fakulty (pokles o 2% oproti predchádzajúcemu AR), resp. univerzity, 88% študentov je spokojných s výberom študijného programu, ktorý študuje (pokles o 2% oproti predchádzajúcemu AR). S informovanosťou na univerzite je spokojných 90% študentov, ktorí odpovedali na túto otázku (o 2% viac ako v predchádzajúcom AR). 90% študentov je spokojných so zabezpečením vzdelávania didaktickou a výpočtovou technikou a 98% študentov je spokojných so službami študijného oddelenia (nárast o 3% oproti predchádzajúcemu AR). Oproti predchádzajúcemu akademickému roku sa vyjadril takmer rovnaký percentuálny podiel študentov, ktorí majú pocit, že môžu vyjadriť svoj názor na kvalitu obsahu vzdelávania na fakulte, resp. univerzite. Pozitívne sa na túto otázku vyjadrilo 74% respondentov (v AR 15/16 to bolo 76%, v AR 14/15 to bolo 74%, v AR 13/14 to bolo 70% a v AR 12/13 len 58%). Tieto možnosti má každý študent (je informovaný prostredníctvom e-mailovej komunikácie). Aj napriek tomu, až 24% si stále myslí, že nemá takéto možnosti a 2% respondentov sa vyjadrilo, že nemá záujem vyjadriť svoj názor. Jednou z úloh vedenia univerzity a fakúlt bude aj naďalej sa zaoberať informovaním študentov o týchto možnostiach. </w:t>
      </w:r>
    </w:p>
    <w:p w14:paraId="00B7B119" w14:textId="77777777" w:rsidR="003225DE" w:rsidRPr="00C56FB8" w:rsidRDefault="003225DE" w:rsidP="003225DE">
      <w:pPr>
        <w:tabs>
          <w:tab w:val="left" w:pos="8931"/>
        </w:tabs>
        <w:spacing w:after="0" w:line="240" w:lineRule="auto"/>
        <w:contextualSpacing/>
        <w:mirrorIndents/>
        <w:jc w:val="both"/>
        <w:rPr>
          <w:rFonts w:cstheme="minorHAnsi"/>
        </w:rPr>
      </w:pPr>
      <w:r w:rsidRPr="00C56FB8">
        <w:rPr>
          <w:rFonts w:cstheme="minorHAnsi"/>
        </w:rPr>
        <w:t xml:space="preserve"> </w:t>
      </w:r>
    </w:p>
    <w:p w14:paraId="2211C58E" w14:textId="77777777" w:rsidR="003225DE" w:rsidRPr="00C56FB8" w:rsidRDefault="003225DE" w:rsidP="003225DE">
      <w:pPr>
        <w:tabs>
          <w:tab w:val="left" w:pos="8931"/>
        </w:tabs>
        <w:spacing w:after="0" w:line="240" w:lineRule="auto"/>
        <w:contextualSpacing/>
        <w:mirrorIndents/>
        <w:jc w:val="both"/>
        <w:rPr>
          <w:rFonts w:cstheme="minorHAnsi"/>
        </w:rPr>
      </w:pPr>
      <w:r w:rsidRPr="00C56FB8">
        <w:rPr>
          <w:rFonts w:cstheme="minorHAnsi"/>
        </w:rPr>
        <w:t>S kvalitou vzdelávania má súvis aj pripravenosť absolventov univerzity na ich budúce povolanie. V priebehu roka 2017 boli oslovení absolventi TU vo Zvolene za ostatné štyri roky. Prostredníctvom dotazníka zverejneného na webovej stránke TU vo Zvolene sa do novembra 2017 vyjadrilo 493 absolventov. Z vyhodnotenia odpovedí respondentov ankety vyplýva a potvrdzuje sa skutočnosť, že zamestnanosť absolventov TU vo Zvolene je na úrovni 96%. Viac ako 58% uplatňuje získané poznatky z vysokej školy v praxi a 67% respondentov ankety, keby mali možnosť znova sa rozhodnúť, by išli opäť študovať ten istý študijný program. So získanými vedomosťami a zručnosťami, ktoré absolventi získali počas štúdia na univerzite, je spokojných 87% respondentov prieskumu. Potvrdila sa príslušnosť k regiónu v ďalšom pôsobení absolventov TU vo Zvolene, 52% absolventov žije v Banskobystrickom samosprávnom kraji. Takmer 40% absolventov, ktorí vyjadrili svoj názor v prieskume, si dokázalo nájsť svoju prácu ešte počas štúdia na univerzite a ďalších 15% hneď po ukončení svojho štúdia.</w:t>
      </w:r>
    </w:p>
    <w:p w14:paraId="1ED4A3C7" w14:textId="77777777" w:rsidR="00AA2CBF" w:rsidRPr="00C56FB8" w:rsidRDefault="00AA2CBF" w:rsidP="009A75B1">
      <w:pPr>
        <w:tabs>
          <w:tab w:val="left" w:pos="8931"/>
        </w:tabs>
        <w:spacing w:after="0" w:line="240" w:lineRule="auto"/>
        <w:contextualSpacing/>
        <w:mirrorIndents/>
        <w:jc w:val="both"/>
        <w:rPr>
          <w:rFonts w:cstheme="minorHAnsi"/>
        </w:rPr>
      </w:pPr>
      <w:r w:rsidRPr="00C56FB8">
        <w:rPr>
          <w:rFonts w:cstheme="minorHAnsi"/>
        </w:rPr>
        <w:t>Cieľ sa pln</w:t>
      </w:r>
      <w:r w:rsidR="00C56FB8">
        <w:rPr>
          <w:rFonts w:cstheme="minorHAnsi"/>
        </w:rPr>
        <w:t>í</w:t>
      </w:r>
      <w:r w:rsidRPr="00C56FB8">
        <w:rPr>
          <w:rFonts w:cstheme="minorHAnsi"/>
        </w:rPr>
        <w:t>.</w:t>
      </w:r>
    </w:p>
    <w:p w14:paraId="5E9BC38C" w14:textId="77777777" w:rsidR="00AE02ED" w:rsidRDefault="00AE02ED" w:rsidP="009A75B1">
      <w:pPr>
        <w:pStyle w:val="Default"/>
        <w:contextualSpacing/>
        <w:mirrorIndents/>
        <w:jc w:val="both"/>
        <w:rPr>
          <w:rFonts w:asciiTheme="minorHAnsi" w:hAnsiTheme="minorHAnsi" w:cstheme="minorHAnsi"/>
        </w:rPr>
      </w:pPr>
    </w:p>
    <w:p w14:paraId="18A9C789" w14:textId="77777777" w:rsidR="00721B8B" w:rsidRPr="007A21F7" w:rsidRDefault="00721B8B" w:rsidP="009A75B1">
      <w:pPr>
        <w:pStyle w:val="Default"/>
        <w:contextualSpacing/>
        <w:mirrorIndents/>
        <w:jc w:val="both"/>
        <w:rPr>
          <w:rFonts w:asciiTheme="minorHAnsi" w:hAnsiTheme="minorHAnsi" w:cstheme="minorHAnsi"/>
          <w:sz w:val="22"/>
          <w:szCs w:val="22"/>
        </w:rPr>
      </w:pPr>
    </w:p>
    <w:p w14:paraId="4458A3B1" w14:textId="77777777" w:rsidR="00C56FB8" w:rsidRPr="007A21F7" w:rsidRDefault="00721B8B" w:rsidP="00C56FB8">
      <w:pPr>
        <w:spacing w:after="0" w:line="256" w:lineRule="auto"/>
        <w:jc w:val="both"/>
        <w:rPr>
          <w:rFonts w:cstheme="minorHAnsi"/>
        </w:rPr>
      </w:pPr>
      <w:r w:rsidRPr="007A21F7">
        <w:rPr>
          <w:rFonts w:cstheme="minorHAnsi"/>
          <w:b/>
        </w:rPr>
        <w:t>Cieľ</w:t>
      </w:r>
      <w:r w:rsidR="00AA2CBF" w:rsidRPr="007A21F7">
        <w:rPr>
          <w:rFonts w:cstheme="minorHAnsi"/>
          <w:b/>
        </w:rPr>
        <w:t xml:space="preserve"> č. 3. </w:t>
      </w:r>
      <w:r w:rsidR="00C56FB8" w:rsidRPr="007A21F7">
        <w:rPr>
          <w:rFonts w:cstheme="minorHAnsi"/>
        </w:rPr>
        <w:t xml:space="preserve">Vypracovať projekt pre zriadenie centra transferu technológií s dôrazom na </w:t>
      </w:r>
      <w:proofErr w:type="spellStart"/>
      <w:r w:rsidR="00C56FB8" w:rsidRPr="007A21F7">
        <w:rPr>
          <w:rFonts w:cstheme="minorHAnsi"/>
        </w:rPr>
        <w:t>komercionalizáciu</w:t>
      </w:r>
      <w:proofErr w:type="spellEnd"/>
      <w:r w:rsidR="00C56FB8" w:rsidRPr="007A21F7">
        <w:rPr>
          <w:rFonts w:cstheme="minorHAnsi"/>
        </w:rPr>
        <w:t xml:space="preserve"> výsledkov výskumu.</w:t>
      </w:r>
    </w:p>
    <w:p w14:paraId="178C9DBC" w14:textId="77777777" w:rsidR="00C56FB8" w:rsidRPr="007A21F7" w:rsidRDefault="00C56FB8" w:rsidP="00C56FB8">
      <w:pPr>
        <w:spacing w:after="0"/>
        <w:rPr>
          <w:rFonts w:cstheme="minorHAnsi"/>
        </w:rPr>
      </w:pPr>
      <w:r w:rsidRPr="007A21F7">
        <w:rPr>
          <w:rFonts w:cstheme="minorHAnsi"/>
          <w:b/>
        </w:rPr>
        <w:t>Indikátor:</w:t>
      </w:r>
      <w:r w:rsidRPr="007A21F7">
        <w:rPr>
          <w:rFonts w:cstheme="minorHAnsi"/>
        </w:rPr>
        <w:t xml:space="preserve"> Vypracovaný projekt pre zriadenie centra transferu technológií. </w:t>
      </w:r>
    </w:p>
    <w:p w14:paraId="088C065F" w14:textId="77777777" w:rsidR="00C56FB8" w:rsidRPr="007A21F7" w:rsidRDefault="00C56FB8" w:rsidP="00C56FB8">
      <w:pPr>
        <w:spacing w:after="0"/>
        <w:rPr>
          <w:rFonts w:cstheme="minorHAnsi"/>
        </w:rPr>
      </w:pPr>
      <w:r w:rsidRPr="007A21F7">
        <w:rPr>
          <w:rFonts w:cstheme="minorHAnsi"/>
          <w:b/>
          <w:iCs/>
          <w:color w:val="000000" w:themeColor="text1"/>
        </w:rPr>
        <w:t>Termín:</w:t>
      </w:r>
      <w:r w:rsidRPr="007A21F7">
        <w:rPr>
          <w:rFonts w:cstheme="minorHAnsi"/>
          <w:iCs/>
          <w:color w:val="000000" w:themeColor="text1"/>
        </w:rPr>
        <w:t xml:space="preserve"> december 2017</w:t>
      </w:r>
    </w:p>
    <w:p w14:paraId="7EDD3284" w14:textId="77777777" w:rsidR="00AA2CBF" w:rsidRPr="007A21F7" w:rsidRDefault="00C56FB8" w:rsidP="00C56FB8">
      <w:pPr>
        <w:spacing w:after="0"/>
        <w:rPr>
          <w:rFonts w:cstheme="minorHAnsi"/>
          <w:color w:val="000000" w:themeColor="text1"/>
        </w:rPr>
      </w:pPr>
      <w:r w:rsidRPr="007A21F7">
        <w:rPr>
          <w:rFonts w:cstheme="minorHAnsi"/>
          <w:b/>
          <w:color w:val="000000" w:themeColor="text1"/>
        </w:rPr>
        <w:t>Zodpovednosť:</w:t>
      </w:r>
      <w:r w:rsidRPr="007A21F7">
        <w:rPr>
          <w:rFonts w:cstheme="minorHAnsi"/>
          <w:color w:val="000000" w:themeColor="text1"/>
        </w:rPr>
        <w:t xml:space="preserve"> prorektor pre VVČ</w:t>
      </w:r>
    </w:p>
    <w:p w14:paraId="06E7E127" w14:textId="77777777" w:rsidR="00C56FB8" w:rsidRPr="007A21F7" w:rsidRDefault="00AA2CBF" w:rsidP="00C56FB8">
      <w:pPr>
        <w:pStyle w:val="Default"/>
        <w:contextualSpacing/>
        <w:mirrorIndents/>
        <w:jc w:val="both"/>
        <w:rPr>
          <w:rFonts w:asciiTheme="minorHAnsi" w:hAnsiTheme="minorHAnsi" w:cstheme="minorHAnsi"/>
          <w:b/>
          <w:bCs/>
          <w:iCs/>
          <w:sz w:val="22"/>
          <w:szCs w:val="22"/>
        </w:rPr>
      </w:pPr>
      <w:r w:rsidRPr="007A21F7">
        <w:rPr>
          <w:rFonts w:asciiTheme="minorHAnsi" w:hAnsiTheme="minorHAnsi" w:cstheme="minorHAnsi"/>
          <w:b/>
          <w:bCs/>
          <w:iCs/>
          <w:sz w:val="22"/>
          <w:szCs w:val="22"/>
        </w:rPr>
        <w:t>Vyhodnotenie:</w:t>
      </w:r>
    </w:p>
    <w:p w14:paraId="08B53790" w14:textId="77777777" w:rsidR="00C56FB8" w:rsidRPr="007A21F7" w:rsidRDefault="00C56FB8" w:rsidP="00C56FB8">
      <w:pPr>
        <w:pStyle w:val="Default"/>
        <w:contextualSpacing/>
        <w:mirrorIndents/>
        <w:jc w:val="both"/>
        <w:rPr>
          <w:rFonts w:asciiTheme="minorHAnsi" w:hAnsiTheme="minorHAnsi" w:cstheme="minorHAnsi"/>
          <w:bCs/>
          <w:iCs/>
          <w:sz w:val="22"/>
          <w:szCs w:val="22"/>
        </w:rPr>
      </w:pPr>
      <w:r w:rsidRPr="007A21F7">
        <w:rPr>
          <w:rFonts w:asciiTheme="minorHAnsi" w:hAnsiTheme="minorHAnsi" w:cstheme="minorHAnsi"/>
          <w:b/>
          <w:bCs/>
          <w:iCs/>
          <w:sz w:val="22"/>
          <w:szCs w:val="22"/>
        </w:rPr>
        <w:t xml:space="preserve"> </w:t>
      </w:r>
      <w:r w:rsidRPr="007A21F7">
        <w:rPr>
          <w:rFonts w:asciiTheme="minorHAnsi" w:hAnsiTheme="minorHAnsi" w:cstheme="minorHAnsi"/>
          <w:bCs/>
          <w:iCs/>
          <w:sz w:val="22"/>
          <w:szCs w:val="22"/>
        </w:rPr>
        <w:t xml:space="preserve">Vedenie TUZVO dňa 30. 01. 2018 schválilo Projekt pre zriadenie Referátu transferu technológií (RTT) na TUZVO. </w:t>
      </w:r>
    </w:p>
    <w:p w14:paraId="2B21511A" w14:textId="77777777" w:rsidR="00E73A54" w:rsidRPr="007A21F7" w:rsidRDefault="00C56FB8" w:rsidP="009A75B1">
      <w:pPr>
        <w:autoSpaceDE w:val="0"/>
        <w:autoSpaceDN w:val="0"/>
        <w:adjustRightInd w:val="0"/>
        <w:spacing w:after="0" w:line="240" w:lineRule="auto"/>
        <w:contextualSpacing/>
        <w:mirrorIndents/>
        <w:jc w:val="both"/>
        <w:rPr>
          <w:rFonts w:cstheme="minorHAnsi"/>
        </w:rPr>
      </w:pPr>
      <w:r w:rsidRPr="007A21F7">
        <w:rPr>
          <w:rFonts w:cstheme="minorHAnsi"/>
        </w:rPr>
        <w:t>Cieľ je splnený</w:t>
      </w:r>
      <w:r w:rsidR="00E73A54" w:rsidRPr="007A21F7">
        <w:rPr>
          <w:rFonts w:cstheme="minorHAnsi"/>
        </w:rPr>
        <w:t>.</w:t>
      </w:r>
    </w:p>
    <w:p w14:paraId="3831185B" w14:textId="77777777" w:rsidR="00AA2CBF" w:rsidRPr="007A21F7" w:rsidRDefault="00AA2CBF" w:rsidP="009A75B1">
      <w:pPr>
        <w:pStyle w:val="Default"/>
        <w:contextualSpacing/>
        <w:mirrorIndents/>
        <w:jc w:val="both"/>
        <w:rPr>
          <w:rFonts w:asciiTheme="minorHAnsi" w:hAnsiTheme="minorHAnsi" w:cstheme="minorHAnsi"/>
          <w:b/>
          <w:sz w:val="22"/>
          <w:szCs w:val="22"/>
        </w:rPr>
      </w:pPr>
    </w:p>
    <w:p w14:paraId="4E802097" w14:textId="77777777" w:rsidR="00721B8B" w:rsidRPr="007A21F7" w:rsidRDefault="00721B8B" w:rsidP="009A75B1">
      <w:pPr>
        <w:pStyle w:val="Default"/>
        <w:contextualSpacing/>
        <w:mirrorIndents/>
        <w:jc w:val="both"/>
        <w:rPr>
          <w:rFonts w:asciiTheme="minorHAnsi" w:hAnsiTheme="minorHAnsi" w:cstheme="minorHAnsi"/>
          <w:b/>
          <w:sz w:val="22"/>
          <w:szCs w:val="22"/>
        </w:rPr>
      </w:pPr>
    </w:p>
    <w:p w14:paraId="246F3047" w14:textId="77777777" w:rsidR="00C56FB8" w:rsidRPr="007A21F7" w:rsidRDefault="00E73A54" w:rsidP="00122168">
      <w:pPr>
        <w:pStyle w:val="Default"/>
        <w:contextualSpacing/>
        <w:mirrorIndents/>
        <w:jc w:val="both"/>
        <w:rPr>
          <w:rFonts w:asciiTheme="minorHAnsi" w:hAnsiTheme="minorHAnsi" w:cstheme="minorHAnsi"/>
          <w:sz w:val="22"/>
          <w:szCs w:val="22"/>
        </w:rPr>
      </w:pPr>
      <w:r w:rsidRPr="007A21F7">
        <w:rPr>
          <w:rFonts w:asciiTheme="minorHAnsi" w:hAnsiTheme="minorHAnsi" w:cstheme="minorHAnsi"/>
          <w:b/>
          <w:sz w:val="22"/>
          <w:szCs w:val="22"/>
        </w:rPr>
        <w:t xml:space="preserve">Cieľ č. </w:t>
      </w:r>
      <w:r w:rsidR="00AA2CBF" w:rsidRPr="007A21F7">
        <w:rPr>
          <w:rFonts w:asciiTheme="minorHAnsi" w:hAnsiTheme="minorHAnsi" w:cstheme="minorHAnsi"/>
          <w:b/>
          <w:sz w:val="22"/>
          <w:szCs w:val="22"/>
        </w:rPr>
        <w:t>4</w:t>
      </w:r>
      <w:r w:rsidR="00AA2CBF" w:rsidRPr="007A21F7">
        <w:rPr>
          <w:rFonts w:asciiTheme="minorHAnsi" w:hAnsiTheme="minorHAnsi" w:cstheme="minorHAnsi"/>
          <w:sz w:val="22"/>
          <w:szCs w:val="22"/>
        </w:rPr>
        <w:t xml:space="preserve">. </w:t>
      </w:r>
      <w:r w:rsidR="00C56FB8" w:rsidRPr="007A21F7">
        <w:rPr>
          <w:rFonts w:asciiTheme="minorHAnsi" w:hAnsiTheme="minorHAnsi" w:cstheme="minorHAnsi"/>
          <w:sz w:val="22"/>
          <w:szCs w:val="22"/>
        </w:rPr>
        <w:t xml:space="preserve">Zvýšiť počet publikácií a výstupov vedy a výskumu na TUZVO a fakultách v kategóriách B a C. </w:t>
      </w:r>
    </w:p>
    <w:p w14:paraId="589BCB17" w14:textId="77777777" w:rsidR="00C56FB8" w:rsidRPr="007A21F7" w:rsidRDefault="00C56FB8" w:rsidP="00C56FB8">
      <w:pPr>
        <w:pStyle w:val="Default"/>
        <w:contextualSpacing/>
        <w:mirrorIndents/>
        <w:jc w:val="both"/>
        <w:rPr>
          <w:rFonts w:asciiTheme="minorHAnsi" w:hAnsiTheme="minorHAnsi" w:cstheme="minorHAnsi"/>
          <w:bCs/>
          <w:iCs/>
          <w:sz w:val="22"/>
          <w:szCs w:val="22"/>
        </w:rPr>
      </w:pPr>
      <w:r w:rsidRPr="007A21F7">
        <w:rPr>
          <w:rFonts w:asciiTheme="minorHAnsi" w:hAnsiTheme="minorHAnsi" w:cstheme="minorHAnsi"/>
          <w:b/>
          <w:bCs/>
          <w:iCs/>
          <w:sz w:val="22"/>
          <w:szCs w:val="22"/>
        </w:rPr>
        <w:t>Termín:</w:t>
      </w:r>
      <w:r w:rsidRPr="007A21F7">
        <w:rPr>
          <w:rFonts w:asciiTheme="minorHAnsi" w:hAnsiTheme="minorHAnsi" w:cstheme="minorHAnsi"/>
          <w:bCs/>
          <w:iCs/>
          <w:sz w:val="22"/>
          <w:szCs w:val="22"/>
        </w:rPr>
        <w:t xml:space="preserve"> priebežne v rokoch 2017 – 2019</w:t>
      </w:r>
    </w:p>
    <w:p w14:paraId="6BCB0D24" w14:textId="77777777" w:rsidR="00C56FB8" w:rsidRPr="007A21F7" w:rsidRDefault="00C56FB8" w:rsidP="007A21F7">
      <w:pPr>
        <w:pStyle w:val="Default"/>
        <w:ind w:left="708"/>
        <w:contextualSpacing/>
        <w:mirrorIndents/>
        <w:jc w:val="both"/>
        <w:rPr>
          <w:rFonts w:asciiTheme="minorHAnsi" w:hAnsiTheme="minorHAnsi" w:cstheme="minorHAnsi"/>
          <w:sz w:val="22"/>
          <w:szCs w:val="22"/>
        </w:rPr>
      </w:pPr>
      <w:r w:rsidRPr="007A21F7">
        <w:rPr>
          <w:rFonts w:asciiTheme="minorHAnsi" w:hAnsiTheme="minorHAnsi" w:cstheme="minorHAnsi"/>
          <w:b/>
          <w:sz w:val="22"/>
          <w:szCs w:val="22"/>
        </w:rPr>
        <w:t>Indik</w:t>
      </w:r>
      <w:r w:rsidR="007A21F7">
        <w:rPr>
          <w:rFonts w:asciiTheme="minorHAnsi" w:hAnsiTheme="minorHAnsi" w:cstheme="minorHAnsi"/>
          <w:b/>
          <w:sz w:val="22"/>
          <w:szCs w:val="22"/>
        </w:rPr>
        <w:t>á</w:t>
      </w:r>
      <w:r w:rsidR="00122168" w:rsidRPr="007A21F7">
        <w:rPr>
          <w:rFonts w:asciiTheme="minorHAnsi" w:hAnsiTheme="minorHAnsi" w:cstheme="minorHAnsi"/>
          <w:b/>
          <w:sz w:val="22"/>
          <w:szCs w:val="22"/>
        </w:rPr>
        <w:t>t</w:t>
      </w:r>
      <w:r w:rsidR="007A21F7">
        <w:rPr>
          <w:rFonts w:asciiTheme="minorHAnsi" w:hAnsiTheme="minorHAnsi" w:cstheme="minorHAnsi"/>
          <w:b/>
          <w:sz w:val="22"/>
          <w:szCs w:val="22"/>
        </w:rPr>
        <w:t>o</w:t>
      </w:r>
      <w:r w:rsidRPr="007A21F7">
        <w:rPr>
          <w:rFonts w:asciiTheme="minorHAnsi" w:hAnsiTheme="minorHAnsi" w:cstheme="minorHAnsi"/>
          <w:b/>
          <w:sz w:val="22"/>
          <w:szCs w:val="22"/>
        </w:rPr>
        <w:t>r:</w:t>
      </w:r>
      <w:r w:rsidRPr="007A21F7">
        <w:rPr>
          <w:rFonts w:asciiTheme="minorHAnsi" w:hAnsiTheme="minorHAnsi" w:cstheme="minorHAnsi"/>
          <w:sz w:val="22"/>
          <w:szCs w:val="22"/>
        </w:rPr>
        <w:t xml:space="preserve"> Počty publikácií v kategóriách B a C. Počty publikácií v kategóriách B a C v prep</w:t>
      </w:r>
      <w:r w:rsidR="00530D98">
        <w:rPr>
          <w:rFonts w:asciiTheme="minorHAnsi" w:hAnsiTheme="minorHAnsi" w:cstheme="minorHAnsi"/>
          <w:sz w:val="22"/>
          <w:szCs w:val="22"/>
        </w:rPr>
        <w:t>o</w:t>
      </w:r>
      <w:r w:rsidRPr="007A21F7">
        <w:rPr>
          <w:rFonts w:asciiTheme="minorHAnsi" w:hAnsiTheme="minorHAnsi" w:cstheme="minorHAnsi"/>
          <w:sz w:val="22"/>
          <w:szCs w:val="22"/>
        </w:rPr>
        <w:t xml:space="preserve">čte </w:t>
      </w:r>
      <w:r w:rsidR="00530D98">
        <w:rPr>
          <w:rFonts w:asciiTheme="minorHAnsi" w:hAnsiTheme="minorHAnsi" w:cstheme="minorHAnsi"/>
          <w:sz w:val="22"/>
          <w:szCs w:val="22"/>
        </w:rPr>
        <w:t>na jedn</w:t>
      </w:r>
      <w:r w:rsidRPr="007A21F7">
        <w:rPr>
          <w:rFonts w:asciiTheme="minorHAnsi" w:hAnsiTheme="minorHAnsi" w:cstheme="minorHAnsi"/>
          <w:sz w:val="22"/>
          <w:szCs w:val="22"/>
        </w:rPr>
        <w:t>ého tvorivého zamestnanca.</w:t>
      </w:r>
    </w:p>
    <w:p w14:paraId="67C40B79" w14:textId="77777777" w:rsidR="007A21F7" w:rsidRDefault="00C56FB8" w:rsidP="00530D98">
      <w:pPr>
        <w:spacing w:after="0"/>
        <w:rPr>
          <w:rFonts w:cstheme="minorHAnsi"/>
          <w:bCs/>
          <w:iCs/>
        </w:rPr>
      </w:pPr>
      <w:r w:rsidRPr="007A21F7">
        <w:rPr>
          <w:rFonts w:cstheme="minorHAnsi"/>
          <w:b/>
          <w:bCs/>
          <w:iCs/>
        </w:rPr>
        <w:t>Zodpovednosť:</w:t>
      </w:r>
      <w:r w:rsidRPr="007A21F7">
        <w:rPr>
          <w:rFonts w:cstheme="minorHAnsi"/>
          <w:bCs/>
          <w:iCs/>
        </w:rPr>
        <w:t xml:space="preserve"> prorektor pre VVČ, </w:t>
      </w:r>
      <w:r w:rsidR="00F307D8" w:rsidRPr="007A21F7">
        <w:rPr>
          <w:rFonts w:cstheme="minorHAnsi"/>
          <w:bCs/>
          <w:iCs/>
        </w:rPr>
        <w:t>príslušní prodekani fakúl</w:t>
      </w:r>
      <w:r w:rsidR="007A21F7">
        <w:rPr>
          <w:rFonts w:cstheme="minorHAnsi"/>
          <w:bCs/>
          <w:iCs/>
        </w:rPr>
        <w:t>t</w:t>
      </w:r>
    </w:p>
    <w:p w14:paraId="66F90249" w14:textId="77777777" w:rsidR="00AA2CBF" w:rsidRPr="007A21F7" w:rsidRDefault="00E73A54" w:rsidP="00530D98">
      <w:pPr>
        <w:spacing w:after="0"/>
        <w:rPr>
          <w:rFonts w:cstheme="minorHAnsi"/>
          <w:bCs/>
          <w:iCs/>
        </w:rPr>
      </w:pPr>
      <w:r w:rsidRPr="007A21F7">
        <w:rPr>
          <w:rFonts w:cstheme="minorHAnsi"/>
          <w:b/>
          <w:bCs/>
          <w:iCs/>
        </w:rPr>
        <w:t>Vyhodnotenie</w:t>
      </w:r>
      <w:r w:rsidR="00AA2CBF" w:rsidRPr="007A21F7">
        <w:rPr>
          <w:rFonts w:cstheme="minorHAnsi"/>
          <w:b/>
          <w:bCs/>
          <w:iCs/>
        </w:rPr>
        <w:t>:</w:t>
      </w:r>
    </w:p>
    <w:p w14:paraId="79D9A8D8" w14:textId="77777777" w:rsidR="00122168" w:rsidRPr="007A21F7" w:rsidRDefault="00122168" w:rsidP="00122168">
      <w:pPr>
        <w:pStyle w:val="Default"/>
        <w:contextualSpacing/>
        <w:mirrorIndents/>
        <w:jc w:val="both"/>
        <w:rPr>
          <w:rFonts w:asciiTheme="minorHAnsi" w:hAnsiTheme="minorHAnsi" w:cstheme="minorHAnsi"/>
          <w:sz w:val="22"/>
          <w:szCs w:val="22"/>
        </w:rPr>
      </w:pPr>
      <w:r w:rsidRPr="007A21F7">
        <w:rPr>
          <w:rFonts w:asciiTheme="minorHAnsi" w:hAnsiTheme="minorHAnsi" w:cstheme="minorHAnsi"/>
          <w:sz w:val="22"/>
          <w:szCs w:val="22"/>
        </w:rPr>
        <w:t xml:space="preserve">Celkovo </w:t>
      </w:r>
      <w:r w:rsidR="00F307D8" w:rsidRPr="007A21F7">
        <w:rPr>
          <w:rFonts w:asciiTheme="minorHAnsi" w:hAnsiTheme="minorHAnsi" w:cstheme="minorHAnsi"/>
          <w:sz w:val="22"/>
          <w:szCs w:val="22"/>
        </w:rPr>
        <w:t>je zaznamenávaný</w:t>
      </w:r>
      <w:r w:rsidRPr="007A21F7">
        <w:rPr>
          <w:rFonts w:asciiTheme="minorHAnsi" w:hAnsiTheme="minorHAnsi" w:cstheme="minorHAnsi"/>
          <w:sz w:val="22"/>
          <w:szCs w:val="22"/>
        </w:rPr>
        <w:t xml:space="preserve"> pokles počtu publikácií, zlepšuje sa však ich štruktúra smerom k publikáciám kategórie B a C. Na základe analýz v kapitole 3 </w:t>
      </w:r>
      <w:r w:rsidR="00F307D8" w:rsidRPr="007A21F7">
        <w:rPr>
          <w:rFonts w:asciiTheme="minorHAnsi" w:hAnsiTheme="minorHAnsi" w:cstheme="minorHAnsi"/>
          <w:sz w:val="22"/>
          <w:szCs w:val="22"/>
        </w:rPr>
        <w:t xml:space="preserve">správy Hodnotenie VVČ TUZVO za rok 2017 </w:t>
      </w:r>
      <w:r w:rsidRPr="007A21F7">
        <w:rPr>
          <w:rFonts w:asciiTheme="minorHAnsi" w:hAnsiTheme="minorHAnsi" w:cstheme="minorHAnsi"/>
          <w:sz w:val="22"/>
          <w:szCs w:val="22"/>
        </w:rPr>
        <w:t xml:space="preserve">môžeme konštatovať, že zaznamenávame nárast v databáze CCC na jedného tvorivého zamestnanca. V porovnaní s iným univerzitami na Slovensku patrí v tomto ukazovateli TUZVO k najlepším univerzitám na Slovensku. Vývoj v databázach Web of </w:t>
      </w:r>
      <w:proofErr w:type="spellStart"/>
      <w:r w:rsidRPr="007A21F7">
        <w:rPr>
          <w:rFonts w:asciiTheme="minorHAnsi" w:hAnsiTheme="minorHAnsi" w:cstheme="minorHAnsi"/>
          <w:sz w:val="22"/>
          <w:szCs w:val="22"/>
        </w:rPr>
        <w:t>Science</w:t>
      </w:r>
      <w:proofErr w:type="spellEnd"/>
      <w:r w:rsidRPr="007A21F7">
        <w:rPr>
          <w:rFonts w:asciiTheme="minorHAnsi" w:hAnsiTheme="minorHAnsi" w:cstheme="minorHAnsi"/>
          <w:sz w:val="22"/>
          <w:szCs w:val="22"/>
        </w:rPr>
        <w:t xml:space="preserve"> a SCOPUS a pri najkvalitnejších umeleckých výstupoch (Z) nie je vývoj jednoznačný, za posledných 5 rokov dochádza ku kolísaniu počtu publikácií a umeleckých výstupov na jedného tvorivého zamestnanca.</w:t>
      </w:r>
    </w:p>
    <w:p w14:paraId="2E2F701D" w14:textId="77777777" w:rsidR="007A21F7" w:rsidRDefault="007A21F7" w:rsidP="00F307D8">
      <w:pPr>
        <w:ind w:right="-740" w:hanging="567"/>
      </w:pPr>
    </w:p>
    <w:p w14:paraId="6CECD5EF" w14:textId="77777777" w:rsidR="007A21F7" w:rsidRDefault="007A21F7" w:rsidP="00F307D8">
      <w:pPr>
        <w:ind w:right="-740" w:hanging="567"/>
      </w:pPr>
    </w:p>
    <w:p w14:paraId="54D82404" w14:textId="77777777" w:rsidR="007A21F7" w:rsidRDefault="007A21F7" w:rsidP="00F307D8">
      <w:pPr>
        <w:ind w:right="-740" w:hanging="567"/>
      </w:pPr>
    </w:p>
    <w:p w14:paraId="02EA8067" w14:textId="77777777" w:rsidR="007A21F7" w:rsidRDefault="007A21F7" w:rsidP="00F307D8">
      <w:pPr>
        <w:ind w:right="-740" w:hanging="567"/>
      </w:pPr>
    </w:p>
    <w:p w14:paraId="794CA5D0" w14:textId="77777777" w:rsidR="007A21F7" w:rsidRDefault="007A21F7" w:rsidP="00F307D8">
      <w:pPr>
        <w:ind w:right="-740" w:hanging="567"/>
      </w:pPr>
    </w:p>
    <w:p w14:paraId="0C8217D3" w14:textId="77777777" w:rsidR="007A21F7" w:rsidRDefault="007A21F7" w:rsidP="00F307D8">
      <w:pPr>
        <w:ind w:right="-740" w:hanging="567"/>
      </w:pPr>
    </w:p>
    <w:p w14:paraId="75D8BC69" w14:textId="77777777" w:rsidR="007A21F7" w:rsidRDefault="007A21F7" w:rsidP="00F307D8">
      <w:pPr>
        <w:ind w:right="-740" w:hanging="567"/>
      </w:pPr>
    </w:p>
    <w:p w14:paraId="16C10248" w14:textId="77777777" w:rsidR="007A21F7" w:rsidRDefault="007A21F7" w:rsidP="00F307D8">
      <w:pPr>
        <w:ind w:right="-740" w:hanging="567"/>
      </w:pPr>
    </w:p>
    <w:p w14:paraId="05813AA2" w14:textId="77777777" w:rsidR="007A21F7" w:rsidRDefault="007A21F7" w:rsidP="00F307D8">
      <w:pPr>
        <w:ind w:right="-740" w:hanging="567"/>
      </w:pPr>
    </w:p>
    <w:p w14:paraId="49B30E5A" w14:textId="77777777" w:rsidR="007A21F7" w:rsidRDefault="007A21F7" w:rsidP="00F307D8">
      <w:pPr>
        <w:ind w:right="-740" w:hanging="567"/>
      </w:pPr>
    </w:p>
    <w:p w14:paraId="753A60B1" w14:textId="77777777" w:rsidR="007A21F7" w:rsidRDefault="007A21F7" w:rsidP="00F307D8">
      <w:pPr>
        <w:ind w:right="-740" w:hanging="567"/>
      </w:pPr>
    </w:p>
    <w:p w14:paraId="5B9C69E0" w14:textId="77777777" w:rsidR="007A21F7" w:rsidRDefault="007A21F7" w:rsidP="00F307D8">
      <w:pPr>
        <w:ind w:right="-740" w:hanging="567"/>
      </w:pPr>
    </w:p>
    <w:p w14:paraId="1A968EB8" w14:textId="77777777" w:rsidR="007A21F7" w:rsidRDefault="007A21F7" w:rsidP="00F307D8">
      <w:pPr>
        <w:ind w:right="-740" w:hanging="567"/>
      </w:pPr>
    </w:p>
    <w:p w14:paraId="1CEDE23E" w14:textId="77777777" w:rsidR="007A21F7" w:rsidRDefault="007A21F7" w:rsidP="00F307D8">
      <w:pPr>
        <w:ind w:right="-740" w:hanging="567"/>
      </w:pPr>
    </w:p>
    <w:p w14:paraId="6D0D1D3E" w14:textId="77777777" w:rsidR="007A21F7" w:rsidRDefault="007A21F7" w:rsidP="00F307D8">
      <w:pPr>
        <w:ind w:right="-740" w:hanging="567"/>
      </w:pPr>
    </w:p>
    <w:p w14:paraId="2B27C09F" w14:textId="77777777" w:rsidR="007A21F7" w:rsidRDefault="007A21F7" w:rsidP="00F307D8">
      <w:pPr>
        <w:ind w:right="-740" w:hanging="567"/>
      </w:pPr>
    </w:p>
    <w:p w14:paraId="2F155939" w14:textId="77777777" w:rsidR="007A21F7" w:rsidRDefault="007A21F7" w:rsidP="00F307D8">
      <w:pPr>
        <w:ind w:right="-740" w:hanging="567"/>
      </w:pPr>
    </w:p>
    <w:p w14:paraId="610CA1CB" w14:textId="77777777" w:rsidR="007A21F7" w:rsidRDefault="007A21F7" w:rsidP="00F307D8">
      <w:pPr>
        <w:ind w:right="-740" w:hanging="567"/>
      </w:pPr>
    </w:p>
    <w:p w14:paraId="3CA7CA87" w14:textId="77777777" w:rsidR="007A21F7" w:rsidRDefault="007A21F7" w:rsidP="00F307D8">
      <w:pPr>
        <w:ind w:right="-740" w:hanging="567"/>
      </w:pPr>
    </w:p>
    <w:p w14:paraId="0C117875" w14:textId="77777777" w:rsidR="007A21F7" w:rsidRDefault="007A21F7" w:rsidP="00F307D8">
      <w:pPr>
        <w:ind w:right="-740" w:hanging="567"/>
      </w:pPr>
    </w:p>
    <w:p w14:paraId="1546EB0F" w14:textId="77777777" w:rsidR="007A21F7" w:rsidRDefault="007A21F7" w:rsidP="00F307D8">
      <w:pPr>
        <w:ind w:right="-740" w:hanging="567"/>
        <w:sectPr w:rsidR="007A21F7" w:rsidSect="0045669D">
          <w:footerReference w:type="default" r:id="rId9"/>
          <w:footerReference w:type="first" r:id="rId10"/>
          <w:pgSz w:w="11906" w:h="16838"/>
          <w:pgMar w:top="1417" w:right="1417" w:bottom="1417" w:left="1417" w:header="708" w:footer="708" w:gutter="0"/>
          <w:pgNumType w:start="1"/>
          <w:cols w:space="708"/>
          <w:titlePg/>
          <w:docGrid w:linePitch="360"/>
        </w:sectPr>
      </w:pPr>
    </w:p>
    <w:p w14:paraId="5CB46E06" w14:textId="77777777" w:rsidR="00F307D8" w:rsidRPr="001D0F93" w:rsidRDefault="00F307D8" w:rsidP="00F307D8">
      <w:pPr>
        <w:rPr>
          <w:rFonts w:ascii="Arial" w:hAnsi="Arial" w:cs="Arial"/>
        </w:rPr>
      </w:pPr>
      <w:r w:rsidRPr="001D0F93">
        <w:rPr>
          <w:rFonts w:ascii="Arial" w:hAnsi="Arial" w:cs="Arial"/>
          <w:b/>
        </w:rPr>
        <w:lastRenderedPageBreak/>
        <w:t xml:space="preserve">Tabuľka č. </w:t>
      </w:r>
      <w:r>
        <w:rPr>
          <w:rFonts w:ascii="Arial" w:hAnsi="Arial" w:cs="Arial"/>
          <w:b/>
        </w:rPr>
        <w:t>1</w:t>
      </w:r>
      <w:r w:rsidRPr="001D0F93">
        <w:rPr>
          <w:rFonts w:ascii="Arial" w:hAnsi="Arial" w:cs="Arial"/>
        </w:rPr>
        <w:t xml:space="preserve"> Publikačná činnosť TU vo Zvolene v rokoch 2013 až </w:t>
      </w:r>
      <w:r>
        <w:rPr>
          <w:rFonts w:ascii="Arial" w:hAnsi="Arial" w:cs="Arial"/>
        </w:rPr>
        <w:t xml:space="preserve">2017 </w:t>
      </w:r>
    </w:p>
    <w:p w14:paraId="10EDB247" w14:textId="77777777" w:rsidR="00F307D8" w:rsidRDefault="00F307D8" w:rsidP="00F307D8">
      <w:pPr>
        <w:ind w:right="-740" w:hanging="567"/>
      </w:pPr>
      <w:r w:rsidRPr="00362484">
        <w:rPr>
          <w:noProof/>
          <w:lang w:eastAsia="sk-SK"/>
        </w:rPr>
        <w:drawing>
          <wp:inline distT="0" distB="0" distL="0" distR="0" wp14:anchorId="32824148" wp14:editId="4A0F3FCC">
            <wp:extent cx="9629775" cy="4057650"/>
            <wp:effectExtent l="0" t="0" r="9525"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9775" cy="4057650"/>
                    </a:xfrm>
                    <a:prstGeom prst="rect">
                      <a:avLst/>
                    </a:prstGeom>
                    <a:noFill/>
                    <a:ln>
                      <a:noFill/>
                    </a:ln>
                  </pic:spPr>
                </pic:pic>
              </a:graphicData>
            </a:graphic>
          </wp:inline>
        </w:drawing>
      </w:r>
    </w:p>
    <w:p w14:paraId="09DCF5F5" w14:textId="77777777" w:rsidR="00F307D8" w:rsidRDefault="00F307D8" w:rsidP="00F307D8">
      <w:pPr>
        <w:pStyle w:val="Zarkazkladnhotextu3"/>
        <w:spacing w:after="0"/>
        <w:ind w:left="0" w:firstLine="284"/>
        <w:jc w:val="both"/>
        <w:rPr>
          <w:rFonts w:ascii="Arial" w:hAnsi="Arial" w:cs="Arial"/>
          <w:i/>
          <w:sz w:val="20"/>
          <w:szCs w:val="20"/>
        </w:rPr>
      </w:pPr>
      <w:r w:rsidRPr="0035077A">
        <w:rPr>
          <w:rFonts w:ascii="Arial" w:hAnsi="Arial" w:cs="Arial"/>
          <w:i/>
          <w:sz w:val="20"/>
          <w:szCs w:val="20"/>
        </w:rPr>
        <w:t>*PAZ = počet akademických zamestnancov (pedagogickí pracovníci + výskumní pracovníci s VŠ vzdelaním)</w:t>
      </w:r>
      <w:r w:rsidRPr="0035077A">
        <w:rPr>
          <w:rFonts w:ascii="Arial" w:hAnsi="Arial" w:cs="Arial"/>
          <w:b/>
          <w:i/>
          <w:sz w:val="20"/>
          <w:szCs w:val="20"/>
        </w:rPr>
        <w:t xml:space="preserve">Poznámka: </w:t>
      </w:r>
      <w:r w:rsidRPr="0035077A">
        <w:rPr>
          <w:rFonts w:ascii="Arial" w:hAnsi="Arial" w:cs="Arial"/>
          <w:i/>
          <w:sz w:val="20"/>
          <w:szCs w:val="20"/>
        </w:rPr>
        <w:t xml:space="preserve">Počet publikácií v skupine/percento z počtu publikácií v skupine v danom roku/počet publikácií na 1 AZ . </w:t>
      </w:r>
    </w:p>
    <w:p w14:paraId="7CD47943" w14:textId="77777777" w:rsidR="00A24551" w:rsidRPr="00A24551" w:rsidRDefault="00A24551" w:rsidP="00A24551">
      <w:pPr>
        <w:pStyle w:val="Zarkazkladnhotextu3"/>
        <w:spacing w:after="0"/>
        <w:ind w:left="0"/>
        <w:jc w:val="both"/>
        <w:rPr>
          <w:rFonts w:ascii="Arial" w:hAnsi="Arial" w:cs="Arial"/>
          <w:sz w:val="20"/>
          <w:szCs w:val="20"/>
        </w:rPr>
      </w:pPr>
      <w:r w:rsidRPr="00A24551">
        <w:rPr>
          <w:rFonts w:ascii="Arial" w:hAnsi="Arial" w:cs="Arial"/>
          <w:sz w:val="20"/>
          <w:szCs w:val="20"/>
        </w:rPr>
        <w:t>Cieľ sa plní v kategórií B.</w:t>
      </w:r>
    </w:p>
    <w:p w14:paraId="7E3D078E" w14:textId="77777777" w:rsidR="007A21F7" w:rsidRDefault="007A21F7" w:rsidP="00F307D8">
      <w:pPr>
        <w:pStyle w:val="Zarkazkladnhotextu3"/>
        <w:spacing w:after="0"/>
        <w:ind w:left="0" w:firstLine="284"/>
        <w:jc w:val="both"/>
        <w:rPr>
          <w:rFonts w:ascii="Arial" w:hAnsi="Arial" w:cs="Arial"/>
          <w:i/>
          <w:sz w:val="20"/>
          <w:szCs w:val="20"/>
        </w:rPr>
      </w:pPr>
    </w:p>
    <w:p w14:paraId="0657DB7C" w14:textId="77777777" w:rsidR="007A21F7" w:rsidRDefault="007A21F7" w:rsidP="00530D98">
      <w:pPr>
        <w:pStyle w:val="Zarkazkladnhotextu3"/>
        <w:spacing w:after="0"/>
        <w:ind w:left="0"/>
        <w:jc w:val="both"/>
        <w:rPr>
          <w:rFonts w:ascii="Arial" w:hAnsi="Arial" w:cs="Arial"/>
          <w:i/>
          <w:sz w:val="20"/>
          <w:szCs w:val="20"/>
        </w:rPr>
        <w:sectPr w:rsidR="007A21F7" w:rsidSect="0055384C">
          <w:pgSz w:w="16838" w:h="11906" w:orient="landscape"/>
          <w:pgMar w:top="1417" w:right="1417" w:bottom="1417" w:left="1417" w:header="708" w:footer="708" w:gutter="0"/>
          <w:cols w:space="708"/>
          <w:titlePg/>
          <w:docGrid w:linePitch="360"/>
        </w:sectPr>
      </w:pPr>
    </w:p>
    <w:p w14:paraId="738BD220" w14:textId="77777777" w:rsidR="00530D98" w:rsidRPr="00530D98" w:rsidRDefault="00E73A54" w:rsidP="00530D98">
      <w:pPr>
        <w:spacing w:after="0" w:line="256" w:lineRule="auto"/>
        <w:rPr>
          <w:rFonts w:cs="Arial"/>
        </w:rPr>
      </w:pPr>
      <w:r w:rsidRPr="00530D98">
        <w:rPr>
          <w:rFonts w:cstheme="minorHAnsi"/>
          <w:b/>
        </w:rPr>
        <w:lastRenderedPageBreak/>
        <w:t xml:space="preserve">Cieľ č. </w:t>
      </w:r>
      <w:r w:rsidR="008A648B" w:rsidRPr="00530D98">
        <w:rPr>
          <w:rFonts w:cstheme="minorHAnsi"/>
          <w:b/>
        </w:rPr>
        <w:t>5</w:t>
      </w:r>
      <w:r w:rsidRPr="00530D98">
        <w:rPr>
          <w:rFonts w:cstheme="minorHAnsi"/>
          <w:b/>
        </w:rPr>
        <w:t>.</w:t>
      </w:r>
      <w:r w:rsidR="00530D98">
        <w:rPr>
          <w:rFonts w:cstheme="minorHAnsi"/>
          <w:b/>
        </w:rPr>
        <w:t xml:space="preserve"> </w:t>
      </w:r>
      <w:r w:rsidR="008A648B" w:rsidRPr="00530D98">
        <w:rPr>
          <w:rFonts w:cstheme="minorHAnsi"/>
        </w:rPr>
        <w:t xml:space="preserve"> </w:t>
      </w:r>
      <w:r w:rsidR="00530D98" w:rsidRPr="00530D98">
        <w:rPr>
          <w:rFonts w:cs="Arial"/>
        </w:rPr>
        <w:t>Zrealizovať a vyhodnotiť anketu na získanie informácií o požiadavkách zamestnancov na poradenské služby.</w:t>
      </w:r>
    </w:p>
    <w:p w14:paraId="56090AA9" w14:textId="77777777" w:rsidR="00530D98" w:rsidRPr="00530D98" w:rsidRDefault="00530D98" w:rsidP="00530D98">
      <w:pPr>
        <w:spacing w:after="0"/>
        <w:rPr>
          <w:rFonts w:cs="Arial"/>
        </w:rPr>
      </w:pPr>
      <w:r w:rsidRPr="00530D98">
        <w:rPr>
          <w:rFonts w:cs="Arial"/>
          <w:b/>
        </w:rPr>
        <w:t>Indikátor:</w:t>
      </w:r>
      <w:r w:rsidRPr="00530D98">
        <w:rPr>
          <w:rFonts w:cs="Arial"/>
        </w:rPr>
        <w:t xml:space="preserve">  Počet zamestnancov, ktorí služby využili.</w:t>
      </w:r>
    </w:p>
    <w:p w14:paraId="33EAEB1C" w14:textId="77777777" w:rsidR="00530D98" w:rsidRPr="00530D98" w:rsidRDefault="00530D98" w:rsidP="00530D98">
      <w:pPr>
        <w:spacing w:after="0"/>
        <w:rPr>
          <w:rFonts w:cs="Arial"/>
        </w:rPr>
      </w:pPr>
      <w:r w:rsidRPr="00530D98">
        <w:rPr>
          <w:rFonts w:cs="Arial"/>
          <w:b/>
        </w:rPr>
        <w:t>Termín:</w:t>
      </w:r>
      <w:r w:rsidRPr="00530D98">
        <w:rPr>
          <w:rFonts w:cs="Arial"/>
        </w:rPr>
        <w:t xml:space="preserve"> september/ október  2017</w:t>
      </w:r>
    </w:p>
    <w:p w14:paraId="564A525C" w14:textId="77777777" w:rsidR="00721B8B" w:rsidRPr="00530D98" w:rsidRDefault="00530D98" w:rsidP="00530D98">
      <w:pPr>
        <w:spacing w:after="0"/>
        <w:rPr>
          <w:rFonts w:cs="Arial"/>
        </w:rPr>
      </w:pPr>
      <w:r w:rsidRPr="00530D98">
        <w:rPr>
          <w:rFonts w:cs="Arial"/>
          <w:b/>
        </w:rPr>
        <w:t>Zodpovednosť</w:t>
      </w:r>
      <w:r w:rsidRPr="00530D98">
        <w:rPr>
          <w:rFonts w:cs="Arial"/>
        </w:rPr>
        <w:t>: manažér kvality</w:t>
      </w:r>
    </w:p>
    <w:p w14:paraId="7C466E4E" w14:textId="77777777" w:rsidR="004E217C" w:rsidRPr="00530D98" w:rsidRDefault="004E217C" w:rsidP="00530D98">
      <w:pPr>
        <w:autoSpaceDE w:val="0"/>
        <w:autoSpaceDN w:val="0"/>
        <w:adjustRightInd w:val="0"/>
        <w:spacing w:after="0" w:line="240" w:lineRule="auto"/>
        <w:contextualSpacing/>
        <w:mirrorIndents/>
        <w:jc w:val="both"/>
        <w:rPr>
          <w:rFonts w:cstheme="minorHAnsi"/>
          <w:b/>
        </w:rPr>
      </w:pPr>
      <w:r w:rsidRPr="00530D98">
        <w:rPr>
          <w:rFonts w:cstheme="minorHAnsi"/>
          <w:b/>
        </w:rPr>
        <w:t xml:space="preserve">Vyhodnotenie:  </w:t>
      </w:r>
    </w:p>
    <w:p w14:paraId="3502B334" w14:textId="6E2F1F8E" w:rsidR="004E217C" w:rsidRPr="00530D98" w:rsidRDefault="00530D98" w:rsidP="00530D98">
      <w:pPr>
        <w:autoSpaceDE w:val="0"/>
        <w:autoSpaceDN w:val="0"/>
        <w:adjustRightInd w:val="0"/>
        <w:spacing w:after="0" w:line="240" w:lineRule="auto"/>
        <w:contextualSpacing/>
        <w:mirrorIndents/>
        <w:jc w:val="both"/>
        <w:rPr>
          <w:rFonts w:cstheme="minorHAnsi"/>
          <w:lang w:val="en-US"/>
        </w:rPr>
      </w:pPr>
      <w:r w:rsidRPr="00530D98">
        <w:rPr>
          <w:rFonts w:cstheme="minorHAnsi"/>
          <w:lang w:val="en-US"/>
        </w:rPr>
        <w:t xml:space="preserve">V </w:t>
      </w:r>
      <w:proofErr w:type="spellStart"/>
      <w:r w:rsidRPr="00530D98">
        <w:rPr>
          <w:rFonts w:cstheme="minorHAnsi"/>
          <w:lang w:val="en-US"/>
        </w:rPr>
        <w:t>rámci</w:t>
      </w:r>
      <w:proofErr w:type="spellEnd"/>
      <w:r w:rsidRPr="00530D98">
        <w:rPr>
          <w:rFonts w:cstheme="minorHAnsi"/>
          <w:lang w:val="en-US"/>
        </w:rPr>
        <w:t xml:space="preserve"> </w:t>
      </w:r>
      <w:proofErr w:type="spellStart"/>
      <w:r w:rsidRPr="00530D98">
        <w:rPr>
          <w:rFonts w:cstheme="minorHAnsi"/>
          <w:lang w:val="en-US"/>
        </w:rPr>
        <w:t>plnenia</w:t>
      </w:r>
      <w:proofErr w:type="spellEnd"/>
      <w:r w:rsidRPr="00530D98">
        <w:rPr>
          <w:rFonts w:cstheme="minorHAnsi"/>
          <w:lang w:val="en-US"/>
        </w:rPr>
        <w:t xml:space="preserve"> </w:t>
      </w:r>
      <w:proofErr w:type="spellStart"/>
      <w:r w:rsidRPr="00530D98">
        <w:rPr>
          <w:rFonts w:cstheme="minorHAnsi"/>
          <w:lang w:val="en-US"/>
        </w:rPr>
        <w:t>úloh</w:t>
      </w:r>
      <w:proofErr w:type="spellEnd"/>
      <w:r w:rsidR="008A72BE">
        <w:rPr>
          <w:rFonts w:cstheme="minorHAnsi"/>
          <w:lang w:val="en-US"/>
        </w:rPr>
        <w:t xml:space="preserve"> </w:t>
      </w:r>
      <w:proofErr w:type="spellStart"/>
      <w:r w:rsidR="008A72BE">
        <w:rPr>
          <w:rFonts w:cstheme="minorHAnsi"/>
          <w:lang w:val="en-US"/>
        </w:rPr>
        <w:t>Politiky</w:t>
      </w:r>
      <w:proofErr w:type="spellEnd"/>
      <w:r w:rsidR="008A72BE">
        <w:rPr>
          <w:rFonts w:cstheme="minorHAnsi"/>
          <w:lang w:val="en-US"/>
        </w:rPr>
        <w:t xml:space="preserve"> </w:t>
      </w:r>
      <w:proofErr w:type="spellStart"/>
      <w:r w:rsidR="008A72BE">
        <w:rPr>
          <w:rFonts w:cstheme="minorHAnsi"/>
          <w:lang w:val="en-US"/>
        </w:rPr>
        <w:t>kvality</w:t>
      </w:r>
      <w:proofErr w:type="spellEnd"/>
      <w:r w:rsidR="008A72BE">
        <w:rPr>
          <w:rFonts w:cstheme="minorHAnsi"/>
          <w:lang w:val="en-US"/>
        </w:rPr>
        <w:t xml:space="preserve"> bola </w:t>
      </w:r>
      <w:proofErr w:type="spellStart"/>
      <w:r w:rsidR="008A72BE">
        <w:rPr>
          <w:rFonts w:cstheme="minorHAnsi"/>
          <w:lang w:val="en-US"/>
        </w:rPr>
        <w:t>zostavená</w:t>
      </w:r>
      <w:proofErr w:type="spellEnd"/>
      <w:r w:rsidR="008A72BE">
        <w:rPr>
          <w:rFonts w:cstheme="minorHAnsi"/>
          <w:lang w:val="en-US"/>
        </w:rPr>
        <w:t xml:space="preserve"> </w:t>
      </w:r>
      <w:proofErr w:type="spellStart"/>
      <w:r w:rsidRPr="00530D98">
        <w:rPr>
          <w:rFonts w:cstheme="minorHAnsi"/>
          <w:lang w:val="en-US"/>
        </w:rPr>
        <w:t>Anketa</w:t>
      </w:r>
      <w:proofErr w:type="spellEnd"/>
      <w:r w:rsidRPr="00530D98">
        <w:rPr>
          <w:rFonts w:cstheme="minorHAnsi"/>
          <w:lang w:val="en-US"/>
        </w:rPr>
        <w:t xml:space="preserve">, </w:t>
      </w:r>
      <w:proofErr w:type="spellStart"/>
      <w:r w:rsidRPr="00530D98">
        <w:rPr>
          <w:rFonts w:cstheme="minorHAnsi"/>
          <w:lang w:val="en-US"/>
        </w:rPr>
        <w:t>ktorej</w:t>
      </w:r>
      <w:proofErr w:type="spellEnd"/>
      <w:r w:rsidRPr="00530D98">
        <w:rPr>
          <w:rFonts w:cstheme="minorHAnsi"/>
          <w:lang w:val="en-US"/>
        </w:rPr>
        <w:t xml:space="preserve"> </w:t>
      </w:r>
      <w:proofErr w:type="spellStart"/>
      <w:r w:rsidRPr="00530D98">
        <w:rPr>
          <w:rFonts w:cstheme="minorHAnsi"/>
          <w:lang w:val="en-US"/>
        </w:rPr>
        <w:t>obsahom</w:t>
      </w:r>
      <w:proofErr w:type="spellEnd"/>
      <w:r w:rsidRPr="00530D98">
        <w:rPr>
          <w:rFonts w:cstheme="minorHAnsi"/>
          <w:lang w:val="en-US"/>
        </w:rPr>
        <w:t xml:space="preserve"> by </w:t>
      </w:r>
      <w:proofErr w:type="spellStart"/>
      <w:r w:rsidRPr="00530D98">
        <w:rPr>
          <w:rFonts w:cstheme="minorHAnsi"/>
          <w:lang w:val="en-US"/>
        </w:rPr>
        <w:t>mali</w:t>
      </w:r>
      <w:proofErr w:type="spellEnd"/>
      <w:r w:rsidRPr="00530D98">
        <w:rPr>
          <w:rFonts w:cstheme="minorHAnsi"/>
          <w:lang w:val="en-US"/>
        </w:rPr>
        <w:t xml:space="preserve"> </w:t>
      </w:r>
      <w:proofErr w:type="spellStart"/>
      <w:r w:rsidRPr="00530D98">
        <w:rPr>
          <w:rFonts w:cstheme="minorHAnsi"/>
          <w:lang w:val="en-US"/>
        </w:rPr>
        <w:t>byť</w:t>
      </w:r>
      <w:proofErr w:type="spellEnd"/>
      <w:r w:rsidRPr="00530D98">
        <w:rPr>
          <w:rFonts w:cstheme="minorHAnsi"/>
          <w:lang w:val="en-US"/>
        </w:rPr>
        <w:t xml:space="preserve"> </w:t>
      </w:r>
      <w:proofErr w:type="spellStart"/>
      <w:r w:rsidRPr="00530D98">
        <w:rPr>
          <w:rFonts w:cstheme="minorHAnsi"/>
          <w:lang w:val="en-US"/>
        </w:rPr>
        <w:t>vyjadrenia</w:t>
      </w:r>
      <w:proofErr w:type="spellEnd"/>
      <w:r w:rsidRPr="00530D98">
        <w:rPr>
          <w:rFonts w:cstheme="minorHAnsi"/>
          <w:lang w:val="en-US"/>
        </w:rPr>
        <w:t xml:space="preserve"> </w:t>
      </w:r>
      <w:proofErr w:type="spellStart"/>
      <w:r w:rsidRPr="00530D98">
        <w:rPr>
          <w:rFonts w:cstheme="minorHAnsi"/>
          <w:lang w:val="en-US"/>
        </w:rPr>
        <w:t>študentov</w:t>
      </w:r>
      <w:proofErr w:type="spellEnd"/>
      <w:r w:rsidRPr="00530D98">
        <w:rPr>
          <w:rFonts w:cstheme="minorHAnsi"/>
          <w:lang w:val="en-US"/>
        </w:rPr>
        <w:t xml:space="preserve"> a </w:t>
      </w:r>
      <w:proofErr w:type="spellStart"/>
      <w:r w:rsidRPr="00530D98">
        <w:rPr>
          <w:rFonts w:cstheme="minorHAnsi"/>
          <w:lang w:val="en-US"/>
        </w:rPr>
        <w:t>zamestnancov</w:t>
      </w:r>
      <w:proofErr w:type="spellEnd"/>
      <w:r w:rsidRPr="00530D98">
        <w:rPr>
          <w:rFonts w:cstheme="minorHAnsi"/>
          <w:lang w:val="en-US"/>
        </w:rPr>
        <w:t xml:space="preserve"> TUZVO v </w:t>
      </w:r>
      <w:proofErr w:type="spellStart"/>
      <w:r w:rsidRPr="00530D98">
        <w:rPr>
          <w:rFonts w:cstheme="minorHAnsi"/>
          <w:lang w:val="en-US"/>
        </w:rPr>
        <w:t>otázkach</w:t>
      </w:r>
      <w:proofErr w:type="spellEnd"/>
      <w:r w:rsidRPr="00530D98">
        <w:rPr>
          <w:rFonts w:cstheme="minorHAnsi"/>
          <w:lang w:val="en-US"/>
        </w:rPr>
        <w:t xml:space="preserve"> </w:t>
      </w:r>
      <w:proofErr w:type="spellStart"/>
      <w:r w:rsidRPr="00530D98">
        <w:rPr>
          <w:rFonts w:cstheme="minorHAnsi"/>
          <w:lang w:val="en-US"/>
        </w:rPr>
        <w:t>Prezentačných</w:t>
      </w:r>
      <w:proofErr w:type="spellEnd"/>
      <w:r w:rsidRPr="00530D98">
        <w:rPr>
          <w:rFonts w:cstheme="minorHAnsi"/>
          <w:lang w:val="en-US"/>
        </w:rPr>
        <w:t xml:space="preserve"> </w:t>
      </w:r>
      <w:proofErr w:type="spellStart"/>
      <w:r w:rsidRPr="00530D98">
        <w:rPr>
          <w:rFonts w:cstheme="minorHAnsi"/>
          <w:lang w:val="en-US"/>
        </w:rPr>
        <w:t>zručností</w:t>
      </w:r>
      <w:proofErr w:type="spellEnd"/>
      <w:r w:rsidRPr="00530D98">
        <w:rPr>
          <w:rFonts w:cstheme="minorHAnsi"/>
          <w:lang w:val="en-US"/>
        </w:rPr>
        <w:t xml:space="preserve">, </w:t>
      </w:r>
      <w:proofErr w:type="spellStart"/>
      <w:r w:rsidRPr="00530D98">
        <w:rPr>
          <w:rFonts w:cstheme="minorHAnsi"/>
          <w:lang w:val="en-US"/>
        </w:rPr>
        <w:t>Komunikačných</w:t>
      </w:r>
      <w:proofErr w:type="spellEnd"/>
      <w:r w:rsidRPr="00530D98">
        <w:rPr>
          <w:rFonts w:cstheme="minorHAnsi"/>
          <w:lang w:val="en-US"/>
        </w:rPr>
        <w:t xml:space="preserve"> </w:t>
      </w:r>
      <w:proofErr w:type="spellStart"/>
      <w:r w:rsidRPr="00530D98">
        <w:rPr>
          <w:rFonts w:cstheme="minorHAnsi"/>
          <w:lang w:val="en-US"/>
        </w:rPr>
        <w:t>schopností</w:t>
      </w:r>
      <w:proofErr w:type="spellEnd"/>
      <w:r w:rsidRPr="00530D98">
        <w:rPr>
          <w:rFonts w:cstheme="minorHAnsi"/>
          <w:lang w:val="en-US"/>
        </w:rPr>
        <w:t xml:space="preserve">, </w:t>
      </w:r>
      <w:proofErr w:type="spellStart"/>
      <w:r w:rsidRPr="00530D98">
        <w:rPr>
          <w:rFonts w:cstheme="minorHAnsi"/>
          <w:lang w:val="en-US"/>
        </w:rPr>
        <w:t>Projektovej</w:t>
      </w:r>
      <w:proofErr w:type="spellEnd"/>
      <w:r w:rsidRPr="00530D98">
        <w:rPr>
          <w:rFonts w:cstheme="minorHAnsi"/>
          <w:lang w:val="en-US"/>
        </w:rPr>
        <w:t xml:space="preserve"> </w:t>
      </w:r>
      <w:proofErr w:type="spellStart"/>
      <w:r w:rsidRPr="00530D98">
        <w:rPr>
          <w:rFonts w:cstheme="minorHAnsi"/>
          <w:lang w:val="en-US"/>
        </w:rPr>
        <w:t>gramotnosti</w:t>
      </w:r>
      <w:proofErr w:type="spellEnd"/>
      <w:r w:rsidRPr="00530D98">
        <w:rPr>
          <w:rFonts w:cstheme="minorHAnsi"/>
          <w:lang w:val="en-US"/>
        </w:rPr>
        <w:t xml:space="preserve">, </w:t>
      </w:r>
      <w:proofErr w:type="spellStart"/>
      <w:r w:rsidRPr="00530D98">
        <w:rPr>
          <w:rFonts w:cstheme="minorHAnsi"/>
          <w:lang w:val="en-US"/>
        </w:rPr>
        <w:t>Jazykovej</w:t>
      </w:r>
      <w:proofErr w:type="spellEnd"/>
      <w:r w:rsidRPr="00530D98">
        <w:rPr>
          <w:rFonts w:cstheme="minorHAnsi"/>
          <w:lang w:val="en-US"/>
        </w:rPr>
        <w:t xml:space="preserve"> </w:t>
      </w:r>
      <w:proofErr w:type="spellStart"/>
      <w:r w:rsidRPr="00530D98">
        <w:rPr>
          <w:rFonts w:cstheme="minorHAnsi"/>
          <w:lang w:val="en-US"/>
        </w:rPr>
        <w:t>gramotnosti</w:t>
      </w:r>
      <w:proofErr w:type="spellEnd"/>
      <w:r w:rsidRPr="00530D98">
        <w:rPr>
          <w:rFonts w:cstheme="minorHAnsi"/>
          <w:lang w:val="en-US"/>
        </w:rPr>
        <w:t xml:space="preserve">, </w:t>
      </w:r>
      <w:proofErr w:type="spellStart"/>
      <w:r w:rsidRPr="00530D98">
        <w:rPr>
          <w:rFonts w:cstheme="minorHAnsi"/>
          <w:lang w:val="en-US"/>
        </w:rPr>
        <w:t>Zvládaní</w:t>
      </w:r>
      <w:proofErr w:type="spellEnd"/>
      <w:r w:rsidRPr="00530D98">
        <w:rPr>
          <w:rFonts w:cstheme="minorHAnsi"/>
          <w:lang w:val="en-US"/>
        </w:rPr>
        <w:t xml:space="preserve"> </w:t>
      </w:r>
      <w:proofErr w:type="spellStart"/>
      <w:r w:rsidRPr="00530D98">
        <w:rPr>
          <w:rFonts w:cstheme="minorHAnsi"/>
          <w:lang w:val="en-US"/>
        </w:rPr>
        <w:t>stresu</w:t>
      </w:r>
      <w:proofErr w:type="spellEnd"/>
      <w:r w:rsidRPr="00530D98">
        <w:rPr>
          <w:rFonts w:cstheme="minorHAnsi"/>
          <w:lang w:val="en-US"/>
        </w:rPr>
        <w:t xml:space="preserve"> a </w:t>
      </w:r>
      <w:proofErr w:type="spellStart"/>
      <w:r w:rsidRPr="00530D98">
        <w:rPr>
          <w:rFonts w:cstheme="minorHAnsi"/>
          <w:lang w:val="en-US"/>
        </w:rPr>
        <w:t>stresových</w:t>
      </w:r>
      <w:proofErr w:type="spellEnd"/>
      <w:r w:rsidRPr="00530D98">
        <w:rPr>
          <w:rFonts w:cstheme="minorHAnsi"/>
          <w:lang w:val="en-US"/>
        </w:rPr>
        <w:t xml:space="preserve"> </w:t>
      </w:r>
      <w:proofErr w:type="spellStart"/>
      <w:r w:rsidRPr="00530D98">
        <w:rPr>
          <w:rFonts w:cstheme="minorHAnsi"/>
          <w:lang w:val="en-US"/>
        </w:rPr>
        <w:t>situácií</w:t>
      </w:r>
      <w:proofErr w:type="spellEnd"/>
      <w:r w:rsidRPr="00530D98">
        <w:rPr>
          <w:rFonts w:cstheme="minorHAnsi"/>
          <w:lang w:val="en-US"/>
        </w:rPr>
        <w:t xml:space="preserve">, v </w:t>
      </w:r>
      <w:proofErr w:type="spellStart"/>
      <w:r w:rsidRPr="00530D98">
        <w:rPr>
          <w:rFonts w:cstheme="minorHAnsi"/>
          <w:lang w:val="en-US"/>
        </w:rPr>
        <w:t>oblasti</w:t>
      </w:r>
      <w:proofErr w:type="spellEnd"/>
      <w:r w:rsidRPr="00530D98">
        <w:rPr>
          <w:rFonts w:cstheme="minorHAnsi"/>
          <w:lang w:val="en-US"/>
        </w:rPr>
        <w:t xml:space="preserve"> </w:t>
      </w:r>
      <w:proofErr w:type="spellStart"/>
      <w:r w:rsidRPr="00530D98">
        <w:rPr>
          <w:rFonts w:cstheme="minorHAnsi"/>
          <w:lang w:val="en-US"/>
        </w:rPr>
        <w:t>Duševného</w:t>
      </w:r>
      <w:proofErr w:type="spellEnd"/>
      <w:r w:rsidRPr="00530D98">
        <w:rPr>
          <w:rFonts w:cstheme="minorHAnsi"/>
          <w:lang w:val="en-US"/>
        </w:rPr>
        <w:t xml:space="preserve"> </w:t>
      </w:r>
      <w:proofErr w:type="spellStart"/>
      <w:r w:rsidRPr="00530D98">
        <w:rPr>
          <w:rFonts w:cstheme="minorHAnsi"/>
          <w:lang w:val="en-US"/>
        </w:rPr>
        <w:t>vlastníctva</w:t>
      </w:r>
      <w:proofErr w:type="spellEnd"/>
      <w:r w:rsidRPr="00530D98">
        <w:rPr>
          <w:rFonts w:cstheme="minorHAnsi"/>
          <w:lang w:val="en-US"/>
        </w:rPr>
        <w:t xml:space="preserve"> </w:t>
      </w:r>
      <w:proofErr w:type="spellStart"/>
      <w:r w:rsidRPr="00530D98">
        <w:rPr>
          <w:rFonts w:cstheme="minorHAnsi"/>
          <w:lang w:val="en-US"/>
        </w:rPr>
        <w:t>pri</w:t>
      </w:r>
      <w:proofErr w:type="spellEnd"/>
      <w:r w:rsidRPr="00530D98">
        <w:rPr>
          <w:rFonts w:cstheme="minorHAnsi"/>
          <w:lang w:val="en-US"/>
        </w:rPr>
        <w:t xml:space="preserve"> </w:t>
      </w:r>
      <w:proofErr w:type="spellStart"/>
      <w:r w:rsidRPr="00530D98">
        <w:rPr>
          <w:rFonts w:cstheme="minorHAnsi"/>
          <w:lang w:val="en-US"/>
        </w:rPr>
        <w:t>inováciách</w:t>
      </w:r>
      <w:proofErr w:type="spellEnd"/>
      <w:r w:rsidRPr="00530D98">
        <w:rPr>
          <w:rFonts w:cstheme="minorHAnsi"/>
          <w:lang w:val="en-US"/>
        </w:rPr>
        <w:t xml:space="preserve"> a </w:t>
      </w:r>
      <w:proofErr w:type="spellStart"/>
      <w:r w:rsidRPr="00530D98">
        <w:rPr>
          <w:rFonts w:cstheme="minorHAnsi"/>
          <w:lang w:val="en-US"/>
        </w:rPr>
        <w:t>patentoch</w:t>
      </w:r>
      <w:proofErr w:type="spellEnd"/>
      <w:r w:rsidRPr="00530D98">
        <w:rPr>
          <w:rFonts w:cstheme="minorHAnsi"/>
          <w:lang w:val="en-US"/>
        </w:rPr>
        <w:t xml:space="preserve"> a </w:t>
      </w:r>
      <w:proofErr w:type="spellStart"/>
      <w:r w:rsidRPr="00530D98">
        <w:rPr>
          <w:rFonts w:cstheme="minorHAnsi"/>
          <w:lang w:val="en-US"/>
        </w:rPr>
        <w:t>ďalšie</w:t>
      </w:r>
      <w:proofErr w:type="spellEnd"/>
      <w:r w:rsidRPr="00530D98">
        <w:rPr>
          <w:rFonts w:cstheme="minorHAnsi"/>
          <w:lang w:val="en-US"/>
        </w:rPr>
        <w:t xml:space="preserve">.   </w:t>
      </w:r>
      <w:proofErr w:type="spellStart"/>
      <w:proofErr w:type="gramStart"/>
      <w:r w:rsidRPr="00530D98">
        <w:rPr>
          <w:rFonts w:cstheme="minorHAnsi"/>
          <w:lang w:val="en-US"/>
        </w:rPr>
        <w:t>Anketa</w:t>
      </w:r>
      <w:proofErr w:type="spellEnd"/>
      <w:r w:rsidRPr="00530D98">
        <w:rPr>
          <w:rFonts w:cstheme="minorHAnsi"/>
          <w:lang w:val="en-US"/>
        </w:rPr>
        <w:t xml:space="preserve">  a</w:t>
      </w:r>
      <w:proofErr w:type="gramEnd"/>
      <w:r w:rsidRPr="00530D98">
        <w:rPr>
          <w:rFonts w:cstheme="minorHAnsi"/>
          <w:lang w:val="en-US"/>
        </w:rPr>
        <w:t xml:space="preserve"> </w:t>
      </w:r>
      <w:proofErr w:type="spellStart"/>
      <w:r w:rsidRPr="00530D98">
        <w:rPr>
          <w:rFonts w:cstheme="minorHAnsi"/>
          <w:lang w:val="en-US"/>
        </w:rPr>
        <w:t>vyhodnotenie</w:t>
      </w:r>
      <w:proofErr w:type="spellEnd"/>
      <w:r w:rsidRPr="00530D98">
        <w:rPr>
          <w:rFonts w:cstheme="minorHAnsi"/>
          <w:lang w:val="en-US"/>
        </w:rPr>
        <w:t xml:space="preserve"> </w:t>
      </w:r>
      <w:proofErr w:type="spellStart"/>
      <w:r w:rsidRPr="00530D98">
        <w:rPr>
          <w:rFonts w:cstheme="minorHAnsi"/>
          <w:lang w:val="en-US"/>
        </w:rPr>
        <w:t>bude</w:t>
      </w:r>
      <w:proofErr w:type="spellEnd"/>
      <w:r w:rsidRPr="00530D98">
        <w:rPr>
          <w:rFonts w:cstheme="minorHAnsi"/>
          <w:lang w:val="en-US"/>
        </w:rPr>
        <w:t xml:space="preserve"> </w:t>
      </w:r>
      <w:proofErr w:type="spellStart"/>
      <w:r w:rsidRPr="00530D98">
        <w:rPr>
          <w:rFonts w:cstheme="minorHAnsi"/>
          <w:lang w:val="en-US"/>
        </w:rPr>
        <w:t>realizované</w:t>
      </w:r>
      <w:proofErr w:type="spellEnd"/>
      <w:r w:rsidRPr="00530D98">
        <w:rPr>
          <w:rFonts w:cstheme="minorHAnsi"/>
          <w:lang w:val="en-US"/>
        </w:rPr>
        <w:t xml:space="preserve">  v </w:t>
      </w:r>
      <w:proofErr w:type="spellStart"/>
      <w:r w:rsidRPr="00530D98">
        <w:rPr>
          <w:rFonts w:cstheme="minorHAnsi"/>
          <w:lang w:val="en-US"/>
        </w:rPr>
        <w:t>mesiaci</w:t>
      </w:r>
      <w:proofErr w:type="spellEnd"/>
      <w:r w:rsidRPr="00530D98">
        <w:rPr>
          <w:rFonts w:cstheme="minorHAnsi"/>
          <w:lang w:val="en-US"/>
        </w:rPr>
        <w:t xml:space="preserve"> </w:t>
      </w:r>
      <w:r w:rsidR="00A24551">
        <w:rPr>
          <w:rFonts w:cstheme="minorHAnsi"/>
          <w:lang w:val="en-US"/>
        </w:rPr>
        <w:t>august</w:t>
      </w:r>
      <w:r w:rsidRPr="00530D98">
        <w:rPr>
          <w:rFonts w:cstheme="minorHAnsi"/>
          <w:lang w:val="en-US"/>
        </w:rPr>
        <w:t xml:space="preserve"> 2018.</w:t>
      </w:r>
    </w:p>
    <w:p w14:paraId="43A197F3" w14:textId="77777777" w:rsidR="00AC146E" w:rsidRPr="00530D98" w:rsidRDefault="00530D98" w:rsidP="009A75B1">
      <w:pPr>
        <w:autoSpaceDE w:val="0"/>
        <w:autoSpaceDN w:val="0"/>
        <w:adjustRightInd w:val="0"/>
        <w:spacing w:after="0" w:line="240" w:lineRule="auto"/>
        <w:contextualSpacing/>
        <w:mirrorIndents/>
        <w:jc w:val="both"/>
        <w:rPr>
          <w:rFonts w:cstheme="minorHAnsi"/>
        </w:rPr>
      </w:pPr>
      <w:r w:rsidRPr="00530D98">
        <w:rPr>
          <w:rFonts w:cstheme="minorHAnsi"/>
        </w:rPr>
        <w:t>Úloha sa plní.</w:t>
      </w:r>
    </w:p>
    <w:p w14:paraId="294F18C0" w14:textId="77777777" w:rsidR="00530D98" w:rsidRPr="00721B8B" w:rsidRDefault="00530D98" w:rsidP="009A75B1">
      <w:pPr>
        <w:autoSpaceDE w:val="0"/>
        <w:autoSpaceDN w:val="0"/>
        <w:adjustRightInd w:val="0"/>
        <w:spacing w:after="0" w:line="240" w:lineRule="auto"/>
        <w:contextualSpacing/>
        <w:mirrorIndents/>
        <w:jc w:val="both"/>
        <w:rPr>
          <w:rFonts w:cstheme="minorHAnsi"/>
          <w:sz w:val="24"/>
          <w:szCs w:val="24"/>
        </w:rPr>
      </w:pPr>
    </w:p>
    <w:p w14:paraId="5A753E90" w14:textId="77777777" w:rsidR="00530D98" w:rsidRPr="00530D98" w:rsidRDefault="004E217C" w:rsidP="00530D98">
      <w:pPr>
        <w:spacing w:after="0" w:line="256" w:lineRule="auto"/>
        <w:jc w:val="both"/>
        <w:rPr>
          <w:rFonts w:cs="Arial"/>
        </w:rPr>
      </w:pPr>
      <w:r w:rsidRPr="00530D98">
        <w:rPr>
          <w:rFonts w:cstheme="minorHAnsi"/>
          <w:b/>
        </w:rPr>
        <w:t>Cieľ č. 6</w:t>
      </w:r>
      <w:r w:rsidR="00530D98">
        <w:rPr>
          <w:rFonts w:cstheme="minorHAnsi"/>
          <w:b/>
        </w:rPr>
        <w:t>.</w:t>
      </w:r>
      <w:r w:rsidRPr="00530D98">
        <w:rPr>
          <w:rFonts w:cstheme="minorHAnsi"/>
        </w:rPr>
        <w:t xml:space="preserve"> </w:t>
      </w:r>
      <w:r w:rsidR="00530D98">
        <w:rPr>
          <w:rFonts w:cstheme="minorHAnsi"/>
        </w:rPr>
        <w:t xml:space="preserve"> </w:t>
      </w:r>
      <w:r w:rsidR="00530D98" w:rsidRPr="00530D98">
        <w:rPr>
          <w:rFonts w:cs="Arial"/>
        </w:rPr>
        <w:t>Zdokonaľovať základné sociálne podmienky študentov v oblasti ubytovacích a stravovacích služieb, vytvárať relax zóny v areáli univerzity a podporovať kultúrno-spoločenské a športové aktivity študentov na univerzite.</w:t>
      </w:r>
    </w:p>
    <w:p w14:paraId="5EEDF8B8" w14:textId="77777777" w:rsidR="00530D98" w:rsidRPr="00530D98" w:rsidRDefault="00530D98" w:rsidP="00530D98">
      <w:pPr>
        <w:spacing w:after="0"/>
        <w:jc w:val="both"/>
        <w:rPr>
          <w:rFonts w:cs="Arial"/>
        </w:rPr>
      </w:pPr>
      <w:r w:rsidRPr="00530D98">
        <w:rPr>
          <w:rFonts w:cs="Arial"/>
          <w:b/>
        </w:rPr>
        <w:t xml:space="preserve">Indikátor: </w:t>
      </w:r>
      <w:r w:rsidRPr="00530D98">
        <w:rPr>
          <w:rFonts w:cs="Arial"/>
        </w:rPr>
        <w:t>Počet opatrení na základe spätnej väzby z ankiet.</w:t>
      </w:r>
      <w:r w:rsidRPr="00530D98">
        <w:rPr>
          <w:rFonts w:cs="Arial"/>
          <w:b/>
        </w:rPr>
        <w:t xml:space="preserve"> </w:t>
      </w:r>
      <w:r w:rsidRPr="00530D98">
        <w:rPr>
          <w:rFonts w:cs="Arial"/>
        </w:rPr>
        <w:t xml:space="preserve">Počet študentov zapojených do kultúrnych, profesijných, spoločenských a športových aktivít na univerzite. </w:t>
      </w:r>
    </w:p>
    <w:p w14:paraId="6A6BA5F3" w14:textId="77777777" w:rsidR="00530D98" w:rsidRPr="00530D98" w:rsidRDefault="00530D98" w:rsidP="00530D98">
      <w:pPr>
        <w:spacing w:after="0"/>
        <w:jc w:val="both"/>
      </w:pPr>
      <w:r w:rsidRPr="00530D98">
        <w:rPr>
          <w:b/>
        </w:rPr>
        <w:t>Termín:</w:t>
      </w:r>
      <w:r w:rsidRPr="00530D98">
        <w:t xml:space="preserve"> december 2017</w:t>
      </w:r>
    </w:p>
    <w:p w14:paraId="3ECA45D3" w14:textId="77777777" w:rsidR="002A208B" w:rsidRPr="00530D98" w:rsidRDefault="00530D98" w:rsidP="00530D98">
      <w:pPr>
        <w:spacing w:after="0"/>
        <w:jc w:val="both"/>
      </w:pPr>
      <w:r w:rsidRPr="00530D98">
        <w:rPr>
          <w:b/>
        </w:rPr>
        <w:t>Zodpovednosť:</w:t>
      </w:r>
      <w:r w:rsidRPr="00530D98">
        <w:t xml:space="preserve"> prorektor pre PP, kvestor</w:t>
      </w:r>
    </w:p>
    <w:p w14:paraId="70E594BA" w14:textId="77777777" w:rsidR="004E217C" w:rsidRPr="002A208B" w:rsidRDefault="004E217C" w:rsidP="009A75B1">
      <w:pPr>
        <w:autoSpaceDE w:val="0"/>
        <w:autoSpaceDN w:val="0"/>
        <w:adjustRightInd w:val="0"/>
        <w:spacing w:after="0" w:line="240" w:lineRule="auto"/>
        <w:contextualSpacing/>
        <w:mirrorIndents/>
        <w:jc w:val="both"/>
        <w:rPr>
          <w:rFonts w:cstheme="minorHAnsi"/>
          <w:b/>
          <w:sz w:val="24"/>
          <w:szCs w:val="24"/>
        </w:rPr>
      </w:pPr>
      <w:r w:rsidRPr="002A208B">
        <w:rPr>
          <w:rFonts w:cstheme="minorHAnsi"/>
          <w:b/>
          <w:sz w:val="24"/>
          <w:szCs w:val="24"/>
        </w:rPr>
        <w:t xml:space="preserve">Vyhodnotenie: </w:t>
      </w:r>
    </w:p>
    <w:p w14:paraId="3287A50C" w14:textId="77777777" w:rsidR="002A208B" w:rsidRDefault="0082541D" w:rsidP="0082541D">
      <w:pPr>
        <w:spacing w:line="240" w:lineRule="auto"/>
        <w:contextualSpacing/>
        <w:mirrorIndents/>
        <w:jc w:val="both"/>
        <w:rPr>
          <w:rFonts w:cstheme="minorHAnsi"/>
        </w:rPr>
      </w:pPr>
      <w:r w:rsidRPr="0082541D">
        <w:rPr>
          <w:rFonts w:cstheme="minorHAnsi"/>
        </w:rPr>
        <w:t xml:space="preserve">Vybudovanie Relax zóny je z dôvodu neočakávaných komplikácii v infraštruktúre predmetného priestoru v štádiu realizácie. </w:t>
      </w:r>
      <w:r w:rsidR="00A24551">
        <w:rPr>
          <w:rFonts w:cstheme="minorHAnsi"/>
        </w:rPr>
        <w:t>Pôvodný t</w:t>
      </w:r>
      <w:r w:rsidRPr="0082541D">
        <w:rPr>
          <w:rFonts w:cstheme="minorHAnsi"/>
        </w:rPr>
        <w:t xml:space="preserve">ermín dokončenia </w:t>
      </w:r>
      <w:r w:rsidR="00A24551">
        <w:rPr>
          <w:rFonts w:cstheme="minorHAnsi"/>
        </w:rPr>
        <w:t>bol</w:t>
      </w:r>
      <w:r w:rsidRPr="0082541D">
        <w:rPr>
          <w:rFonts w:cstheme="minorHAnsi"/>
        </w:rPr>
        <w:t xml:space="preserve"> </w:t>
      </w:r>
      <w:r w:rsidR="00A24551">
        <w:rPr>
          <w:rFonts w:cstheme="minorHAnsi"/>
        </w:rPr>
        <w:t>stanovený</w:t>
      </w:r>
      <w:r w:rsidRPr="0082541D">
        <w:rPr>
          <w:rFonts w:cstheme="minorHAnsi"/>
        </w:rPr>
        <w:t xml:space="preserve"> na február 2018. V septembri 2017 bola ukončená rekonštrukcia priestorov </w:t>
      </w:r>
      <w:proofErr w:type="spellStart"/>
      <w:r w:rsidRPr="0082541D">
        <w:rPr>
          <w:rFonts w:cstheme="minorHAnsi"/>
        </w:rPr>
        <w:t>ÚTVaŠ</w:t>
      </w:r>
      <w:proofErr w:type="spellEnd"/>
      <w:r w:rsidRPr="0082541D">
        <w:rPr>
          <w:rFonts w:cstheme="minorHAnsi"/>
        </w:rPr>
        <w:t xml:space="preserve"> pre zabezpečenie </w:t>
      </w:r>
      <w:r w:rsidR="00A24551">
        <w:rPr>
          <w:rFonts w:cstheme="minorHAnsi"/>
        </w:rPr>
        <w:t>Zimnej u</w:t>
      </w:r>
      <w:r w:rsidRPr="0082541D">
        <w:rPr>
          <w:rFonts w:cstheme="minorHAnsi"/>
        </w:rPr>
        <w:t xml:space="preserve">niverziády </w:t>
      </w:r>
      <w:r w:rsidR="00A24551">
        <w:rPr>
          <w:rFonts w:cstheme="minorHAnsi"/>
        </w:rPr>
        <w:t xml:space="preserve">SR </w:t>
      </w:r>
      <w:r w:rsidRPr="0082541D">
        <w:rPr>
          <w:rFonts w:cstheme="minorHAnsi"/>
        </w:rPr>
        <w:t xml:space="preserve">vo februári 2018. Rekonštrukciou telocvične ako aj priestorov ihrísk </w:t>
      </w:r>
      <w:r w:rsidR="00A24551">
        <w:rPr>
          <w:rFonts w:cstheme="minorHAnsi"/>
        </w:rPr>
        <w:t>boli</w:t>
      </w:r>
      <w:r w:rsidRPr="0082541D">
        <w:rPr>
          <w:rFonts w:cstheme="minorHAnsi"/>
        </w:rPr>
        <w:t xml:space="preserve"> vytvorené veľmi dobré podmienky pre rozvíjanie športových aktivít študentov, resp. ich využitie aj v rámci podnikateľskej činnosti TUZVO.</w:t>
      </w:r>
      <w:r w:rsidR="00A24551">
        <w:rPr>
          <w:rFonts w:cstheme="minorHAnsi"/>
        </w:rPr>
        <w:t xml:space="preserve"> </w:t>
      </w:r>
      <w:r w:rsidRPr="0082541D">
        <w:rPr>
          <w:rFonts w:cstheme="minorHAnsi"/>
        </w:rPr>
        <w:t>V roku 2017 bolo dosť intenzívne využívané študentské kongresové centrum (Študentská 17) pre realizáciu krúžkovej činnosti študentov, resp. pri realizácii programov a aktivít študentských organizácií.  Na prízemí FEE boli zrekonštruované priestory študovne, využívané okrem relaxácie aj na vzdelávacie aktivity (semináre, prednášky).</w:t>
      </w:r>
    </w:p>
    <w:p w14:paraId="18D39268" w14:textId="77777777" w:rsidR="00A24551" w:rsidRPr="0082541D" w:rsidRDefault="00A24551" w:rsidP="0082541D">
      <w:pPr>
        <w:spacing w:line="240" w:lineRule="auto"/>
        <w:contextualSpacing/>
        <w:mirrorIndents/>
        <w:jc w:val="both"/>
        <w:rPr>
          <w:rFonts w:cstheme="minorHAnsi"/>
        </w:rPr>
      </w:pPr>
      <w:r>
        <w:rPr>
          <w:rFonts w:cstheme="minorHAnsi"/>
        </w:rPr>
        <w:t>Úloha sa plní.</w:t>
      </w:r>
    </w:p>
    <w:p w14:paraId="07A4597B" w14:textId="77777777" w:rsidR="00530D98" w:rsidRDefault="00530D98" w:rsidP="009A75B1">
      <w:pPr>
        <w:spacing w:line="240" w:lineRule="auto"/>
        <w:contextualSpacing/>
        <w:mirrorIndents/>
        <w:jc w:val="both"/>
        <w:rPr>
          <w:rFonts w:cstheme="minorHAnsi"/>
          <w:b/>
          <w:sz w:val="24"/>
          <w:szCs w:val="24"/>
        </w:rPr>
      </w:pPr>
    </w:p>
    <w:p w14:paraId="470971EA" w14:textId="77777777" w:rsidR="0082541D" w:rsidRPr="0082541D" w:rsidRDefault="0082541D" w:rsidP="0082541D">
      <w:pPr>
        <w:spacing w:after="0" w:line="256" w:lineRule="auto"/>
        <w:jc w:val="both"/>
      </w:pPr>
      <w:r w:rsidRPr="0082541D">
        <w:rPr>
          <w:rFonts w:cstheme="minorHAnsi"/>
          <w:b/>
        </w:rPr>
        <w:t xml:space="preserve">Cieľ č. 7. </w:t>
      </w:r>
      <w:r>
        <w:rPr>
          <w:rFonts w:cstheme="minorHAnsi"/>
          <w:b/>
        </w:rPr>
        <w:t xml:space="preserve"> </w:t>
      </w:r>
      <w:r w:rsidRPr="0082541D">
        <w:rPr>
          <w:rFonts w:cs="Arial"/>
        </w:rPr>
        <w:t>Aktualizovať organizačnú štruktúru vo vzťahu k podielu výkonnosti TU vo Zvolene vzhľadom na výkonnosť VVŠ a možností získania dotačných zdrojov.</w:t>
      </w:r>
    </w:p>
    <w:p w14:paraId="5063FA9E" w14:textId="77777777" w:rsidR="0082541D" w:rsidRPr="0082541D" w:rsidRDefault="0082541D" w:rsidP="0082541D">
      <w:pPr>
        <w:spacing w:after="0"/>
        <w:rPr>
          <w:rFonts w:cs="Arial"/>
        </w:rPr>
      </w:pPr>
      <w:r w:rsidRPr="0082541D">
        <w:rPr>
          <w:rFonts w:cs="Arial"/>
          <w:b/>
        </w:rPr>
        <w:t xml:space="preserve">Indikátor: </w:t>
      </w:r>
      <w:r w:rsidRPr="0082541D">
        <w:rPr>
          <w:rFonts w:cs="Arial"/>
        </w:rPr>
        <w:t>Počet zmien v organizačnej štruktúre a finančný prínos pre univerzitu.</w:t>
      </w:r>
    </w:p>
    <w:p w14:paraId="26926CB8" w14:textId="77777777" w:rsidR="0082541D" w:rsidRPr="0082541D" w:rsidRDefault="0082541D" w:rsidP="0082541D">
      <w:pPr>
        <w:spacing w:after="0"/>
        <w:rPr>
          <w:rFonts w:cs="Arial"/>
        </w:rPr>
      </w:pPr>
      <w:r w:rsidRPr="0082541D">
        <w:rPr>
          <w:rFonts w:cs="Arial"/>
          <w:b/>
        </w:rPr>
        <w:t>Termín</w:t>
      </w:r>
      <w:r w:rsidRPr="0082541D">
        <w:rPr>
          <w:rFonts w:cs="Arial"/>
        </w:rPr>
        <w:t>: december 2017</w:t>
      </w:r>
    </w:p>
    <w:p w14:paraId="5A61A935" w14:textId="77777777" w:rsidR="0082541D" w:rsidRPr="0082541D" w:rsidRDefault="0082541D" w:rsidP="0082541D">
      <w:pPr>
        <w:spacing w:after="0"/>
        <w:rPr>
          <w:rFonts w:cs="Arial"/>
        </w:rPr>
      </w:pPr>
      <w:r w:rsidRPr="0082541D">
        <w:rPr>
          <w:rFonts w:cs="Arial"/>
          <w:b/>
        </w:rPr>
        <w:t>Zodpovednosť:</w:t>
      </w:r>
      <w:r w:rsidRPr="0082541D">
        <w:rPr>
          <w:rFonts w:cs="Arial"/>
        </w:rPr>
        <w:t xml:space="preserve"> vedúci zamestnanci OOS, fakúlt, univerzity</w:t>
      </w:r>
    </w:p>
    <w:p w14:paraId="6FA53257" w14:textId="77777777" w:rsidR="0082541D" w:rsidRPr="002A208B" w:rsidRDefault="0082541D" w:rsidP="0082541D">
      <w:pPr>
        <w:autoSpaceDE w:val="0"/>
        <w:autoSpaceDN w:val="0"/>
        <w:adjustRightInd w:val="0"/>
        <w:spacing w:after="0" w:line="240" w:lineRule="auto"/>
        <w:contextualSpacing/>
        <w:mirrorIndents/>
        <w:jc w:val="both"/>
        <w:rPr>
          <w:rFonts w:cstheme="minorHAnsi"/>
          <w:b/>
          <w:sz w:val="24"/>
          <w:szCs w:val="24"/>
        </w:rPr>
      </w:pPr>
      <w:r w:rsidRPr="002A208B">
        <w:rPr>
          <w:rFonts w:cstheme="minorHAnsi"/>
          <w:b/>
          <w:sz w:val="24"/>
          <w:szCs w:val="24"/>
        </w:rPr>
        <w:t xml:space="preserve">Vyhodnotenie: </w:t>
      </w:r>
    </w:p>
    <w:p w14:paraId="2F891683" w14:textId="77777777" w:rsidR="0082541D" w:rsidRDefault="0082541D" w:rsidP="0082541D">
      <w:pPr>
        <w:spacing w:line="240" w:lineRule="auto"/>
        <w:contextualSpacing/>
        <w:mirrorIndents/>
        <w:jc w:val="both"/>
        <w:rPr>
          <w:rFonts w:cstheme="minorHAnsi"/>
        </w:rPr>
      </w:pPr>
      <w:r>
        <w:rPr>
          <w:rFonts w:cstheme="minorHAnsi"/>
        </w:rPr>
        <w:t>V nadväznosti na vykonané 2</w:t>
      </w:r>
      <w:r w:rsidRPr="0082541D">
        <w:rPr>
          <w:rFonts w:cstheme="minorHAnsi"/>
        </w:rPr>
        <w:t xml:space="preserve"> etapy systemizácie pracovných miest na TUZVO v roku 2017 došlo k zníženiu počtu pracovníkov s pozitívnym dopadom na hospodárenie univerzity ako celku. Výraznejšie zmeny boli realizované na úrovni Rektorátu TUZVO, ako aj zmeny v ŠD. Výsledky realizovaných opatrení (ekonomické dopady) sa premietnu do hospodárenia predmetných pracovísk v ďalších rokoch. Treba však otvorene konštatovať, že na strane fakúlt, ako aj niektorých OOS TUZVO neboli realizované v plnom rozsahu zmeny, ktoré by korešpondovali s poklesom výkonnosti pracovísk – oblasti výchovno-vzdelávacej činnosti. Identifikované zmeny, opatrenia bude však nevyhnutné realizovať v roku 2018, pretože nebude možné požiadavky pracovísk vykryť z predpokladaných rezervných zdrojov TUZVO ako celku.  </w:t>
      </w:r>
    </w:p>
    <w:p w14:paraId="39317070" w14:textId="77777777" w:rsidR="00A24551" w:rsidRPr="0082541D" w:rsidRDefault="00A24551" w:rsidP="0082541D">
      <w:pPr>
        <w:spacing w:line="240" w:lineRule="auto"/>
        <w:contextualSpacing/>
        <w:mirrorIndents/>
        <w:jc w:val="both"/>
        <w:rPr>
          <w:rFonts w:cstheme="minorHAnsi"/>
        </w:rPr>
      </w:pPr>
      <w:r>
        <w:rPr>
          <w:rFonts w:cstheme="minorHAnsi"/>
        </w:rPr>
        <w:t>Úloha splnená.</w:t>
      </w:r>
    </w:p>
    <w:p w14:paraId="38B35227" w14:textId="77777777" w:rsidR="0082541D" w:rsidRPr="0082541D" w:rsidRDefault="0082541D" w:rsidP="0082541D">
      <w:pPr>
        <w:spacing w:line="240" w:lineRule="auto"/>
        <w:contextualSpacing/>
        <w:mirrorIndents/>
        <w:jc w:val="both"/>
        <w:rPr>
          <w:rFonts w:cstheme="minorHAnsi"/>
        </w:rPr>
      </w:pPr>
    </w:p>
    <w:p w14:paraId="5263775C" w14:textId="77777777" w:rsidR="00697ABD" w:rsidRPr="007435CF" w:rsidRDefault="00697ABD" w:rsidP="009A75B1">
      <w:pPr>
        <w:spacing w:line="240" w:lineRule="auto"/>
        <w:contextualSpacing/>
        <w:mirrorIndents/>
        <w:jc w:val="both"/>
        <w:rPr>
          <w:rFonts w:cstheme="minorHAnsi"/>
        </w:rPr>
      </w:pPr>
      <w:r w:rsidRPr="00721B8B">
        <w:rPr>
          <w:rFonts w:cstheme="minorHAnsi"/>
          <w:b/>
          <w:sz w:val="24"/>
          <w:szCs w:val="24"/>
        </w:rPr>
        <w:lastRenderedPageBreak/>
        <w:t xml:space="preserve">Kritérium KVSK – A2: </w:t>
      </w:r>
      <w:r w:rsidRPr="007435CF">
        <w:rPr>
          <w:rFonts w:cstheme="minorHAnsi"/>
        </w:rPr>
        <w:t>Charakteristika vzťahu medzi vysokoškolským vzdelávaním a výskumnou, vývojovou alebo umeleckou a ďalšou tvorivou činnosťou na vysokej škole.</w:t>
      </w:r>
    </w:p>
    <w:p w14:paraId="4CE6F26B" w14:textId="77777777" w:rsidR="000C18B1" w:rsidRPr="007435CF" w:rsidRDefault="004F46A0" w:rsidP="009A75B1">
      <w:pPr>
        <w:spacing w:line="240" w:lineRule="auto"/>
        <w:contextualSpacing/>
        <w:mirrorIndents/>
        <w:jc w:val="both"/>
        <w:rPr>
          <w:rFonts w:cstheme="minorHAnsi"/>
        </w:rPr>
      </w:pPr>
      <w:r w:rsidRPr="007435CF">
        <w:rPr>
          <w:rFonts w:cstheme="minorHAnsi"/>
        </w:rPr>
        <w:t>Veda, technika, výskum a vývoj vo svojej vzájomnej previazanosti a jednote má podobne ako vzdelávanie rozhodujúci a strategický význam pre TUZVO. Vedeckovýskumná a tvorivá činnosť je neoddeliteľnou súčasťou aktivít akademických pracovníkov univerzity, má významné a rovnocenné postavenie ako pedagogická činnosť a predstavuje významný modernizovaný prvok univerzitného života. Technická univerzita vo Zvolene je v súčasnosti stabilizovaná a v najdôležitejších ukazovateľoch úspešná výskumná a vzdelávacia inštitúcia s vyváženou základňou a vyspelým pedagogickým zborom. Vyhodnocovanie v oblasti vedeckovýskumnej činnosti sa uskutočňuje jedenkrát ročne vo výročnej správe TUZVO, ktorá nadväzuje na výročné správy jej fakúlt a ich podkladov. V správe sú zachytené všetky najdôležitejšie údaje ako aj vývojové trendy hlavných ukazovateľov kvality vedecko-výskumnej činnosti.</w:t>
      </w:r>
    </w:p>
    <w:p w14:paraId="52EEBF39" w14:textId="77777777" w:rsidR="007435CF" w:rsidRPr="007435CF" w:rsidRDefault="004F46A0" w:rsidP="007435CF">
      <w:pPr>
        <w:spacing w:after="0"/>
        <w:jc w:val="both"/>
        <w:rPr>
          <w:rFonts w:cstheme="minorHAnsi"/>
          <w:lang w:eastAsia="sk-SK"/>
        </w:rPr>
      </w:pPr>
      <w:r w:rsidRPr="007435CF">
        <w:rPr>
          <w:rFonts w:cstheme="minorHAnsi"/>
          <w:b/>
        </w:rPr>
        <w:t>Úloha:</w:t>
      </w:r>
      <w:r w:rsidRPr="007435CF">
        <w:rPr>
          <w:rFonts w:cstheme="minorHAnsi"/>
        </w:rPr>
        <w:t xml:space="preserve"> </w:t>
      </w:r>
      <w:r w:rsidR="007435CF" w:rsidRPr="007435CF">
        <w:rPr>
          <w:rFonts w:cstheme="minorHAnsi"/>
          <w:lang w:eastAsia="sk-SK"/>
        </w:rPr>
        <w:t xml:space="preserve">Publikovať výsledky výskumu, tvorivej a umeleckej činnosti v medzinárodnom prostredí, najmä v indexovaných renomovaných medzinárodných vedeckých časopisoch. </w:t>
      </w:r>
    </w:p>
    <w:p w14:paraId="2C2ACB12" w14:textId="77777777" w:rsidR="007435CF" w:rsidRPr="007435CF" w:rsidRDefault="007435CF" w:rsidP="007435CF">
      <w:pPr>
        <w:spacing w:after="0"/>
        <w:jc w:val="both"/>
        <w:rPr>
          <w:rFonts w:cstheme="minorHAnsi"/>
          <w:lang w:eastAsia="sk-SK"/>
        </w:rPr>
      </w:pPr>
      <w:r w:rsidRPr="007435CF">
        <w:rPr>
          <w:rFonts w:cstheme="minorHAnsi"/>
          <w:b/>
          <w:lang w:eastAsia="sk-SK"/>
        </w:rPr>
        <w:t xml:space="preserve">Indikátor: </w:t>
      </w:r>
      <w:r w:rsidRPr="007435CF">
        <w:rPr>
          <w:rFonts w:cstheme="minorHAnsi"/>
          <w:lang w:eastAsia="sk-SK"/>
        </w:rPr>
        <w:t xml:space="preserve">Počet publikácií evidovaných v CCC, vo Web of </w:t>
      </w:r>
      <w:proofErr w:type="spellStart"/>
      <w:r w:rsidRPr="007435CF">
        <w:rPr>
          <w:rFonts w:cstheme="minorHAnsi"/>
          <w:lang w:eastAsia="sk-SK"/>
        </w:rPr>
        <w:t>Science</w:t>
      </w:r>
      <w:proofErr w:type="spellEnd"/>
      <w:r w:rsidRPr="007435CF">
        <w:rPr>
          <w:rFonts w:cstheme="minorHAnsi"/>
          <w:lang w:eastAsia="sk-SK"/>
        </w:rPr>
        <w:t xml:space="preserve"> a SCOPUS na tvorivého zamestnanca. Počet najkvalitnejších výstupov v umeleckej tvorbe na tvorivého zamestnanca umeleckej činnosti.</w:t>
      </w:r>
    </w:p>
    <w:p w14:paraId="00BD3175" w14:textId="77777777" w:rsidR="007435CF" w:rsidRPr="007435CF" w:rsidRDefault="007435CF" w:rsidP="007435CF">
      <w:pPr>
        <w:spacing w:after="0"/>
        <w:jc w:val="both"/>
        <w:rPr>
          <w:rFonts w:cstheme="minorHAnsi"/>
          <w:lang w:eastAsia="sk-SK"/>
        </w:rPr>
      </w:pPr>
      <w:r w:rsidRPr="007435CF">
        <w:rPr>
          <w:rFonts w:cstheme="minorHAnsi"/>
          <w:b/>
          <w:lang w:eastAsia="sk-SK"/>
        </w:rPr>
        <w:t>Úloha: 1a)</w:t>
      </w:r>
      <w:r w:rsidRPr="007435CF">
        <w:rPr>
          <w:rFonts w:cstheme="minorHAnsi"/>
          <w:lang w:eastAsia="sk-SK"/>
        </w:rPr>
        <w:t xml:space="preserve"> Podieľať sa na prebudovaní databázy CREUČ a prepojiť s </w:t>
      </w:r>
      <w:proofErr w:type="spellStart"/>
      <w:r w:rsidRPr="007435CF">
        <w:rPr>
          <w:rFonts w:cstheme="minorHAnsi"/>
          <w:lang w:eastAsia="sk-SK"/>
        </w:rPr>
        <w:t>evalvačným</w:t>
      </w:r>
      <w:proofErr w:type="spellEnd"/>
      <w:r w:rsidRPr="007435CF">
        <w:rPr>
          <w:rFonts w:cstheme="minorHAnsi"/>
          <w:lang w:eastAsia="sk-SK"/>
        </w:rPr>
        <w:t xml:space="preserve"> modulom UIS TUZVO. </w:t>
      </w:r>
    </w:p>
    <w:p w14:paraId="751F06A7" w14:textId="77777777" w:rsidR="007435CF" w:rsidRPr="007435CF" w:rsidRDefault="007435CF" w:rsidP="007435CF">
      <w:pPr>
        <w:spacing w:after="0"/>
        <w:jc w:val="both"/>
        <w:rPr>
          <w:rFonts w:cstheme="minorHAnsi"/>
          <w:lang w:eastAsia="sk-SK"/>
        </w:rPr>
      </w:pPr>
      <w:r w:rsidRPr="007435CF">
        <w:rPr>
          <w:rFonts w:cstheme="minorHAnsi"/>
          <w:lang w:eastAsia="sk-SK"/>
        </w:rPr>
        <w:t xml:space="preserve">Termín: priebežne v roku 2018 </w:t>
      </w:r>
    </w:p>
    <w:p w14:paraId="424F3ADE" w14:textId="77777777" w:rsidR="007435CF" w:rsidRDefault="007435CF" w:rsidP="007435CF">
      <w:pPr>
        <w:jc w:val="both"/>
        <w:rPr>
          <w:rFonts w:cstheme="minorHAnsi"/>
          <w:lang w:eastAsia="sk-SK"/>
        </w:rPr>
      </w:pPr>
      <w:r w:rsidRPr="007435CF">
        <w:rPr>
          <w:rFonts w:cstheme="minorHAnsi"/>
          <w:lang w:eastAsia="sk-SK"/>
        </w:rPr>
        <w:t>Zodpovednosť: prorektor pre VVČ, riaditeľka SLDK, riaditeľ CIT</w:t>
      </w:r>
    </w:p>
    <w:p w14:paraId="749221F3" w14:textId="77777777" w:rsidR="004F46A0" w:rsidRDefault="00CC6A0B" w:rsidP="009A75B1">
      <w:pPr>
        <w:spacing w:line="240" w:lineRule="auto"/>
        <w:contextualSpacing/>
        <w:mirrorIndents/>
        <w:jc w:val="both"/>
        <w:rPr>
          <w:rFonts w:cstheme="minorHAnsi"/>
          <w:lang w:eastAsia="sk-SK"/>
        </w:rPr>
      </w:pPr>
      <w:r w:rsidRPr="007435CF">
        <w:rPr>
          <w:rFonts w:cstheme="minorHAnsi"/>
          <w:b/>
          <w:sz w:val="24"/>
          <w:szCs w:val="24"/>
        </w:rPr>
        <w:t>Odpočet plnenia</w:t>
      </w:r>
      <w:r w:rsidRPr="007435CF">
        <w:rPr>
          <w:rFonts w:cstheme="minorHAnsi"/>
          <w:sz w:val="24"/>
          <w:szCs w:val="24"/>
        </w:rPr>
        <w:t>:</w:t>
      </w:r>
      <w:r w:rsidRPr="00721B8B">
        <w:rPr>
          <w:rFonts w:cstheme="minorHAnsi"/>
          <w:sz w:val="24"/>
          <w:szCs w:val="24"/>
        </w:rPr>
        <w:t xml:space="preserve"> Úloha sa </w:t>
      </w:r>
      <w:r>
        <w:rPr>
          <w:rFonts w:cstheme="minorHAnsi"/>
          <w:sz w:val="24"/>
          <w:szCs w:val="24"/>
        </w:rPr>
        <w:t xml:space="preserve">priebežne </w:t>
      </w:r>
      <w:r w:rsidRPr="00721B8B">
        <w:rPr>
          <w:rFonts w:cstheme="minorHAnsi"/>
          <w:sz w:val="24"/>
          <w:szCs w:val="24"/>
        </w:rPr>
        <w:t>plní.</w:t>
      </w:r>
      <w:r>
        <w:rPr>
          <w:rFonts w:cstheme="minorHAnsi"/>
          <w:sz w:val="24"/>
          <w:szCs w:val="24"/>
        </w:rPr>
        <w:t xml:space="preserve"> </w:t>
      </w:r>
      <w:r w:rsidRPr="007435CF">
        <w:rPr>
          <w:rFonts w:cstheme="minorHAnsi"/>
          <w:lang w:eastAsia="sk-SK"/>
        </w:rPr>
        <w:t xml:space="preserve">Počet publikácií evidovaných v CCC, vo Web of </w:t>
      </w:r>
      <w:proofErr w:type="spellStart"/>
      <w:r w:rsidRPr="007435CF">
        <w:rPr>
          <w:rFonts w:cstheme="minorHAnsi"/>
          <w:lang w:eastAsia="sk-SK"/>
        </w:rPr>
        <w:t>Science</w:t>
      </w:r>
      <w:proofErr w:type="spellEnd"/>
      <w:r w:rsidRPr="007435CF">
        <w:rPr>
          <w:rFonts w:cstheme="minorHAnsi"/>
          <w:lang w:eastAsia="sk-SK"/>
        </w:rPr>
        <w:t xml:space="preserve"> a SCOPUS na tvorivého zamestnanca</w:t>
      </w:r>
      <w:r>
        <w:rPr>
          <w:rFonts w:cstheme="minorHAnsi"/>
          <w:lang w:eastAsia="sk-SK"/>
        </w:rPr>
        <w:t xml:space="preserve"> na rastúci trend</w:t>
      </w:r>
      <w:r w:rsidR="00997348">
        <w:rPr>
          <w:rFonts w:cstheme="minorHAnsi"/>
          <w:lang w:eastAsia="sk-SK"/>
        </w:rPr>
        <w:t xml:space="preserve"> (</w:t>
      </w:r>
      <w:r w:rsidR="00F85ECA">
        <w:rPr>
          <w:rFonts w:cstheme="minorHAnsi"/>
          <w:lang w:eastAsia="sk-SK"/>
        </w:rPr>
        <w:t>T</w:t>
      </w:r>
      <w:r w:rsidR="00997348">
        <w:rPr>
          <w:rFonts w:cstheme="minorHAnsi"/>
          <w:lang w:eastAsia="sk-SK"/>
        </w:rPr>
        <w:t>abuľka č. 1 na str.</w:t>
      </w:r>
      <w:r w:rsidR="00F85ECA">
        <w:rPr>
          <w:rFonts w:cstheme="minorHAnsi"/>
          <w:lang w:eastAsia="sk-SK"/>
        </w:rPr>
        <w:t xml:space="preserve"> 5</w:t>
      </w:r>
      <w:r w:rsidR="00997348">
        <w:rPr>
          <w:rFonts w:cstheme="minorHAnsi"/>
          <w:lang w:eastAsia="sk-SK"/>
        </w:rPr>
        <w:t>)</w:t>
      </w:r>
      <w:r>
        <w:rPr>
          <w:rFonts w:cstheme="minorHAnsi"/>
          <w:lang w:eastAsia="sk-SK"/>
        </w:rPr>
        <w:t xml:space="preserve">. Prepojenie </w:t>
      </w:r>
      <w:r w:rsidRPr="007435CF">
        <w:rPr>
          <w:rFonts w:cstheme="minorHAnsi"/>
          <w:lang w:eastAsia="sk-SK"/>
        </w:rPr>
        <w:t>databázy CREUČ</w:t>
      </w:r>
      <w:r>
        <w:rPr>
          <w:rFonts w:cstheme="minorHAnsi"/>
          <w:lang w:eastAsia="sk-SK"/>
        </w:rPr>
        <w:t xml:space="preserve"> s </w:t>
      </w:r>
      <w:proofErr w:type="spellStart"/>
      <w:r>
        <w:rPr>
          <w:rFonts w:cstheme="minorHAnsi"/>
          <w:lang w:eastAsia="sk-SK"/>
        </w:rPr>
        <w:t>evalvačným</w:t>
      </w:r>
      <w:proofErr w:type="spellEnd"/>
      <w:r>
        <w:rPr>
          <w:rFonts w:cstheme="minorHAnsi"/>
          <w:lang w:eastAsia="sk-SK"/>
        </w:rPr>
        <w:t xml:space="preserve"> modelom v UIS je vo fáze riešenia.</w:t>
      </w:r>
      <w:r w:rsidR="00997348">
        <w:rPr>
          <w:rFonts w:cstheme="minorHAnsi"/>
          <w:lang w:eastAsia="sk-SK"/>
        </w:rPr>
        <w:t xml:space="preserve"> Počet umeleckých výstupov na tvorivého zamestnanca umeleckej činnosti vykazuje v ostatnom roku nárast, v dlhodobom horizonte je však tento ukazovateľ relatívne stabilný.  </w:t>
      </w:r>
    </w:p>
    <w:p w14:paraId="252D562C" w14:textId="77777777" w:rsidR="00997348" w:rsidRDefault="00997348" w:rsidP="009A75B1">
      <w:pPr>
        <w:spacing w:line="240" w:lineRule="auto"/>
        <w:contextualSpacing/>
        <w:mirrorIndents/>
        <w:jc w:val="both"/>
        <w:rPr>
          <w:rFonts w:cstheme="minorHAnsi"/>
          <w:sz w:val="24"/>
          <w:szCs w:val="24"/>
        </w:rPr>
      </w:pPr>
    </w:p>
    <w:p w14:paraId="574FA93B" w14:textId="77777777" w:rsidR="00997348" w:rsidRDefault="00997348" w:rsidP="009A75B1">
      <w:pPr>
        <w:spacing w:line="240" w:lineRule="auto"/>
        <w:contextualSpacing/>
        <w:mirrorIndents/>
        <w:jc w:val="both"/>
        <w:rPr>
          <w:rFonts w:cstheme="minorHAnsi"/>
          <w:sz w:val="24"/>
          <w:szCs w:val="24"/>
        </w:rPr>
      </w:pPr>
      <w:r w:rsidRPr="00EB5C05">
        <w:rPr>
          <w:noProof/>
          <w:lang w:eastAsia="sk-SK"/>
        </w:rPr>
        <w:drawing>
          <wp:inline distT="0" distB="0" distL="0" distR="0" wp14:anchorId="460F4A61" wp14:editId="53A539D6">
            <wp:extent cx="5760720" cy="2740420"/>
            <wp:effectExtent l="0" t="0" r="11430" b="3175"/>
            <wp:docPr id="3" name="Graf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1C0EB5" w14:textId="1A4369A0" w:rsidR="00CC6A0B" w:rsidRPr="00721B8B" w:rsidRDefault="00997348" w:rsidP="009A75B1">
      <w:pPr>
        <w:spacing w:line="240" w:lineRule="auto"/>
        <w:contextualSpacing/>
        <w:mirrorIndents/>
        <w:jc w:val="both"/>
        <w:rPr>
          <w:rFonts w:cstheme="minorHAnsi"/>
          <w:sz w:val="24"/>
          <w:szCs w:val="24"/>
        </w:rPr>
      </w:pPr>
      <w:r w:rsidRPr="00997348">
        <w:rPr>
          <w:rFonts w:cstheme="minorHAnsi"/>
          <w:b/>
          <w:sz w:val="24"/>
          <w:szCs w:val="24"/>
        </w:rPr>
        <w:t>Graf č. 1</w:t>
      </w:r>
      <w:r>
        <w:rPr>
          <w:rFonts w:cstheme="minorHAnsi"/>
          <w:sz w:val="24"/>
          <w:szCs w:val="24"/>
        </w:rPr>
        <w:t xml:space="preserve">  Vývoj </w:t>
      </w:r>
      <w:r w:rsidR="008A72BE">
        <w:rPr>
          <w:rFonts w:cstheme="minorHAnsi"/>
          <w:sz w:val="24"/>
          <w:szCs w:val="24"/>
        </w:rPr>
        <w:t xml:space="preserve">počtu výstupov </w:t>
      </w:r>
      <w:r>
        <w:rPr>
          <w:rFonts w:cstheme="minorHAnsi"/>
          <w:sz w:val="24"/>
          <w:szCs w:val="24"/>
        </w:rPr>
        <w:t>umeleckej činnosti na TUZVO za roky 2013 - 2017</w:t>
      </w:r>
    </w:p>
    <w:p w14:paraId="1D6CFA2A" w14:textId="77777777" w:rsidR="00CC6A0B" w:rsidRDefault="00CC6A0B" w:rsidP="009A75B1">
      <w:pPr>
        <w:spacing w:line="240" w:lineRule="auto"/>
        <w:contextualSpacing/>
        <w:mirrorIndents/>
        <w:jc w:val="both"/>
        <w:rPr>
          <w:rFonts w:cstheme="minorHAnsi"/>
          <w:b/>
        </w:rPr>
      </w:pPr>
    </w:p>
    <w:p w14:paraId="78C5F0E0" w14:textId="77777777" w:rsidR="0055384C" w:rsidRDefault="0055384C" w:rsidP="009A75B1">
      <w:pPr>
        <w:spacing w:line="240" w:lineRule="auto"/>
        <w:contextualSpacing/>
        <w:mirrorIndents/>
        <w:jc w:val="both"/>
        <w:rPr>
          <w:rFonts w:cstheme="minorHAnsi"/>
          <w:b/>
        </w:rPr>
      </w:pPr>
    </w:p>
    <w:p w14:paraId="5CB6B67D" w14:textId="77777777" w:rsidR="0055384C" w:rsidRDefault="0055384C" w:rsidP="009A75B1">
      <w:pPr>
        <w:spacing w:line="240" w:lineRule="auto"/>
        <w:contextualSpacing/>
        <w:mirrorIndents/>
        <w:jc w:val="both"/>
        <w:rPr>
          <w:rFonts w:cstheme="minorHAnsi"/>
          <w:b/>
        </w:rPr>
      </w:pPr>
    </w:p>
    <w:p w14:paraId="6883AFA7" w14:textId="77777777" w:rsidR="0055384C" w:rsidRDefault="0055384C" w:rsidP="009A75B1">
      <w:pPr>
        <w:spacing w:line="240" w:lineRule="auto"/>
        <w:contextualSpacing/>
        <w:mirrorIndents/>
        <w:jc w:val="both"/>
        <w:rPr>
          <w:rFonts w:cstheme="minorHAnsi"/>
          <w:b/>
        </w:rPr>
      </w:pPr>
    </w:p>
    <w:p w14:paraId="1EF67622" w14:textId="77777777" w:rsidR="0055384C" w:rsidRDefault="0055384C" w:rsidP="009A75B1">
      <w:pPr>
        <w:spacing w:line="240" w:lineRule="auto"/>
        <w:contextualSpacing/>
        <w:mirrorIndents/>
        <w:jc w:val="both"/>
        <w:rPr>
          <w:rFonts w:cstheme="minorHAnsi"/>
          <w:b/>
        </w:rPr>
      </w:pPr>
    </w:p>
    <w:p w14:paraId="701EAF5F" w14:textId="77777777" w:rsidR="0055384C" w:rsidRDefault="0055384C" w:rsidP="009A75B1">
      <w:pPr>
        <w:spacing w:line="240" w:lineRule="auto"/>
        <w:contextualSpacing/>
        <w:mirrorIndents/>
        <w:jc w:val="both"/>
        <w:rPr>
          <w:rFonts w:cstheme="minorHAnsi"/>
          <w:b/>
        </w:rPr>
      </w:pPr>
    </w:p>
    <w:p w14:paraId="643AB21E" w14:textId="77777777" w:rsidR="0055384C" w:rsidRDefault="0055384C" w:rsidP="009A75B1">
      <w:pPr>
        <w:spacing w:line="240" w:lineRule="auto"/>
        <w:contextualSpacing/>
        <w:mirrorIndents/>
        <w:jc w:val="both"/>
        <w:rPr>
          <w:rFonts w:cstheme="minorHAnsi"/>
          <w:b/>
        </w:rPr>
      </w:pPr>
    </w:p>
    <w:p w14:paraId="3AD0043D" w14:textId="77777777" w:rsidR="00697ABD" w:rsidRPr="007435CF" w:rsidRDefault="00697ABD" w:rsidP="009A75B1">
      <w:pPr>
        <w:spacing w:line="240" w:lineRule="auto"/>
        <w:contextualSpacing/>
        <w:mirrorIndents/>
        <w:jc w:val="both"/>
        <w:rPr>
          <w:rFonts w:cstheme="minorHAnsi"/>
        </w:rPr>
      </w:pPr>
      <w:r w:rsidRPr="007435CF">
        <w:rPr>
          <w:rFonts w:cstheme="minorHAnsi"/>
          <w:b/>
        </w:rPr>
        <w:lastRenderedPageBreak/>
        <w:t>Kritérium KVSK – A3:</w:t>
      </w:r>
      <w:r w:rsidRPr="007435CF">
        <w:rPr>
          <w:rFonts w:cstheme="minorHAnsi"/>
        </w:rPr>
        <w:t xml:space="preserve"> Organizácia vnútorného systému kvality</w:t>
      </w:r>
    </w:p>
    <w:p w14:paraId="593F5BBF" w14:textId="77777777" w:rsidR="00700944" w:rsidRPr="007435CF" w:rsidRDefault="00700944" w:rsidP="009A75B1">
      <w:pPr>
        <w:spacing w:line="240" w:lineRule="auto"/>
        <w:contextualSpacing/>
        <w:mirrorIndents/>
        <w:jc w:val="both"/>
        <w:rPr>
          <w:rFonts w:cstheme="minorHAnsi"/>
        </w:rPr>
      </w:pPr>
      <w:r w:rsidRPr="007435CF">
        <w:rPr>
          <w:rFonts w:cstheme="minorHAnsi"/>
        </w:rPr>
        <w:t>Organizačná hierarchia riadenia vnútorného systému kvality je na univerzite trojstupňová:</w:t>
      </w:r>
    </w:p>
    <w:p w14:paraId="6EAF8214" w14:textId="77777777" w:rsidR="00700944" w:rsidRPr="007435CF" w:rsidRDefault="00700944" w:rsidP="009A75B1">
      <w:pPr>
        <w:spacing w:after="0" w:line="240" w:lineRule="auto"/>
        <w:ind w:firstLine="708"/>
        <w:contextualSpacing/>
        <w:mirrorIndents/>
        <w:jc w:val="both"/>
        <w:rPr>
          <w:rFonts w:cstheme="minorHAnsi"/>
        </w:rPr>
      </w:pPr>
      <w:r w:rsidRPr="007435CF">
        <w:rPr>
          <w:rFonts w:cstheme="minorHAnsi"/>
        </w:rPr>
        <w:t>1. riadenie na úrovni rektora TUZVO</w:t>
      </w:r>
    </w:p>
    <w:p w14:paraId="5E1E3558" w14:textId="77777777" w:rsidR="00700944" w:rsidRPr="007435CF" w:rsidRDefault="00700944" w:rsidP="009A75B1">
      <w:pPr>
        <w:spacing w:after="0" w:line="240" w:lineRule="auto"/>
        <w:contextualSpacing/>
        <w:mirrorIndents/>
        <w:jc w:val="both"/>
        <w:rPr>
          <w:rFonts w:cstheme="minorHAnsi"/>
        </w:rPr>
      </w:pPr>
      <w:r w:rsidRPr="007435CF">
        <w:rPr>
          <w:rFonts w:cstheme="minorHAnsi"/>
        </w:rPr>
        <w:t xml:space="preserve">  </w:t>
      </w:r>
      <w:r w:rsidRPr="007435CF">
        <w:rPr>
          <w:rFonts w:cstheme="minorHAnsi"/>
        </w:rPr>
        <w:tab/>
      </w:r>
      <w:r w:rsidRPr="007435CF">
        <w:rPr>
          <w:rFonts w:cstheme="minorHAnsi"/>
        </w:rPr>
        <w:tab/>
        <w:t>- rektor TUZVO</w:t>
      </w:r>
    </w:p>
    <w:p w14:paraId="47F16961" w14:textId="77777777" w:rsidR="00700944" w:rsidRPr="007435CF" w:rsidRDefault="00700944" w:rsidP="009A75B1">
      <w:pPr>
        <w:spacing w:after="0" w:line="240" w:lineRule="auto"/>
        <w:ind w:left="708" w:firstLine="708"/>
        <w:contextualSpacing/>
        <w:mirrorIndents/>
        <w:jc w:val="both"/>
        <w:rPr>
          <w:rFonts w:cstheme="minorHAnsi"/>
        </w:rPr>
      </w:pPr>
      <w:r w:rsidRPr="007435CF">
        <w:rPr>
          <w:rFonts w:cstheme="minorHAnsi"/>
        </w:rPr>
        <w:t>- prorektor pre pedagogickú prácu</w:t>
      </w:r>
    </w:p>
    <w:p w14:paraId="1364841C" w14:textId="77777777" w:rsidR="00700944" w:rsidRPr="007435CF" w:rsidRDefault="00700944" w:rsidP="009A75B1">
      <w:pPr>
        <w:spacing w:after="0" w:line="240" w:lineRule="auto"/>
        <w:contextualSpacing/>
        <w:mirrorIndents/>
        <w:jc w:val="both"/>
        <w:rPr>
          <w:rFonts w:cstheme="minorHAnsi"/>
        </w:rPr>
      </w:pPr>
      <w:r w:rsidRPr="007435CF">
        <w:rPr>
          <w:rFonts w:cstheme="minorHAnsi"/>
        </w:rPr>
        <w:t xml:space="preserve"> </w:t>
      </w:r>
      <w:r w:rsidRPr="007435CF">
        <w:rPr>
          <w:rFonts w:cstheme="minorHAnsi"/>
        </w:rPr>
        <w:tab/>
      </w:r>
      <w:r w:rsidRPr="007435CF">
        <w:rPr>
          <w:rFonts w:cstheme="minorHAnsi"/>
        </w:rPr>
        <w:tab/>
        <w:t>- Rada kvality</w:t>
      </w:r>
    </w:p>
    <w:p w14:paraId="122CDFCB" w14:textId="77777777" w:rsidR="00700944" w:rsidRPr="007435CF" w:rsidRDefault="00700944" w:rsidP="009A75B1">
      <w:pPr>
        <w:spacing w:after="0" w:line="240" w:lineRule="auto"/>
        <w:contextualSpacing/>
        <w:mirrorIndents/>
        <w:jc w:val="both"/>
        <w:rPr>
          <w:rFonts w:cstheme="minorHAnsi"/>
        </w:rPr>
      </w:pPr>
      <w:r w:rsidRPr="007435CF">
        <w:rPr>
          <w:rFonts w:cstheme="minorHAnsi"/>
        </w:rPr>
        <w:t xml:space="preserve"> </w:t>
      </w:r>
      <w:r w:rsidRPr="007435CF">
        <w:rPr>
          <w:rFonts w:cstheme="minorHAnsi"/>
        </w:rPr>
        <w:tab/>
      </w:r>
      <w:r w:rsidRPr="007435CF">
        <w:rPr>
          <w:rFonts w:cstheme="minorHAnsi"/>
        </w:rPr>
        <w:tab/>
        <w:t xml:space="preserve">- vedecká rada TUZVO </w:t>
      </w:r>
    </w:p>
    <w:p w14:paraId="5E923C5F" w14:textId="77777777" w:rsidR="00700944" w:rsidRPr="007435CF" w:rsidRDefault="00700944" w:rsidP="009A75B1">
      <w:pPr>
        <w:spacing w:after="0" w:line="240" w:lineRule="auto"/>
        <w:contextualSpacing/>
        <w:mirrorIndents/>
        <w:jc w:val="both"/>
        <w:rPr>
          <w:rFonts w:cstheme="minorHAnsi"/>
        </w:rPr>
      </w:pPr>
      <w:r w:rsidRPr="007435CF">
        <w:rPr>
          <w:rFonts w:cstheme="minorHAnsi"/>
        </w:rPr>
        <w:t xml:space="preserve"> </w:t>
      </w:r>
      <w:r w:rsidRPr="007435CF">
        <w:rPr>
          <w:rFonts w:cstheme="minorHAnsi"/>
        </w:rPr>
        <w:tab/>
      </w:r>
      <w:r w:rsidRPr="007435CF">
        <w:rPr>
          <w:rFonts w:cstheme="minorHAnsi"/>
        </w:rPr>
        <w:tab/>
        <w:t>- vedenie TUZVO a poradné orgány rektora</w:t>
      </w:r>
    </w:p>
    <w:p w14:paraId="2B22E93F" w14:textId="77777777" w:rsidR="00700944" w:rsidRPr="007435CF" w:rsidRDefault="00700944" w:rsidP="009A75B1">
      <w:pPr>
        <w:spacing w:after="0" w:line="240" w:lineRule="auto"/>
        <w:ind w:firstLine="708"/>
        <w:contextualSpacing/>
        <w:mirrorIndents/>
        <w:jc w:val="both"/>
        <w:rPr>
          <w:rFonts w:cstheme="minorHAnsi"/>
        </w:rPr>
      </w:pPr>
      <w:r w:rsidRPr="007435CF">
        <w:rPr>
          <w:rFonts w:cstheme="minorHAnsi"/>
        </w:rPr>
        <w:t>2. riadenie na úrovni dekanov fakúlt</w:t>
      </w:r>
    </w:p>
    <w:p w14:paraId="755ADC77" w14:textId="77777777" w:rsidR="00700944" w:rsidRPr="007435CF" w:rsidRDefault="00700944" w:rsidP="009A75B1">
      <w:pPr>
        <w:spacing w:after="0" w:line="240" w:lineRule="auto"/>
        <w:contextualSpacing/>
        <w:mirrorIndents/>
        <w:jc w:val="both"/>
        <w:rPr>
          <w:rFonts w:cstheme="minorHAnsi"/>
        </w:rPr>
      </w:pPr>
      <w:r w:rsidRPr="007435CF">
        <w:rPr>
          <w:rFonts w:cstheme="minorHAnsi"/>
        </w:rPr>
        <w:t xml:space="preserve">  </w:t>
      </w:r>
      <w:r w:rsidRPr="007435CF">
        <w:rPr>
          <w:rFonts w:cstheme="minorHAnsi"/>
        </w:rPr>
        <w:tab/>
      </w:r>
      <w:r w:rsidRPr="007435CF">
        <w:rPr>
          <w:rFonts w:cstheme="minorHAnsi"/>
        </w:rPr>
        <w:tab/>
        <w:t>- dekani  fakúlt</w:t>
      </w:r>
    </w:p>
    <w:p w14:paraId="39C8C57B" w14:textId="77777777" w:rsidR="00700944" w:rsidRPr="007435CF" w:rsidRDefault="00700944" w:rsidP="009A75B1">
      <w:pPr>
        <w:spacing w:after="0" w:line="240" w:lineRule="auto"/>
        <w:contextualSpacing/>
        <w:mirrorIndents/>
        <w:jc w:val="both"/>
        <w:rPr>
          <w:rFonts w:cstheme="minorHAnsi"/>
        </w:rPr>
      </w:pPr>
      <w:r w:rsidRPr="007435CF">
        <w:rPr>
          <w:rFonts w:cstheme="minorHAnsi"/>
        </w:rPr>
        <w:t xml:space="preserve"> </w:t>
      </w:r>
      <w:r w:rsidRPr="007435CF">
        <w:rPr>
          <w:rFonts w:cstheme="minorHAnsi"/>
        </w:rPr>
        <w:tab/>
      </w:r>
      <w:r w:rsidRPr="007435CF">
        <w:rPr>
          <w:rFonts w:cstheme="minorHAnsi"/>
        </w:rPr>
        <w:tab/>
        <w:t>- kolégium dekana</w:t>
      </w:r>
    </w:p>
    <w:p w14:paraId="664CCA16" w14:textId="77777777" w:rsidR="00700944" w:rsidRPr="007435CF" w:rsidRDefault="00700944" w:rsidP="009A75B1">
      <w:pPr>
        <w:spacing w:after="0" w:line="240" w:lineRule="auto"/>
        <w:contextualSpacing/>
        <w:mirrorIndents/>
        <w:jc w:val="both"/>
        <w:rPr>
          <w:rFonts w:cstheme="minorHAnsi"/>
        </w:rPr>
      </w:pPr>
      <w:r w:rsidRPr="007435CF">
        <w:rPr>
          <w:rFonts w:cstheme="minorHAnsi"/>
        </w:rPr>
        <w:t xml:space="preserve"> </w:t>
      </w:r>
      <w:r w:rsidRPr="007435CF">
        <w:rPr>
          <w:rFonts w:cstheme="minorHAnsi"/>
        </w:rPr>
        <w:tab/>
      </w:r>
      <w:r w:rsidRPr="007435CF">
        <w:rPr>
          <w:rFonts w:cstheme="minorHAnsi"/>
        </w:rPr>
        <w:tab/>
        <w:t>- vedecká rada fakulty</w:t>
      </w:r>
    </w:p>
    <w:p w14:paraId="2AF195FF" w14:textId="77777777" w:rsidR="00700944" w:rsidRPr="007435CF" w:rsidRDefault="00700944" w:rsidP="009A75B1">
      <w:pPr>
        <w:spacing w:after="0" w:line="240" w:lineRule="auto"/>
        <w:contextualSpacing/>
        <w:mirrorIndents/>
        <w:jc w:val="both"/>
        <w:rPr>
          <w:rFonts w:cstheme="minorHAnsi"/>
        </w:rPr>
      </w:pPr>
      <w:r w:rsidRPr="007435CF">
        <w:rPr>
          <w:rFonts w:cstheme="minorHAnsi"/>
        </w:rPr>
        <w:t xml:space="preserve"> </w:t>
      </w:r>
      <w:r w:rsidRPr="007435CF">
        <w:rPr>
          <w:rFonts w:cstheme="minorHAnsi"/>
        </w:rPr>
        <w:tab/>
      </w:r>
      <w:r w:rsidRPr="007435CF">
        <w:rPr>
          <w:rFonts w:cstheme="minorHAnsi"/>
        </w:rPr>
        <w:tab/>
        <w:t>- garant študijného programu</w:t>
      </w:r>
    </w:p>
    <w:p w14:paraId="11140F9D" w14:textId="77777777" w:rsidR="00700944" w:rsidRPr="007435CF" w:rsidRDefault="00700944" w:rsidP="009A75B1">
      <w:pPr>
        <w:spacing w:after="0" w:line="240" w:lineRule="auto"/>
        <w:ind w:firstLine="708"/>
        <w:contextualSpacing/>
        <w:mirrorIndents/>
        <w:jc w:val="both"/>
        <w:rPr>
          <w:rFonts w:cstheme="minorHAnsi"/>
        </w:rPr>
      </w:pPr>
      <w:r w:rsidRPr="007435CF">
        <w:rPr>
          <w:rFonts w:cstheme="minorHAnsi"/>
        </w:rPr>
        <w:t>3. riadenie na úrovni pracoviska – katedry</w:t>
      </w:r>
    </w:p>
    <w:p w14:paraId="49A7A172" w14:textId="77777777" w:rsidR="00700944" w:rsidRPr="007435CF" w:rsidRDefault="00700944" w:rsidP="009A75B1">
      <w:pPr>
        <w:spacing w:after="0" w:line="240" w:lineRule="auto"/>
        <w:contextualSpacing/>
        <w:mirrorIndents/>
        <w:jc w:val="both"/>
        <w:rPr>
          <w:rFonts w:cstheme="minorHAnsi"/>
        </w:rPr>
      </w:pPr>
      <w:r w:rsidRPr="007435CF">
        <w:rPr>
          <w:rFonts w:cstheme="minorHAnsi"/>
        </w:rPr>
        <w:t xml:space="preserve">  </w:t>
      </w:r>
      <w:r w:rsidRPr="007435CF">
        <w:rPr>
          <w:rFonts w:cstheme="minorHAnsi"/>
        </w:rPr>
        <w:tab/>
      </w:r>
      <w:r w:rsidRPr="007435CF">
        <w:rPr>
          <w:rFonts w:cstheme="minorHAnsi"/>
        </w:rPr>
        <w:tab/>
        <w:t xml:space="preserve">- gestor predmetu </w:t>
      </w:r>
    </w:p>
    <w:p w14:paraId="3EE98115" w14:textId="77777777" w:rsidR="00700944" w:rsidRPr="007435CF" w:rsidRDefault="00700944" w:rsidP="009A75B1">
      <w:pPr>
        <w:spacing w:after="0" w:line="240" w:lineRule="auto"/>
        <w:contextualSpacing/>
        <w:mirrorIndents/>
        <w:jc w:val="both"/>
        <w:rPr>
          <w:rFonts w:cstheme="minorHAnsi"/>
        </w:rPr>
      </w:pPr>
      <w:r w:rsidRPr="007435CF">
        <w:rPr>
          <w:rFonts w:cstheme="minorHAnsi"/>
        </w:rPr>
        <w:t xml:space="preserve"> </w:t>
      </w:r>
      <w:r w:rsidRPr="007435CF">
        <w:rPr>
          <w:rFonts w:cstheme="minorHAnsi"/>
        </w:rPr>
        <w:tab/>
      </w:r>
      <w:r w:rsidRPr="007435CF">
        <w:rPr>
          <w:rFonts w:cstheme="minorHAnsi"/>
        </w:rPr>
        <w:tab/>
        <w:t>- vedúci katedry.</w:t>
      </w:r>
    </w:p>
    <w:p w14:paraId="1F09E756" w14:textId="77777777" w:rsidR="00700944" w:rsidRPr="007435CF" w:rsidRDefault="00700944" w:rsidP="009A75B1">
      <w:pPr>
        <w:spacing w:after="0" w:line="240" w:lineRule="auto"/>
        <w:contextualSpacing/>
        <w:mirrorIndents/>
        <w:jc w:val="both"/>
        <w:rPr>
          <w:rFonts w:cstheme="minorHAnsi"/>
        </w:rPr>
      </w:pPr>
    </w:p>
    <w:p w14:paraId="59FC8683" w14:textId="77777777" w:rsidR="00700944" w:rsidRPr="007435CF" w:rsidRDefault="00700944" w:rsidP="009A75B1">
      <w:pPr>
        <w:spacing w:after="0" w:line="240" w:lineRule="auto"/>
        <w:contextualSpacing/>
        <w:mirrorIndents/>
        <w:jc w:val="both"/>
        <w:rPr>
          <w:rFonts w:cstheme="minorHAnsi"/>
        </w:rPr>
      </w:pPr>
      <w:r w:rsidRPr="007435CF">
        <w:rPr>
          <w:rFonts w:cstheme="minorHAnsi"/>
        </w:rPr>
        <w:t xml:space="preserve">Vedenie univerzity zodpovedá za zavedenie a realizáciu vnútorného systému kvality. </w:t>
      </w:r>
    </w:p>
    <w:p w14:paraId="47C1393D" w14:textId="77777777" w:rsidR="00700944" w:rsidRPr="007435CF" w:rsidRDefault="00700944" w:rsidP="009A75B1">
      <w:pPr>
        <w:spacing w:line="240" w:lineRule="auto"/>
        <w:contextualSpacing/>
        <w:mirrorIndents/>
        <w:jc w:val="both"/>
        <w:rPr>
          <w:rFonts w:cstheme="minorHAnsi"/>
        </w:rPr>
      </w:pPr>
      <w:r w:rsidRPr="007435CF">
        <w:rPr>
          <w:rFonts w:cstheme="minorHAnsi"/>
        </w:rPr>
        <w:t>Zabezpečením materiálnych, finančných, informačných a ľudských zdrojov dosahuje stratégiu TUZVO definovanú v dlhodobom zámere, v politike kvality a v cieľoch kvality. V pravidelných intervaloch sa monitorujú a hodnotia prijaté postupy zabezpečovania kvality. O zisteniach a prijatých nápravných opatreniach sú informovaní zamestnanci a študenti. Na TUZVO je zriadený poradný orgán rektora</w:t>
      </w:r>
      <w:r w:rsidR="000C18B1" w:rsidRPr="007435CF">
        <w:rPr>
          <w:rFonts w:cstheme="minorHAnsi"/>
        </w:rPr>
        <w:t>,</w:t>
      </w:r>
      <w:r w:rsidRPr="007435CF">
        <w:rPr>
          <w:rFonts w:cstheme="minorHAnsi"/>
        </w:rPr>
        <w:t xml:space="preserve"> Rada kvality.</w:t>
      </w:r>
    </w:p>
    <w:p w14:paraId="5ABDB758" w14:textId="77777777" w:rsidR="004E217C" w:rsidRPr="007435CF" w:rsidRDefault="00700944" w:rsidP="009A75B1">
      <w:pPr>
        <w:spacing w:after="0" w:line="240" w:lineRule="auto"/>
        <w:contextualSpacing/>
        <w:mirrorIndents/>
        <w:jc w:val="both"/>
        <w:rPr>
          <w:rFonts w:cstheme="minorHAnsi"/>
        </w:rPr>
      </w:pPr>
      <w:r w:rsidRPr="007435CF">
        <w:rPr>
          <w:rFonts w:cstheme="minorHAnsi"/>
          <w:b/>
        </w:rPr>
        <w:t>Úloha:</w:t>
      </w:r>
      <w:r w:rsidRPr="007435CF">
        <w:rPr>
          <w:rFonts w:cstheme="minorHAnsi"/>
        </w:rPr>
        <w:t xml:space="preserve"> </w:t>
      </w:r>
      <w:r w:rsidR="004E217C" w:rsidRPr="007435CF">
        <w:rPr>
          <w:rFonts w:cstheme="minorHAnsi"/>
        </w:rPr>
        <w:t>Vyhodnocovať efektívnosť vnútorného systému kvality na TU vo Zvolene</w:t>
      </w:r>
    </w:p>
    <w:p w14:paraId="3B2F912C" w14:textId="77777777" w:rsidR="00700944" w:rsidRPr="007435CF" w:rsidRDefault="00700944" w:rsidP="009A75B1">
      <w:pPr>
        <w:spacing w:after="0" w:line="240" w:lineRule="auto"/>
        <w:contextualSpacing/>
        <w:mirrorIndents/>
        <w:jc w:val="both"/>
        <w:rPr>
          <w:rFonts w:cstheme="minorHAnsi"/>
        </w:rPr>
      </w:pPr>
      <w:r w:rsidRPr="007435CF">
        <w:rPr>
          <w:rFonts w:cstheme="minorHAnsi"/>
          <w:b/>
        </w:rPr>
        <w:t>Termín:</w:t>
      </w:r>
      <w:r w:rsidR="007435CF" w:rsidRPr="007435CF">
        <w:rPr>
          <w:rFonts w:cstheme="minorHAnsi"/>
        </w:rPr>
        <w:t xml:space="preserve"> december 2018</w:t>
      </w:r>
    </w:p>
    <w:p w14:paraId="2AE11589" w14:textId="77777777" w:rsidR="00700944" w:rsidRPr="007435CF" w:rsidRDefault="00700944" w:rsidP="009A75B1">
      <w:pPr>
        <w:spacing w:after="0" w:line="240" w:lineRule="auto"/>
        <w:contextualSpacing/>
        <w:mirrorIndents/>
        <w:jc w:val="both"/>
        <w:rPr>
          <w:rFonts w:cstheme="minorHAnsi"/>
        </w:rPr>
      </w:pPr>
      <w:r w:rsidRPr="007435CF">
        <w:rPr>
          <w:rFonts w:cstheme="minorHAnsi"/>
          <w:b/>
        </w:rPr>
        <w:t>Zodpovedný:</w:t>
      </w:r>
      <w:r w:rsidRPr="007435CF">
        <w:rPr>
          <w:rFonts w:cstheme="minorHAnsi"/>
        </w:rPr>
        <w:t xml:space="preserve"> predseda Rady kvality</w:t>
      </w:r>
    </w:p>
    <w:p w14:paraId="1803E65D" w14:textId="77777777" w:rsidR="00700944" w:rsidRPr="00721B8B" w:rsidRDefault="00700944" w:rsidP="009A75B1">
      <w:pPr>
        <w:spacing w:after="0" w:line="240" w:lineRule="auto"/>
        <w:contextualSpacing/>
        <w:mirrorIndents/>
        <w:jc w:val="both"/>
        <w:rPr>
          <w:rFonts w:cstheme="minorHAnsi"/>
          <w:sz w:val="24"/>
          <w:szCs w:val="24"/>
        </w:rPr>
      </w:pPr>
      <w:r w:rsidRPr="007435CF">
        <w:rPr>
          <w:rFonts w:cstheme="minorHAnsi"/>
          <w:b/>
          <w:sz w:val="24"/>
          <w:szCs w:val="24"/>
        </w:rPr>
        <w:t>Odpočet plnenia</w:t>
      </w:r>
      <w:r w:rsidRPr="007435CF">
        <w:rPr>
          <w:rFonts w:cstheme="minorHAnsi"/>
          <w:sz w:val="24"/>
          <w:szCs w:val="24"/>
        </w:rPr>
        <w:t>:</w:t>
      </w:r>
      <w:r w:rsidRPr="00721B8B">
        <w:rPr>
          <w:rFonts w:cstheme="minorHAnsi"/>
          <w:sz w:val="24"/>
          <w:szCs w:val="24"/>
        </w:rPr>
        <w:t xml:space="preserve"> </w:t>
      </w:r>
      <w:r w:rsidR="009B7661" w:rsidRPr="00721B8B">
        <w:rPr>
          <w:rFonts w:cstheme="minorHAnsi"/>
          <w:sz w:val="24"/>
          <w:szCs w:val="24"/>
        </w:rPr>
        <w:t>Úloha s</w:t>
      </w:r>
      <w:r w:rsidR="00F36AE4" w:rsidRPr="00721B8B">
        <w:rPr>
          <w:rFonts w:cstheme="minorHAnsi"/>
          <w:sz w:val="24"/>
          <w:szCs w:val="24"/>
        </w:rPr>
        <w:t>a plní</w:t>
      </w:r>
      <w:r w:rsidR="009B7661" w:rsidRPr="00721B8B">
        <w:rPr>
          <w:rFonts w:cstheme="minorHAnsi"/>
          <w:sz w:val="24"/>
          <w:szCs w:val="24"/>
        </w:rPr>
        <w:t xml:space="preserve">. </w:t>
      </w:r>
      <w:r w:rsidR="00495D6C" w:rsidRPr="00721B8B">
        <w:rPr>
          <w:rFonts w:cstheme="minorHAnsi"/>
          <w:sz w:val="24"/>
          <w:szCs w:val="24"/>
        </w:rPr>
        <w:t>Rada kvality na svojich zasadnutiach 1x ročne vyhodnocuje plnenie cieľov kvality a priebežné plnenie kritérií VSK.</w:t>
      </w:r>
    </w:p>
    <w:p w14:paraId="68A93D19" w14:textId="77777777" w:rsidR="00697ABD" w:rsidRPr="00721B8B" w:rsidRDefault="00697ABD" w:rsidP="009A75B1">
      <w:pPr>
        <w:spacing w:line="240" w:lineRule="auto"/>
        <w:contextualSpacing/>
        <w:mirrorIndents/>
        <w:jc w:val="both"/>
        <w:rPr>
          <w:rFonts w:cstheme="minorHAnsi"/>
          <w:sz w:val="24"/>
          <w:szCs w:val="24"/>
        </w:rPr>
      </w:pPr>
    </w:p>
    <w:p w14:paraId="3F99D494" w14:textId="77777777" w:rsidR="00697ABD" w:rsidRPr="008D1924" w:rsidRDefault="00697ABD" w:rsidP="009A75B1">
      <w:pPr>
        <w:spacing w:after="0" w:line="240" w:lineRule="auto"/>
        <w:contextualSpacing/>
        <w:mirrorIndents/>
        <w:jc w:val="both"/>
        <w:rPr>
          <w:rFonts w:cstheme="minorHAnsi"/>
        </w:rPr>
      </w:pPr>
      <w:r w:rsidRPr="008D1924">
        <w:rPr>
          <w:rFonts w:cstheme="minorHAnsi"/>
          <w:b/>
        </w:rPr>
        <w:t xml:space="preserve">Kritérium KVSK – A4: </w:t>
      </w:r>
      <w:r w:rsidRPr="008D1924">
        <w:rPr>
          <w:rFonts w:cstheme="minorHAnsi"/>
        </w:rPr>
        <w:t>Rozdelenie zodpovednosti súčastí vysokej školy v oblasti zabezpečovania kvality.</w:t>
      </w:r>
    </w:p>
    <w:p w14:paraId="0B7D0C35" w14:textId="77777777" w:rsidR="009B7661" w:rsidRPr="008D1924" w:rsidRDefault="009B7661" w:rsidP="002A208B">
      <w:pPr>
        <w:spacing w:after="0" w:line="240" w:lineRule="auto"/>
        <w:contextualSpacing/>
        <w:mirrorIndents/>
        <w:jc w:val="both"/>
        <w:rPr>
          <w:rFonts w:cstheme="minorHAnsi"/>
        </w:rPr>
      </w:pPr>
      <w:r w:rsidRPr="008D1924">
        <w:rPr>
          <w:rFonts w:cstheme="minorHAnsi"/>
        </w:rPr>
        <w:t xml:space="preserve">Na úrovni univerzity nesie hlavnú zodpovednosť </w:t>
      </w:r>
      <w:r w:rsidR="000C18B1" w:rsidRPr="008D1924">
        <w:rPr>
          <w:rFonts w:cstheme="minorHAnsi"/>
        </w:rPr>
        <w:t>za VSK rektor TUZVO. Rektor menoval</w:t>
      </w:r>
      <w:r w:rsidRPr="008D1924">
        <w:rPr>
          <w:rFonts w:cstheme="minorHAnsi"/>
        </w:rPr>
        <w:t xml:space="preserve"> Radu kvality, ktorá pripravuje, koordinuje, kontroluje a hodnotí tvorbu, implementáciu a uplatňovanie VSK na univerzite. Predsedom Rady kvality je prorektor pre pedagogickú prácu. Členmi Rady kvality sú manažér kvality, tajomník a členovia rady kvality. Rada kvality sa riadi Štatútom Rady kvality, schváleným vedením TUZVO. Rada kvality je poradným orgánom rektora TUZVO v oblasti VSK v súlade s § 87a zákona. </w:t>
      </w:r>
    </w:p>
    <w:p w14:paraId="574A09F2" w14:textId="77777777" w:rsidR="009B7661" w:rsidRPr="008D1924" w:rsidRDefault="009B7661" w:rsidP="009A75B1">
      <w:pPr>
        <w:spacing w:after="0" w:line="240" w:lineRule="auto"/>
        <w:contextualSpacing/>
        <w:mirrorIndents/>
        <w:jc w:val="both"/>
        <w:rPr>
          <w:rFonts w:cstheme="minorHAnsi"/>
        </w:rPr>
      </w:pPr>
      <w:r w:rsidRPr="008D1924">
        <w:rPr>
          <w:rFonts w:cstheme="minorHAnsi"/>
          <w:b/>
        </w:rPr>
        <w:t>Úloha:</w:t>
      </w:r>
      <w:r w:rsidRPr="008D1924">
        <w:rPr>
          <w:rFonts w:cstheme="minorHAnsi"/>
        </w:rPr>
        <w:t xml:space="preserve"> </w:t>
      </w:r>
      <w:r w:rsidR="00917979" w:rsidRPr="008D1924">
        <w:rPr>
          <w:rFonts w:cstheme="minorHAnsi"/>
        </w:rPr>
        <w:t>V prípade potreby d</w:t>
      </w:r>
      <w:r w:rsidR="00495D6C" w:rsidRPr="008D1924">
        <w:rPr>
          <w:rFonts w:cstheme="minorHAnsi"/>
        </w:rPr>
        <w:t>oplnenie Rady kvality o nových členov kvality z radov študentov</w:t>
      </w:r>
      <w:r w:rsidR="00917979" w:rsidRPr="008D1924">
        <w:rPr>
          <w:rFonts w:cstheme="minorHAnsi"/>
        </w:rPr>
        <w:t>, resp. zamestnancov</w:t>
      </w:r>
      <w:r w:rsidR="00495D6C" w:rsidRPr="008D1924">
        <w:rPr>
          <w:rFonts w:cstheme="minorHAnsi"/>
        </w:rPr>
        <w:t xml:space="preserve"> TU vo Zvolene.</w:t>
      </w:r>
    </w:p>
    <w:p w14:paraId="4E6C67B3" w14:textId="77777777" w:rsidR="009B7661" w:rsidRPr="008D1924" w:rsidRDefault="009B7661" w:rsidP="009A75B1">
      <w:pPr>
        <w:spacing w:after="0" w:line="240" w:lineRule="auto"/>
        <w:contextualSpacing/>
        <w:mirrorIndents/>
        <w:jc w:val="both"/>
        <w:rPr>
          <w:rFonts w:cstheme="minorHAnsi"/>
        </w:rPr>
      </w:pPr>
      <w:r w:rsidRPr="008D1924">
        <w:rPr>
          <w:rFonts w:cstheme="minorHAnsi"/>
          <w:b/>
        </w:rPr>
        <w:t>Termín:</w:t>
      </w:r>
      <w:r w:rsidR="007435CF" w:rsidRPr="008D1924">
        <w:rPr>
          <w:rFonts w:cstheme="minorHAnsi"/>
        </w:rPr>
        <w:t xml:space="preserve"> máj 2018</w:t>
      </w:r>
    </w:p>
    <w:p w14:paraId="2FD30F40" w14:textId="77777777" w:rsidR="009B7661" w:rsidRPr="008D1924" w:rsidRDefault="009B7661" w:rsidP="009A75B1">
      <w:pPr>
        <w:spacing w:after="0" w:line="240" w:lineRule="auto"/>
        <w:contextualSpacing/>
        <w:mirrorIndents/>
        <w:jc w:val="both"/>
        <w:rPr>
          <w:rFonts w:cstheme="minorHAnsi"/>
        </w:rPr>
      </w:pPr>
      <w:r w:rsidRPr="008D1924">
        <w:rPr>
          <w:rFonts w:cstheme="minorHAnsi"/>
          <w:b/>
        </w:rPr>
        <w:t>Zodpovedný:</w:t>
      </w:r>
      <w:r w:rsidRPr="008D1924">
        <w:rPr>
          <w:rFonts w:cstheme="minorHAnsi"/>
        </w:rPr>
        <w:t xml:space="preserve"> predseda Rady kvality</w:t>
      </w:r>
    </w:p>
    <w:p w14:paraId="4EFCE031" w14:textId="77777777" w:rsidR="009B7661" w:rsidRPr="008D1924" w:rsidRDefault="009B7661" w:rsidP="009A75B1">
      <w:pPr>
        <w:spacing w:after="0" w:line="240" w:lineRule="auto"/>
        <w:contextualSpacing/>
        <w:mirrorIndents/>
        <w:jc w:val="both"/>
        <w:rPr>
          <w:rFonts w:cstheme="minorHAnsi"/>
        </w:rPr>
      </w:pPr>
      <w:r w:rsidRPr="008D1924">
        <w:rPr>
          <w:rFonts w:cstheme="minorHAnsi"/>
          <w:b/>
        </w:rPr>
        <w:t>Odpočet plnenia</w:t>
      </w:r>
      <w:r w:rsidRPr="008D1924">
        <w:rPr>
          <w:rFonts w:cstheme="minorHAnsi"/>
        </w:rPr>
        <w:t xml:space="preserve">: Úloha </w:t>
      </w:r>
      <w:r w:rsidR="00917979" w:rsidRPr="008D1924">
        <w:rPr>
          <w:rFonts w:cstheme="minorHAnsi"/>
        </w:rPr>
        <w:t>sa plní</w:t>
      </w:r>
      <w:r w:rsidRPr="008D1924">
        <w:rPr>
          <w:rFonts w:cstheme="minorHAnsi"/>
        </w:rPr>
        <w:t xml:space="preserve">. </w:t>
      </w:r>
      <w:r w:rsidR="00495D6C" w:rsidRPr="008D1924">
        <w:rPr>
          <w:rFonts w:cstheme="minorHAnsi"/>
        </w:rPr>
        <w:t xml:space="preserve">Rektor univerzity  vymenoval členov Rady </w:t>
      </w:r>
      <w:r w:rsidR="007435CF" w:rsidRPr="008D1924">
        <w:rPr>
          <w:rFonts w:cstheme="minorHAnsi"/>
        </w:rPr>
        <w:t>kvality s účinnosťou od mája každého roku</w:t>
      </w:r>
      <w:r w:rsidR="00E97149" w:rsidRPr="008D1924">
        <w:rPr>
          <w:rFonts w:cstheme="minorHAnsi"/>
        </w:rPr>
        <w:t>. Rada kvality je</w:t>
      </w:r>
      <w:r w:rsidR="00495D6C" w:rsidRPr="008D1924">
        <w:rPr>
          <w:rFonts w:cstheme="minorHAnsi"/>
        </w:rPr>
        <w:t xml:space="preserve"> doplnená o študentov, zástupcov z LF, DF, FEE, FEVT a o zástupkyňu študentov za UŠP. Rada kvality má celkovo 15 členov, vrátane predsedu, manažéra a tajomníka rady. Radu kvality riadi jej predseda.</w:t>
      </w:r>
    </w:p>
    <w:p w14:paraId="56319EC0" w14:textId="77777777" w:rsidR="00697ABD" w:rsidRPr="008D1924" w:rsidRDefault="00697ABD" w:rsidP="009A75B1">
      <w:pPr>
        <w:spacing w:line="240" w:lineRule="auto"/>
        <w:contextualSpacing/>
        <w:mirrorIndents/>
        <w:jc w:val="both"/>
        <w:rPr>
          <w:rFonts w:cstheme="minorHAnsi"/>
        </w:rPr>
      </w:pPr>
    </w:p>
    <w:p w14:paraId="48A41B9E" w14:textId="77777777" w:rsidR="00697ABD" w:rsidRPr="008D1924" w:rsidRDefault="00697ABD" w:rsidP="009A75B1">
      <w:pPr>
        <w:spacing w:after="0" w:line="240" w:lineRule="auto"/>
        <w:contextualSpacing/>
        <w:mirrorIndents/>
        <w:jc w:val="both"/>
        <w:rPr>
          <w:rFonts w:cstheme="minorHAnsi"/>
        </w:rPr>
      </w:pPr>
      <w:r w:rsidRPr="008D1924">
        <w:rPr>
          <w:rFonts w:cstheme="minorHAnsi"/>
          <w:b/>
        </w:rPr>
        <w:t xml:space="preserve">Kritérium KVSK – A5: </w:t>
      </w:r>
      <w:r w:rsidRPr="008D1924">
        <w:rPr>
          <w:rFonts w:cstheme="minorHAnsi"/>
        </w:rPr>
        <w:t>Charakteristika zapojenia študentov do vnútorného systému kvality.</w:t>
      </w:r>
    </w:p>
    <w:p w14:paraId="5AC45D81" w14:textId="77777777" w:rsidR="00C12514" w:rsidRPr="008D1924" w:rsidRDefault="009B7661" w:rsidP="009A75B1">
      <w:pPr>
        <w:spacing w:after="0" w:line="240" w:lineRule="auto"/>
        <w:contextualSpacing/>
        <w:mirrorIndents/>
        <w:jc w:val="both"/>
        <w:rPr>
          <w:rFonts w:cstheme="minorHAnsi"/>
        </w:rPr>
      </w:pPr>
      <w:r w:rsidRPr="008D1924">
        <w:rPr>
          <w:rFonts w:cstheme="minorHAnsi"/>
        </w:rPr>
        <w:t xml:space="preserve">Hlavným zákazníkom TUZVO sú študenti. Ich očakávania a potreby sú konfrontované s potrebami praxe a európskeho trhu práce. TUZVO je organizácia, ktorá prostredníctvom vzdelávania poskytuje služby. Zákazník, ktorý jej služby využíva, je pre ňu najdôležitejší a preto organizácia musí poznať jeho očakávania. Prioritou je určenie toho, kto je zákazník univerzity. TUZVO identifikovala tri typy zákazníka: študent, trh práce a štát (ministerstvo školstva). Úspešnosť a uplatnenie absolventov </w:t>
      </w:r>
      <w:r w:rsidRPr="008D1924">
        <w:rPr>
          <w:rFonts w:cstheme="minorHAnsi"/>
        </w:rPr>
        <w:lastRenderedPageBreak/>
        <w:t>univerzity v praxi (na trhu práce) je dôležitým kritériom hodnotenia kvality ich prípravy vo vzdelávacom procese, a uplatnenie absolventov na trhu práce je v záujme štátu, ministerstva školstva, ale aj samotných absolventov (a napr. aj ich rodičov). VSK je založený na zapojení študentov do tvorby systému kvality, jeho implementácie a procesu neustáleho zlepšovania nastavených postupov v oblasti zabezpečovania systému kvality vzdelávania na TUZVO.</w:t>
      </w:r>
      <w:r w:rsidRPr="008D1924">
        <w:rPr>
          <w:rFonts w:cstheme="minorHAnsi"/>
        </w:rPr>
        <w:tab/>
      </w:r>
    </w:p>
    <w:p w14:paraId="3A44074A" w14:textId="77777777" w:rsidR="009B7661" w:rsidRPr="008D1924" w:rsidRDefault="009B7661" w:rsidP="009A75B1">
      <w:pPr>
        <w:spacing w:after="0" w:line="240" w:lineRule="auto"/>
        <w:contextualSpacing/>
        <w:mirrorIndents/>
        <w:jc w:val="both"/>
        <w:rPr>
          <w:rFonts w:cstheme="minorHAnsi"/>
        </w:rPr>
      </w:pPr>
      <w:r w:rsidRPr="008D1924">
        <w:rPr>
          <w:rFonts w:cstheme="minorHAnsi"/>
        </w:rPr>
        <w:t>Zapojenie študentov do VSK je cez:</w:t>
      </w:r>
    </w:p>
    <w:p w14:paraId="5ED86B29" w14:textId="77777777" w:rsidR="00C65877" w:rsidRPr="008D1924" w:rsidRDefault="00C65877" w:rsidP="00C65877">
      <w:pPr>
        <w:pStyle w:val="Odsekzoznamu"/>
        <w:numPr>
          <w:ilvl w:val="0"/>
          <w:numId w:val="6"/>
        </w:numPr>
        <w:mirrorIndents/>
        <w:rPr>
          <w:rFonts w:asciiTheme="minorHAnsi" w:hAnsiTheme="minorHAnsi" w:cstheme="minorHAnsi"/>
          <w:sz w:val="22"/>
          <w:szCs w:val="22"/>
        </w:rPr>
      </w:pPr>
      <w:r w:rsidRPr="008D1924">
        <w:rPr>
          <w:rFonts w:asciiTheme="minorHAnsi" w:hAnsiTheme="minorHAnsi" w:cstheme="minorHAnsi"/>
          <w:sz w:val="22"/>
          <w:szCs w:val="22"/>
        </w:rPr>
        <w:t>členstvo v Rade kvality,</w:t>
      </w:r>
    </w:p>
    <w:p w14:paraId="2F93F676" w14:textId="77777777" w:rsidR="00C65877" w:rsidRPr="008D1924" w:rsidRDefault="00C65877" w:rsidP="00C65877">
      <w:pPr>
        <w:pStyle w:val="Odsekzoznamu"/>
        <w:numPr>
          <w:ilvl w:val="0"/>
          <w:numId w:val="6"/>
        </w:numPr>
        <w:mirrorIndents/>
        <w:rPr>
          <w:rFonts w:asciiTheme="minorHAnsi" w:hAnsiTheme="minorHAnsi" w:cstheme="minorHAnsi"/>
          <w:sz w:val="22"/>
          <w:szCs w:val="22"/>
        </w:rPr>
      </w:pPr>
      <w:r w:rsidRPr="008D1924">
        <w:rPr>
          <w:rFonts w:asciiTheme="minorHAnsi" w:hAnsiTheme="minorHAnsi" w:cstheme="minorHAnsi"/>
          <w:sz w:val="22"/>
          <w:szCs w:val="22"/>
        </w:rPr>
        <w:t>pravidelné hodnotenie, monitorovanie jednotlivých predmetov po absolvovaní vyučovacieho procesu,</w:t>
      </w:r>
    </w:p>
    <w:p w14:paraId="5A62DC4A" w14:textId="77777777" w:rsidR="00C65877" w:rsidRPr="008D1924" w:rsidRDefault="00C65877" w:rsidP="00C65877">
      <w:pPr>
        <w:pStyle w:val="Odsekzoznamu"/>
        <w:numPr>
          <w:ilvl w:val="0"/>
          <w:numId w:val="6"/>
        </w:numPr>
        <w:mirrorIndents/>
        <w:rPr>
          <w:rFonts w:asciiTheme="minorHAnsi" w:hAnsiTheme="minorHAnsi" w:cstheme="minorHAnsi"/>
          <w:sz w:val="22"/>
          <w:szCs w:val="22"/>
        </w:rPr>
      </w:pPr>
      <w:r w:rsidRPr="008D1924">
        <w:rPr>
          <w:rFonts w:asciiTheme="minorHAnsi" w:hAnsiTheme="minorHAnsi" w:cstheme="minorHAnsi"/>
          <w:sz w:val="22"/>
          <w:szCs w:val="22"/>
        </w:rPr>
        <w:t>pravidelné hodnotenie študijných programov po štátnych skúškach,</w:t>
      </w:r>
    </w:p>
    <w:p w14:paraId="1DA9F168" w14:textId="77777777" w:rsidR="00C65877" w:rsidRPr="008D1924" w:rsidRDefault="00C65877" w:rsidP="00C65877">
      <w:pPr>
        <w:pStyle w:val="Odsekzoznamu"/>
        <w:numPr>
          <w:ilvl w:val="0"/>
          <w:numId w:val="6"/>
        </w:numPr>
        <w:mirrorIndents/>
        <w:rPr>
          <w:rFonts w:asciiTheme="minorHAnsi" w:hAnsiTheme="minorHAnsi" w:cstheme="minorHAnsi"/>
          <w:sz w:val="22"/>
          <w:szCs w:val="22"/>
        </w:rPr>
      </w:pPr>
      <w:r w:rsidRPr="008D1924">
        <w:rPr>
          <w:rFonts w:asciiTheme="minorHAnsi" w:hAnsiTheme="minorHAnsi" w:cstheme="minorHAnsi"/>
          <w:sz w:val="22"/>
          <w:szCs w:val="22"/>
        </w:rPr>
        <w:t>pravidelné hodnotenie celkovej spokojnosti so štúdiom, prácou študijných oddelení a pod.</w:t>
      </w:r>
    </w:p>
    <w:p w14:paraId="1B9ED330" w14:textId="77777777" w:rsidR="00C65877" w:rsidRPr="008D1924" w:rsidRDefault="00C65877" w:rsidP="009A75B1">
      <w:pPr>
        <w:spacing w:after="0" w:line="240" w:lineRule="auto"/>
        <w:contextualSpacing/>
        <w:mirrorIndents/>
        <w:jc w:val="both"/>
        <w:rPr>
          <w:rFonts w:cstheme="minorHAnsi"/>
        </w:rPr>
      </w:pPr>
    </w:p>
    <w:p w14:paraId="371898F4" w14:textId="71167090" w:rsidR="009B7661" w:rsidRPr="008D1924" w:rsidRDefault="009B7661" w:rsidP="009A75B1">
      <w:pPr>
        <w:spacing w:after="0" w:line="240" w:lineRule="auto"/>
        <w:contextualSpacing/>
        <w:mirrorIndents/>
        <w:jc w:val="both"/>
        <w:rPr>
          <w:rFonts w:cstheme="minorHAnsi"/>
        </w:rPr>
      </w:pPr>
      <w:r w:rsidRPr="008D1924">
        <w:rPr>
          <w:rFonts w:cstheme="minorHAnsi"/>
          <w:b/>
        </w:rPr>
        <w:t xml:space="preserve">Úloha: </w:t>
      </w:r>
      <w:r w:rsidRPr="008D1924">
        <w:rPr>
          <w:rFonts w:cstheme="minorHAnsi"/>
        </w:rPr>
        <w:t>Hodnotenie kvalit</w:t>
      </w:r>
      <w:r w:rsidR="00495D6C" w:rsidRPr="008D1924">
        <w:rPr>
          <w:rFonts w:cstheme="minorHAnsi"/>
        </w:rPr>
        <w:t xml:space="preserve">y vzdelávacej činnosti na TUZVO </w:t>
      </w:r>
      <w:r w:rsidR="008A72BE">
        <w:rPr>
          <w:rFonts w:cstheme="minorHAnsi"/>
        </w:rPr>
        <w:t xml:space="preserve">- </w:t>
      </w:r>
      <w:proofErr w:type="spellStart"/>
      <w:r w:rsidR="00495D6C" w:rsidRPr="008D1924">
        <w:rPr>
          <w:rFonts w:cstheme="minorHAnsi"/>
        </w:rPr>
        <w:t>eva</w:t>
      </w:r>
      <w:r w:rsidR="00CC6A0B">
        <w:rPr>
          <w:rFonts w:cstheme="minorHAnsi"/>
        </w:rPr>
        <w:t>lv</w:t>
      </w:r>
      <w:r w:rsidR="00495D6C" w:rsidRPr="008D1924">
        <w:rPr>
          <w:rFonts w:cstheme="minorHAnsi"/>
        </w:rPr>
        <w:t>ácia</w:t>
      </w:r>
      <w:proofErr w:type="spellEnd"/>
      <w:r w:rsidR="00495D6C" w:rsidRPr="008D1924">
        <w:rPr>
          <w:rFonts w:cstheme="minorHAnsi"/>
        </w:rPr>
        <w:t>.</w:t>
      </w:r>
    </w:p>
    <w:p w14:paraId="45B08B2D" w14:textId="77777777" w:rsidR="009B7661" w:rsidRPr="008D1924" w:rsidRDefault="009B7661" w:rsidP="009A75B1">
      <w:pPr>
        <w:spacing w:after="0" w:line="240" w:lineRule="auto"/>
        <w:contextualSpacing/>
        <w:mirrorIndents/>
        <w:jc w:val="both"/>
        <w:rPr>
          <w:rFonts w:cstheme="minorHAnsi"/>
        </w:rPr>
      </w:pPr>
      <w:r w:rsidRPr="008D1924">
        <w:rPr>
          <w:rFonts w:cstheme="minorHAnsi"/>
          <w:b/>
        </w:rPr>
        <w:t>Termín:</w:t>
      </w:r>
      <w:r w:rsidRPr="008D1924">
        <w:rPr>
          <w:rFonts w:cstheme="minorHAnsi"/>
        </w:rPr>
        <w:t xml:space="preserve"> 2x ročne po skončení semestra</w:t>
      </w:r>
    </w:p>
    <w:p w14:paraId="20D82294" w14:textId="77777777" w:rsidR="009B7661" w:rsidRPr="008D1924" w:rsidRDefault="009B7661" w:rsidP="009A75B1">
      <w:pPr>
        <w:spacing w:after="0" w:line="240" w:lineRule="auto"/>
        <w:contextualSpacing/>
        <w:mirrorIndents/>
        <w:jc w:val="both"/>
        <w:rPr>
          <w:rFonts w:cstheme="minorHAnsi"/>
        </w:rPr>
      </w:pPr>
      <w:r w:rsidRPr="008D1924">
        <w:rPr>
          <w:rFonts w:cstheme="minorHAnsi"/>
          <w:b/>
        </w:rPr>
        <w:t>Zodpovední:</w:t>
      </w:r>
      <w:r w:rsidRPr="008D1924">
        <w:rPr>
          <w:rFonts w:cstheme="minorHAnsi"/>
        </w:rPr>
        <w:t xml:space="preserve"> predseda Rady kvality, prodekani fakúlt</w:t>
      </w:r>
    </w:p>
    <w:p w14:paraId="1EB34A74" w14:textId="77777777" w:rsidR="00AC146E" w:rsidRPr="008D1924" w:rsidRDefault="009B7661" w:rsidP="009A75B1">
      <w:pPr>
        <w:spacing w:after="0" w:line="240" w:lineRule="auto"/>
        <w:contextualSpacing/>
        <w:mirrorIndents/>
        <w:jc w:val="both"/>
        <w:rPr>
          <w:rFonts w:cstheme="minorHAnsi"/>
        </w:rPr>
      </w:pPr>
      <w:r w:rsidRPr="008D1924">
        <w:rPr>
          <w:rFonts w:cstheme="minorHAnsi"/>
          <w:b/>
        </w:rPr>
        <w:t>Odpočet plnenia</w:t>
      </w:r>
      <w:r w:rsidRPr="008D1924">
        <w:rPr>
          <w:rFonts w:cstheme="minorHAnsi"/>
        </w:rPr>
        <w:t>:</w:t>
      </w:r>
      <w:r w:rsidR="00A974C1" w:rsidRPr="008D1924">
        <w:rPr>
          <w:rFonts w:cstheme="minorHAnsi"/>
        </w:rPr>
        <w:t xml:space="preserve"> Úloha sa priebežne plní</w:t>
      </w:r>
      <w:r w:rsidR="00C12514" w:rsidRPr="008D1924">
        <w:rPr>
          <w:rFonts w:cstheme="minorHAnsi"/>
        </w:rPr>
        <w:t xml:space="preserve">. </w:t>
      </w:r>
      <w:r w:rsidR="00495D6C" w:rsidRPr="008D1924">
        <w:rPr>
          <w:rFonts w:cstheme="minorHAnsi"/>
        </w:rPr>
        <w:t>V</w:t>
      </w:r>
      <w:r w:rsidRPr="008D1924">
        <w:rPr>
          <w:rFonts w:cstheme="minorHAnsi"/>
        </w:rPr>
        <w:t xml:space="preserve">iď. správu </w:t>
      </w:r>
      <w:r w:rsidR="00CF73BA" w:rsidRPr="008D1924">
        <w:rPr>
          <w:rFonts w:cstheme="minorHAnsi"/>
        </w:rPr>
        <w:t xml:space="preserve"> </w:t>
      </w:r>
      <w:r w:rsidR="00E97149" w:rsidRPr="008D1924">
        <w:rPr>
          <w:rFonts w:cstheme="minorHAnsi"/>
        </w:rPr>
        <w:t>Priebežné hodnotenie plnenia Dlhodobéh</w:t>
      </w:r>
      <w:r w:rsidR="008D1924" w:rsidRPr="008D1924">
        <w:rPr>
          <w:rFonts w:cstheme="minorHAnsi"/>
        </w:rPr>
        <w:t>o</w:t>
      </w:r>
      <w:r w:rsidR="00E97149" w:rsidRPr="008D1924">
        <w:rPr>
          <w:rFonts w:cstheme="minorHAnsi"/>
        </w:rPr>
        <w:t xml:space="preserve"> zámeru</w:t>
      </w:r>
      <w:r w:rsidR="00CF73BA" w:rsidRPr="008D1924">
        <w:rPr>
          <w:rFonts w:cstheme="minorHAnsi"/>
        </w:rPr>
        <w:t xml:space="preserve"> T</w:t>
      </w:r>
      <w:r w:rsidR="00437B7B" w:rsidRPr="008D1924">
        <w:rPr>
          <w:rFonts w:cstheme="minorHAnsi"/>
        </w:rPr>
        <w:t>U</w:t>
      </w:r>
      <w:r w:rsidR="00E97149" w:rsidRPr="008D1924">
        <w:rPr>
          <w:rFonts w:cstheme="minorHAnsi"/>
        </w:rPr>
        <w:t>ZVO 2017 - 2023</w:t>
      </w:r>
      <w:r w:rsidR="00CF73BA" w:rsidRPr="008D1924">
        <w:rPr>
          <w:rFonts w:cstheme="minorHAnsi"/>
        </w:rPr>
        <w:t xml:space="preserve"> predložen</w:t>
      </w:r>
      <w:r w:rsidR="008D1924" w:rsidRPr="008D1924">
        <w:rPr>
          <w:rFonts w:cstheme="minorHAnsi"/>
        </w:rPr>
        <w:t>ú na rokovanie K</w:t>
      </w:r>
      <w:r w:rsidR="00917979" w:rsidRPr="008D1924">
        <w:rPr>
          <w:rFonts w:cstheme="minorHAnsi"/>
        </w:rPr>
        <w:t>R</w:t>
      </w:r>
      <w:r w:rsidR="008D1924" w:rsidRPr="008D1924">
        <w:rPr>
          <w:rFonts w:cstheme="minorHAnsi"/>
        </w:rPr>
        <w:t xml:space="preserve"> dňa 9.3.2018</w:t>
      </w:r>
      <w:r w:rsidR="00CC6A0B">
        <w:rPr>
          <w:rFonts w:cstheme="minorHAnsi"/>
        </w:rPr>
        <w:t>, resp. v správe Hodnotenie vzdelávacej činnosti na TUZVO za AR 2016/2017.</w:t>
      </w:r>
    </w:p>
    <w:p w14:paraId="5F3C10F1" w14:textId="77777777" w:rsidR="00C65877" w:rsidRPr="008D1924" w:rsidRDefault="00C65877" w:rsidP="009A75B1">
      <w:pPr>
        <w:spacing w:line="240" w:lineRule="auto"/>
        <w:contextualSpacing/>
        <w:mirrorIndents/>
        <w:jc w:val="both"/>
        <w:rPr>
          <w:rFonts w:cstheme="minorHAnsi"/>
          <w:b/>
        </w:rPr>
      </w:pPr>
    </w:p>
    <w:p w14:paraId="1E62CE5C" w14:textId="77777777" w:rsidR="00697ABD" w:rsidRPr="008D1924" w:rsidRDefault="00697ABD" w:rsidP="009A75B1">
      <w:pPr>
        <w:spacing w:line="240" w:lineRule="auto"/>
        <w:contextualSpacing/>
        <w:mirrorIndents/>
        <w:jc w:val="both"/>
        <w:rPr>
          <w:rFonts w:cstheme="minorHAnsi"/>
        </w:rPr>
      </w:pPr>
      <w:r w:rsidRPr="008D1924">
        <w:rPr>
          <w:rFonts w:cstheme="minorHAnsi"/>
          <w:b/>
        </w:rPr>
        <w:t xml:space="preserve">Kritérium KVSK – A6: </w:t>
      </w:r>
      <w:r w:rsidRPr="008D1924">
        <w:rPr>
          <w:rFonts w:cstheme="minorHAnsi"/>
        </w:rPr>
        <w:t>Spôsoby zavádzania, používania, monitorovania a prehodnocovania zásad vysokej školy v oblasti zabezpečovania kvality.</w:t>
      </w:r>
    </w:p>
    <w:p w14:paraId="4F936CF9" w14:textId="77777777" w:rsidR="00FB7999" w:rsidRDefault="00FB7999" w:rsidP="009A75B1">
      <w:pPr>
        <w:spacing w:line="240" w:lineRule="auto"/>
        <w:contextualSpacing/>
        <w:mirrorIndents/>
        <w:jc w:val="both"/>
        <w:rPr>
          <w:rFonts w:cstheme="minorHAnsi"/>
        </w:rPr>
      </w:pPr>
      <w:r w:rsidRPr="008D1924">
        <w:rPr>
          <w:rFonts w:cstheme="minorHAnsi"/>
        </w:rPr>
        <w:t>Vychádzajúc z VSK vysokoškolského vzdelávania, predmetom monitorovania a neustáleho hodnotenia a zlepšovania sú akreditov</w:t>
      </w:r>
      <w:r w:rsidR="00C12514" w:rsidRPr="008D1924">
        <w:rPr>
          <w:rFonts w:cstheme="minorHAnsi"/>
        </w:rPr>
        <w:t>ané študijné programy, predpisy</w:t>
      </w:r>
      <w:r w:rsidR="00A974C1" w:rsidRPr="008D1924">
        <w:rPr>
          <w:rFonts w:cstheme="minorHAnsi"/>
        </w:rPr>
        <w:t xml:space="preserve"> </w:t>
      </w:r>
      <w:r w:rsidRPr="008D1924">
        <w:rPr>
          <w:rFonts w:cstheme="minorHAnsi"/>
        </w:rPr>
        <w:t>(smernice, metodické pokyny a postupy) o štúdiu a vzdelávaní, aplikovanie kreditového systému a výsledkov vzdelávania do predmetov, študijných programov a profilu absolventov, inovácia obsahu, foriem a metód výučby, hodnotenie výsledkov vzdelávania, hodnotenie spokojnosti s kvalitou práce vysokoškolských učiteľov a kvalitou vzdelávania, prepojenie obsahu a výsledkov vzdelávania s potrebami zamestnávateľov.</w:t>
      </w:r>
      <w:r w:rsidRPr="008D1924">
        <w:rPr>
          <w:rFonts w:cstheme="minorHAnsi"/>
        </w:rPr>
        <w:tab/>
        <w:t xml:space="preserve">Kvalita vzdelávania závisí od väzby, vzájomnej komunikácie medzi vysokoškolskými učiteľmi a študentmi, od kolektívnej integrity a profesionálnosti akademickej komunity. </w:t>
      </w:r>
    </w:p>
    <w:p w14:paraId="65C86638" w14:textId="77777777" w:rsidR="00CC6A0B" w:rsidRPr="008D1924" w:rsidRDefault="00CC6A0B" w:rsidP="009A75B1">
      <w:pPr>
        <w:spacing w:line="240" w:lineRule="auto"/>
        <w:contextualSpacing/>
        <w:mirrorIndents/>
        <w:jc w:val="both"/>
        <w:rPr>
          <w:rFonts w:cstheme="minorHAnsi"/>
        </w:rPr>
      </w:pPr>
      <w:r w:rsidRPr="008D1924">
        <w:rPr>
          <w:rFonts w:cstheme="minorHAnsi"/>
          <w:b/>
        </w:rPr>
        <w:t>Odpočet plnenia</w:t>
      </w:r>
      <w:r w:rsidRPr="008D1924">
        <w:rPr>
          <w:rFonts w:cstheme="minorHAnsi"/>
        </w:rPr>
        <w:t xml:space="preserve">: Úloha sa priebežne </w:t>
      </w:r>
      <w:r>
        <w:rPr>
          <w:rFonts w:cstheme="minorHAnsi"/>
        </w:rPr>
        <w:t xml:space="preserve">a dlhodobo v rámci vzdelávacieho procesu </w:t>
      </w:r>
      <w:r w:rsidRPr="008D1924">
        <w:rPr>
          <w:rFonts w:cstheme="minorHAnsi"/>
        </w:rPr>
        <w:t>plní.</w:t>
      </w:r>
    </w:p>
    <w:p w14:paraId="54066369" w14:textId="77777777" w:rsidR="00DD7EFD" w:rsidRPr="008D1924" w:rsidRDefault="00DD7EFD" w:rsidP="009A75B1">
      <w:pPr>
        <w:spacing w:line="240" w:lineRule="auto"/>
        <w:contextualSpacing/>
        <w:mirrorIndents/>
        <w:jc w:val="both"/>
        <w:rPr>
          <w:rFonts w:cstheme="minorHAnsi"/>
        </w:rPr>
      </w:pPr>
    </w:p>
    <w:p w14:paraId="142090A8" w14:textId="77777777" w:rsidR="00DD7EFD" w:rsidRPr="008D1924" w:rsidRDefault="00DD7EFD" w:rsidP="009A75B1">
      <w:pPr>
        <w:spacing w:line="240" w:lineRule="auto"/>
        <w:contextualSpacing/>
        <w:mirrorIndents/>
        <w:jc w:val="both"/>
        <w:rPr>
          <w:rFonts w:cstheme="minorHAnsi"/>
        </w:rPr>
      </w:pPr>
    </w:p>
    <w:p w14:paraId="405A4AE2" w14:textId="77777777" w:rsidR="00AC146E" w:rsidRPr="008D1924" w:rsidRDefault="00AC146E" w:rsidP="009A75B1">
      <w:pPr>
        <w:spacing w:after="0" w:line="240" w:lineRule="auto"/>
        <w:contextualSpacing/>
        <w:mirrorIndents/>
        <w:jc w:val="both"/>
        <w:rPr>
          <w:rFonts w:cstheme="minorHAnsi"/>
          <w:color w:val="FF0000"/>
        </w:rPr>
      </w:pPr>
    </w:p>
    <w:p w14:paraId="62F78F60" w14:textId="77777777" w:rsidR="00DD7EFD" w:rsidRPr="008D1924" w:rsidRDefault="00DD7EFD" w:rsidP="009A75B1">
      <w:pPr>
        <w:spacing w:line="240" w:lineRule="auto"/>
        <w:contextualSpacing/>
        <w:mirrorIndents/>
        <w:jc w:val="both"/>
        <w:rPr>
          <w:rFonts w:cstheme="minorHAnsi"/>
        </w:rPr>
      </w:pPr>
    </w:p>
    <w:p w14:paraId="4E443675" w14:textId="592C0650" w:rsidR="00BB1FB2" w:rsidRPr="008D1924" w:rsidRDefault="0090081E" w:rsidP="009A75B1">
      <w:pPr>
        <w:spacing w:line="240" w:lineRule="auto"/>
        <w:contextualSpacing/>
        <w:mirrorIndents/>
        <w:jc w:val="both"/>
        <w:rPr>
          <w:rFonts w:cstheme="minorHAnsi"/>
          <w:color w:val="FF0000"/>
        </w:rPr>
      </w:pPr>
      <w:r w:rsidRPr="008D1924">
        <w:rPr>
          <w:rFonts w:cstheme="minorHAnsi"/>
        </w:rPr>
        <w:t>H</w:t>
      </w:r>
      <w:r w:rsidR="00BB1FB2" w:rsidRPr="008D1924">
        <w:rPr>
          <w:rFonts w:cstheme="minorHAnsi"/>
        </w:rPr>
        <w:t xml:space="preserve">odnotiaca správa bola schválená vedením TUZVO dňa </w:t>
      </w:r>
      <w:r w:rsidR="00327C89" w:rsidRPr="008D1924">
        <w:rPr>
          <w:rFonts w:cstheme="minorHAnsi"/>
        </w:rPr>
        <w:t xml:space="preserve"> </w:t>
      </w:r>
      <w:r w:rsidR="00122F08">
        <w:rPr>
          <w:rFonts w:cstheme="minorHAnsi"/>
        </w:rPr>
        <w:t xml:space="preserve">25. </w:t>
      </w:r>
      <w:bookmarkStart w:id="0" w:name="_GoBack"/>
      <w:bookmarkEnd w:id="0"/>
      <w:r w:rsidR="00122F08">
        <w:rPr>
          <w:rFonts w:cstheme="minorHAnsi"/>
        </w:rPr>
        <w:t>6.</w:t>
      </w:r>
      <w:r w:rsidR="008D1924" w:rsidRPr="008A72BE">
        <w:rPr>
          <w:rFonts w:cstheme="minorHAnsi"/>
        </w:rPr>
        <w:t xml:space="preserve"> 2018</w:t>
      </w:r>
      <w:r w:rsidR="00BB1FB2" w:rsidRPr="008A72BE">
        <w:rPr>
          <w:rFonts w:cstheme="minorHAnsi"/>
        </w:rPr>
        <w:t>.</w:t>
      </w:r>
    </w:p>
    <w:p w14:paraId="29EA0584" w14:textId="77777777" w:rsidR="00DD7EFD" w:rsidRPr="008D1924" w:rsidRDefault="00DD7EFD" w:rsidP="009A75B1">
      <w:pPr>
        <w:spacing w:line="240" w:lineRule="auto"/>
        <w:contextualSpacing/>
        <w:mirrorIndents/>
        <w:jc w:val="both"/>
        <w:rPr>
          <w:rFonts w:cstheme="minorHAnsi"/>
        </w:rPr>
      </w:pPr>
    </w:p>
    <w:p w14:paraId="11E258B8" w14:textId="77777777" w:rsidR="00C65877" w:rsidRDefault="00C65877" w:rsidP="009A75B1">
      <w:pPr>
        <w:spacing w:after="0" w:line="240" w:lineRule="auto"/>
        <w:contextualSpacing/>
        <w:mirrorIndents/>
        <w:jc w:val="right"/>
        <w:rPr>
          <w:rFonts w:cstheme="minorHAnsi"/>
          <w:sz w:val="24"/>
          <w:szCs w:val="24"/>
        </w:rPr>
      </w:pPr>
    </w:p>
    <w:p w14:paraId="3372546D" w14:textId="77777777" w:rsidR="00C65877" w:rsidRDefault="00C65877" w:rsidP="009A75B1">
      <w:pPr>
        <w:spacing w:after="0" w:line="240" w:lineRule="auto"/>
        <w:contextualSpacing/>
        <w:mirrorIndents/>
        <w:jc w:val="right"/>
        <w:rPr>
          <w:rFonts w:cstheme="minorHAnsi"/>
          <w:sz w:val="24"/>
          <w:szCs w:val="24"/>
        </w:rPr>
      </w:pPr>
    </w:p>
    <w:p w14:paraId="441D9B4F" w14:textId="77777777" w:rsidR="00C65877" w:rsidRDefault="00C65877" w:rsidP="009A75B1">
      <w:pPr>
        <w:spacing w:after="0" w:line="240" w:lineRule="auto"/>
        <w:contextualSpacing/>
        <w:mirrorIndents/>
        <w:jc w:val="right"/>
        <w:rPr>
          <w:rFonts w:cstheme="minorHAnsi"/>
          <w:sz w:val="24"/>
          <w:szCs w:val="24"/>
        </w:rPr>
      </w:pPr>
    </w:p>
    <w:p w14:paraId="3EDC0B01" w14:textId="77777777" w:rsidR="00C65877" w:rsidRDefault="00C65877" w:rsidP="009A75B1">
      <w:pPr>
        <w:spacing w:after="0" w:line="240" w:lineRule="auto"/>
        <w:contextualSpacing/>
        <w:mirrorIndents/>
        <w:jc w:val="right"/>
        <w:rPr>
          <w:rFonts w:cstheme="minorHAnsi"/>
          <w:sz w:val="24"/>
          <w:szCs w:val="24"/>
        </w:rPr>
      </w:pPr>
    </w:p>
    <w:p w14:paraId="1A9EEF05" w14:textId="77777777" w:rsidR="00BB1FB2" w:rsidRDefault="00CC6A0B" w:rsidP="009A75B1">
      <w:pPr>
        <w:spacing w:after="0" w:line="240" w:lineRule="auto"/>
        <w:contextualSpacing/>
        <w:mirrorIndents/>
        <w:jc w:val="right"/>
        <w:rPr>
          <w:rFonts w:cstheme="minorHAnsi"/>
          <w:sz w:val="24"/>
          <w:szCs w:val="24"/>
        </w:rPr>
      </w:pPr>
      <w:r>
        <w:rPr>
          <w:rFonts w:cstheme="minorHAnsi"/>
          <w:sz w:val="24"/>
          <w:szCs w:val="24"/>
        </w:rPr>
        <w:t xml:space="preserve">Dr. h. c. </w:t>
      </w:r>
      <w:r w:rsidR="00BB1FB2" w:rsidRPr="00721B8B">
        <w:rPr>
          <w:rFonts w:cstheme="minorHAnsi"/>
          <w:sz w:val="24"/>
          <w:szCs w:val="24"/>
        </w:rPr>
        <w:t xml:space="preserve">prof. Ing. Rudolf Kropil, </w:t>
      </w:r>
      <w:r>
        <w:rPr>
          <w:rFonts w:cstheme="minorHAnsi"/>
          <w:sz w:val="24"/>
          <w:szCs w:val="24"/>
        </w:rPr>
        <w:t>PhD</w:t>
      </w:r>
      <w:r w:rsidR="00BB1FB2" w:rsidRPr="00721B8B">
        <w:rPr>
          <w:rFonts w:cstheme="minorHAnsi"/>
          <w:sz w:val="24"/>
          <w:szCs w:val="24"/>
        </w:rPr>
        <w:t>.</w:t>
      </w:r>
    </w:p>
    <w:p w14:paraId="5E445B7F" w14:textId="77777777" w:rsidR="00C65877" w:rsidRPr="00721B8B" w:rsidRDefault="00CC6A0B" w:rsidP="00CC6A0B">
      <w:pPr>
        <w:spacing w:after="0" w:line="240" w:lineRule="auto"/>
        <w:contextualSpacing/>
        <w:mirrorIndents/>
        <w:jc w:val="center"/>
        <w:rPr>
          <w:rFonts w:cstheme="minorHAnsi"/>
          <w:sz w:val="24"/>
          <w:szCs w:val="24"/>
        </w:rPr>
      </w:pPr>
      <w:r>
        <w:rPr>
          <w:rFonts w:cstheme="minorHAnsi"/>
          <w:sz w:val="24"/>
          <w:szCs w:val="24"/>
        </w:rPr>
        <w:t xml:space="preserve">                                                                                                          </w:t>
      </w:r>
      <w:r w:rsidR="00C65877">
        <w:rPr>
          <w:rFonts w:cstheme="minorHAnsi"/>
          <w:sz w:val="24"/>
          <w:szCs w:val="24"/>
        </w:rPr>
        <w:t>rektor TU vo Zvolene      </w:t>
      </w:r>
    </w:p>
    <w:p w14:paraId="7F76F851" w14:textId="77777777" w:rsidR="00125B34" w:rsidRPr="00721B8B" w:rsidRDefault="00BB1FB2" w:rsidP="009A75B1">
      <w:pPr>
        <w:spacing w:after="0" w:line="240" w:lineRule="auto"/>
        <w:ind w:left="5664" w:firstLine="708"/>
        <w:contextualSpacing/>
        <w:mirrorIndents/>
        <w:jc w:val="both"/>
        <w:rPr>
          <w:rFonts w:cstheme="minorHAnsi"/>
          <w:sz w:val="24"/>
          <w:szCs w:val="24"/>
        </w:rPr>
      </w:pPr>
      <w:r w:rsidRPr="00721B8B">
        <w:rPr>
          <w:rFonts w:cstheme="minorHAnsi"/>
          <w:sz w:val="24"/>
          <w:szCs w:val="24"/>
        </w:rPr>
        <w:t xml:space="preserve">             </w:t>
      </w:r>
      <w:r w:rsidR="0090081E" w:rsidRPr="00721B8B">
        <w:rPr>
          <w:rFonts w:cstheme="minorHAnsi"/>
          <w:sz w:val="24"/>
          <w:szCs w:val="24"/>
        </w:rPr>
        <w:t xml:space="preserve">     </w:t>
      </w:r>
      <w:r w:rsidR="00C65877">
        <w:rPr>
          <w:rFonts w:cstheme="minorHAnsi"/>
          <w:sz w:val="24"/>
          <w:szCs w:val="24"/>
        </w:rPr>
        <w:tab/>
      </w:r>
      <w:r w:rsidR="00C65877">
        <w:rPr>
          <w:rFonts w:cstheme="minorHAnsi"/>
          <w:sz w:val="24"/>
          <w:szCs w:val="24"/>
        </w:rPr>
        <w:tab/>
      </w:r>
    </w:p>
    <w:sectPr w:rsidR="00125B34" w:rsidRPr="00721B8B" w:rsidSect="0045669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80A4B" w14:textId="77777777" w:rsidR="00F26699" w:rsidRDefault="00F26699" w:rsidP="0086054C">
      <w:pPr>
        <w:spacing w:after="0" w:line="240" w:lineRule="auto"/>
      </w:pPr>
      <w:r>
        <w:separator/>
      </w:r>
    </w:p>
  </w:endnote>
  <w:endnote w:type="continuationSeparator" w:id="0">
    <w:p w14:paraId="729EA780" w14:textId="77777777" w:rsidR="00F26699" w:rsidRDefault="00F26699" w:rsidP="0086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Heavy">
    <w:panose1 w:val="020B0903020102020204"/>
    <w:charset w:val="EE"/>
    <w:family w:val="swiss"/>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2901A" w14:textId="62146707" w:rsidR="00997348" w:rsidRDefault="00997348">
    <w:pPr>
      <w:pStyle w:val="Pta"/>
      <w:jc w:val="center"/>
    </w:pPr>
  </w:p>
  <w:p w14:paraId="349EF9EE" w14:textId="77777777" w:rsidR="0086054C" w:rsidRDefault="0086054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EE097" w14:textId="38EF15D4" w:rsidR="0045669D" w:rsidRDefault="0045669D">
    <w:pPr>
      <w:pStyle w:val="Pta"/>
      <w:jc w:val="center"/>
    </w:pPr>
  </w:p>
  <w:p w14:paraId="7A6F463C" w14:textId="77777777" w:rsidR="00997348" w:rsidRDefault="0099734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7E571" w14:textId="77777777" w:rsidR="00F26699" w:rsidRDefault="00F26699" w:rsidP="0086054C">
      <w:pPr>
        <w:spacing w:after="0" w:line="240" w:lineRule="auto"/>
      </w:pPr>
      <w:r>
        <w:separator/>
      </w:r>
    </w:p>
  </w:footnote>
  <w:footnote w:type="continuationSeparator" w:id="0">
    <w:p w14:paraId="340F132F" w14:textId="77777777" w:rsidR="00F26699" w:rsidRDefault="00F26699" w:rsidP="00860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285"/>
    <w:multiLevelType w:val="hybridMultilevel"/>
    <w:tmpl w:val="B906CCFE"/>
    <w:lvl w:ilvl="0" w:tplc="856AACCC">
      <w:start w:val="38"/>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4BA5C76"/>
    <w:multiLevelType w:val="hybridMultilevel"/>
    <w:tmpl w:val="F9086872"/>
    <w:lvl w:ilvl="0" w:tplc="E550BE4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4063697E"/>
    <w:multiLevelType w:val="hybridMultilevel"/>
    <w:tmpl w:val="DCB49418"/>
    <w:lvl w:ilvl="0" w:tplc="EBBE71AE">
      <w:start w:val="1"/>
      <w:numFmt w:val="lowerLetter"/>
      <w:lvlText w:val="%1)"/>
      <w:lvlJc w:val="left"/>
      <w:pPr>
        <w:ind w:left="786" w:hanging="360"/>
      </w:pPr>
      <w:rPr>
        <w:rFonts w:asciiTheme="minorHAnsi" w:hAnsiTheme="minorHAnsi" w:hint="default"/>
        <w:sz w:val="22"/>
        <w:szCs w:val="22"/>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3" w15:restartNumberingAfterBreak="0">
    <w:nsid w:val="43914674"/>
    <w:multiLevelType w:val="hybridMultilevel"/>
    <w:tmpl w:val="46744E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8E370E9"/>
    <w:multiLevelType w:val="hybridMultilevel"/>
    <w:tmpl w:val="99A0FC24"/>
    <w:lvl w:ilvl="0" w:tplc="7C182B3E">
      <w:start w:val="2"/>
      <w:numFmt w:val="bullet"/>
      <w:lvlText w:val="-"/>
      <w:lvlJc w:val="left"/>
      <w:pPr>
        <w:ind w:left="4412" w:hanging="360"/>
      </w:pPr>
      <w:rPr>
        <w:rFonts w:ascii="Calibri" w:eastAsiaTheme="minorHAnsi" w:hAnsi="Calibri" w:cs="Calibri" w:hint="default"/>
      </w:rPr>
    </w:lvl>
    <w:lvl w:ilvl="1" w:tplc="7C182B3E">
      <w:start w:val="2"/>
      <w:numFmt w:val="bullet"/>
      <w:lvlText w:val="-"/>
      <w:lvlJc w:val="left"/>
      <w:pPr>
        <w:ind w:left="5132" w:hanging="360"/>
      </w:pPr>
      <w:rPr>
        <w:rFonts w:ascii="Calibri" w:eastAsiaTheme="minorHAnsi" w:hAnsi="Calibri" w:cs="Calibri" w:hint="default"/>
      </w:rPr>
    </w:lvl>
    <w:lvl w:ilvl="2" w:tplc="041B0005" w:tentative="1">
      <w:start w:val="1"/>
      <w:numFmt w:val="bullet"/>
      <w:lvlText w:val=""/>
      <w:lvlJc w:val="left"/>
      <w:pPr>
        <w:ind w:left="5852" w:hanging="360"/>
      </w:pPr>
      <w:rPr>
        <w:rFonts w:ascii="Wingdings" w:hAnsi="Wingdings" w:hint="default"/>
      </w:rPr>
    </w:lvl>
    <w:lvl w:ilvl="3" w:tplc="041B0001" w:tentative="1">
      <w:start w:val="1"/>
      <w:numFmt w:val="bullet"/>
      <w:lvlText w:val=""/>
      <w:lvlJc w:val="left"/>
      <w:pPr>
        <w:ind w:left="6572" w:hanging="360"/>
      </w:pPr>
      <w:rPr>
        <w:rFonts w:ascii="Symbol" w:hAnsi="Symbol" w:hint="default"/>
      </w:rPr>
    </w:lvl>
    <w:lvl w:ilvl="4" w:tplc="041B0003" w:tentative="1">
      <w:start w:val="1"/>
      <w:numFmt w:val="bullet"/>
      <w:lvlText w:val="o"/>
      <w:lvlJc w:val="left"/>
      <w:pPr>
        <w:ind w:left="7292" w:hanging="360"/>
      </w:pPr>
      <w:rPr>
        <w:rFonts w:ascii="Courier New" w:hAnsi="Courier New" w:cs="Courier New" w:hint="default"/>
      </w:rPr>
    </w:lvl>
    <w:lvl w:ilvl="5" w:tplc="041B0005" w:tentative="1">
      <w:start w:val="1"/>
      <w:numFmt w:val="bullet"/>
      <w:lvlText w:val=""/>
      <w:lvlJc w:val="left"/>
      <w:pPr>
        <w:ind w:left="8012" w:hanging="360"/>
      </w:pPr>
      <w:rPr>
        <w:rFonts w:ascii="Wingdings" w:hAnsi="Wingdings" w:hint="default"/>
      </w:rPr>
    </w:lvl>
    <w:lvl w:ilvl="6" w:tplc="041B0001" w:tentative="1">
      <w:start w:val="1"/>
      <w:numFmt w:val="bullet"/>
      <w:lvlText w:val=""/>
      <w:lvlJc w:val="left"/>
      <w:pPr>
        <w:ind w:left="8732" w:hanging="360"/>
      </w:pPr>
      <w:rPr>
        <w:rFonts w:ascii="Symbol" w:hAnsi="Symbol" w:hint="default"/>
      </w:rPr>
    </w:lvl>
    <w:lvl w:ilvl="7" w:tplc="041B0003" w:tentative="1">
      <w:start w:val="1"/>
      <w:numFmt w:val="bullet"/>
      <w:lvlText w:val="o"/>
      <w:lvlJc w:val="left"/>
      <w:pPr>
        <w:ind w:left="9452" w:hanging="360"/>
      </w:pPr>
      <w:rPr>
        <w:rFonts w:ascii="Courier New" w:hAnsi="Courier New" w:cs="Courier New" w:hint="default"/>
      </w:rPr>
    </w:lvl>
    <w:lvl w:ilvl="8" w:tplc="041B0005" w:tentative="1">
      <w:start w:val="1"/>
      <w:numFmt w:val="bullet"/>
      <w:lvlText w:val=""/>
      <w:lvlJc w:val="left"/>
      <w:pPr>
        <w:ind w:left="10172" w:hanging="360"/>
      </w:pPr>
      <w:rPr>
        <w:rFonts w:ascii="Wingdings" w:hAnsi="Wingdings" w:hint="default"/>
      </w:rPr>
    </w:lvl>
  </w:abstractNum>
  <w:abstractNum w:abstractNumId="5" w15:restartNumberingAfterBreak="0">
    <w:nsid w:val="5CA32D77"/>
    <w:multiLevelType w:val="hybridMultilevel"/>
    <w:tmpl w:val="E88869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A597A55"/>
    <w:multiLevelType w:val="hybridMultilevel"/>
    <w:tmpl w:val="6FAA5E7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CA5"/>
    <w:rsid w:val="000621CA"/>
    <w:rsid w:val="00063A96"/>
    <w:rsid w:val="00092837"/>
    <w:rsid w:val="000C18B1"/>
    <w:rsid w:val="000D4817"/>
    <w:rsid w:val="00122168"/>
    <w:rsid w:val="00122F08"/>
    <w:rsid w:val="00125B34"/>
    <w:rsid w:val="0014377E"/>
    <w:rsid w:val="0019440D"/>
    <w:rsid w:val="002110E7"/>
    <w:rsid w:val="0023542C"/>
    <w:rsid w:val="002467CD"/>
    <w:rsid w:val="00257792"/>
    <w:rsid w:val="002637F3"/>
    <w:rsid w:val="002872B2"/>
    <w:rsid w:val="002A208B"/>
    <w:rsid w:val="002E3377"/>
    <w:rsid w:val="002E5848"/>
    <w:rsid w:val="002F277C"/>
    <w:rsid w:val="003225DE"/>
    <w:rsid w:val="00327C89"/>
    <w:rsid w:val="0036262D"/>
    <w:rsid w:val="00377BE1"/>
    <w:rsid w:val="003F6AE8"/>
    <w:rsid w:val="00437B7B"/>
    <w:rsid w:val="004401C3"/>
    <w:rsid w:val="00456142"/>
    <w:rsid w:val="0045669D"/>
    <w:rsid w:val="00495D6C"/>
    <w:rsid w:val="0049665D"/>
    <w:rsid w:val="004D4437"/>
    <w:rsid w:val="004E217C"/>
    <w:rsid w:val="004F46A0"/>
    <w:rsid w:val="00501A2D"/>
    <w:rsid w:val="0052204E"/>
    <w:rsid w:val="00530D98"/>
    <w:rsid w:val="0055384C"/>
    <w:rsid w:val="005600D8"/>
    <w:rsid w:val="0056087A"/>
    <w:rsid w:val="00560FAF"/>
    <w:rsid w:val="0057204B"/>
    <w:rsid w:val="00602A47"/>
    <w:rsid w:val="00620483"/>
    <w:rsid w:val="00624AAF"/>
    <w:rsid w:val="00627AC7"/>
    <w:rsid w:val="00697ABD"/>
    <w:rsid w:val="00700944"/>
    <w:rsid w:val="00721B8B"/>
    <w:rsid w:val="00732321"/>
    <w:rsid w:val="007435CF"/>
    <w:rsid w:val="00753037"/>
    <w:rsid w:val="00784463"/>
    <w:rsid w:val="007A21F7"/>
    <w:rsid w:val="007C14D8"/>
    <w:rsid w:val="007C7F92"/>
    <w:rsid w:val="00806DE7"/>
    <w:rsid w:val="0082541D"/>
    <w:rsid w:val="0086054C"/>
    <w:rsid w:val="008A648B"/>
    <w:rsid w:val="008A72BE"/>
    <w:rsid w:val="008D1924"/>
    <w:rsid w:val="0090081E"/>
    <w:rsid w:val="00904A71"/>
    <w:rsid w:val="00917979"/>
    <w:rsid w:val="00936178"/>
    <w:rsid w:val="00977B01"/>
    <w:rsid w:val="00997348"/>
    <w:rsid w:val="009A75B1"/>
    <w:rsid w:val="009B71A0"/>
    <w:rsid w:val="009B7661"/>
    <w:rsid w:val="009C2521"/>
    <w:rsid w:val="00A24551"/>
    <w:rsid w:val="00A36A3B"/>
    <w:rsid w:val="00A517C0"/>
    <w:rsid w:val="00A718CD"/>
    <w:rsid w:val="00A974C1"/>
    <w:rsid w:val="00AA2CBF"/>
    <w:rsid w:val="00AA6B8D"/>
    <w:rsid w:val="00AA78F2"/>
    <w:rsid w:val="00AC146E"/>
    <w:rsid w:val="00AD0A64"/>
    <w:rsid w:val="00AE02ED"/>
    <w:rsid w:val="00AE4671"/>
    <w:rsid w:val="00AE606B"/>
    <w:rsid w:val="00B018F2"/>
    <w:rsid w:val="00B54C39"/>
    <w:rsid w:val="00BB1FB2"/>
    <w:rsid w:val="00BC1B25"/>
    <w:rsid w:val="00BC55D9"/>
    <w:rsid w:val="00BE5897"/>
    <w:rsid w:val="00C12514"/>
    <w:rsid w:val="00C14C92"/>
    <w:rsid w:val="00C56FB8"/>
    <w:rsid w:val="00C65877"/>
    <w:rsid w:val="00C65CA5"/>
    <w:rsid w:val="00C66513"/>
    <w:rsid w:val="00C66E90"/>
    <w:rsid w:val="00CC6A0B"/>
    <w:rsid w:val="00CF73BA"/>
    <w:rsid w:val="00D032E9"/>
    <w:rsid w:val="00D437D8"/>
    <w:rsid w:val="00D6383E"/>
    <w:rsid w:val="00D823EE"/>
    <w:rsid w:val="00D93427"/>
    <w:rsid w:val="00DC3D20"/>
    <w:rsid w:val="00DD6A98"/>
    <w:rsid w:val="00DD7EFD"/>
    <w:rsid w:val="00E73A54"/>
    <w:rsid w:val="00E97149"/>
    <w:rsid w:val="00EB303E"/>
    <w:rsid w:val="00EE4060"/>
    <w:rsid w:val="00F26699"/>
    <w:rsid w:val="00F307D8"/>
    <w:rsid w:val="00F36AE4"/>
    <w:rsid w:val="00F85ECA"/>
    <w:rsid w:val="00FB7999"/>
    <w:rsid w:val="00FD70AC"/>
    <w:rsid w:val="00FF60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6C55C"/>
  <w15:docId w15:val="{C24897F6-CC78-434E-93BB-AF261C67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qFormat/>
    <w:rsid w:val="00700944"/>
    <w:pPr>
      <w:spacing w:before="240" w:after="120" w:line="240" w:lineRule="auto"/>
      <w:jc w:val="center"/>
      <w:outlineLvl w:val="0"/>
    </w:pPr>
    <w:rPr>
      <w:rFonts w:ascii="Times New Roman" w:eastAsia="Times New Roman" w:hAnsi="Times New Roman" w:cs="Times New Roman"/>
      <w:b/>
      <w:bCs/>
      <w:color w:val="000000"/>
      <w:kern w:val="32"/>
      <w:sz w:val="32"/>
      <w:szCs w:val="3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C1B25"/>
    <w:pPr>
      <w:spacing w:after="0" w:line="240" w:lineRule="auto"/>
      <w:ind w:left="720"/>
      <w:contextualSpacing/>
      <w:jc w:val="both"/>
    </w:pPr>
    <w:rPr>
      <w:rFonts w:ascii="Times New Roman" w:eastAsia="Times New Roman" w:hAnsi="Times New Roman" w:cs="Times New Roman"/>
      <w:color w:val="000000"/>
      <w:sz w:val="24"/>
      <w:szCs w:val="24"/>
      <w:lang w:eastAsia="cs-CZ"/>
    </w:rPr>
  </w:style>
  <w:style w:type="paragraph" w:customStyle="1" w:styleId="Default">
    <w:name w:val="Default"/>
    <w:basedOn w:val="Normlny"/>
    <w:rsid w:val="00BC1B25"/>
    <w:pPr>
      <w:autoSpaceDE w:val="0"/>
      <w:autoSpaceDN w:val="0"/>
      <w:spacing w:after="0" w:line="240" w:lineRule="auto"/>
    </w:pPr>
    <w:rPr>
      <w:rFonts w:ascii="Franklin Gothic Heavy" w:eastAsia="Calibri" w:hAnsi="Franklin Gothic Heavy" w:cs="Times New Roman"/>
      <w:color w:val="000000"/>
      <w:sz w:val="24"/>
      <w:szCs w:val="24"/>
      <w:lang w:eastAsia="sk-SK"/>
    </w:rPr>
  </w:style>
  <w:style w:type="character" w:customStyle="1" w:styleId="Nadpis1Char">
    <w:name w:val="Nadpis 1 Char"/>
    <w:basedOn w:val="Predvolenpsmoodseku"/>
    <w:link w:val="Nadpis1"/>
    <w:rsid w:val="00700944"/>
    <w:rPr>
      <w:rFonts w:ascii="Times New Roman" w:eastAsia="Times New Roman" w:hAnsi="Times New Roman" w:cs="Times New Roman"/>
      <w:b/>
      <w:bCs/>
      <w:color w:val="000000"/>
      <w:kern w:val="32"/>
      <w:sz w:val="32"/>
      <w:szCs w:val="32"/>
      <w:lang w:eastAsia="cs-CZ"/>
    </w:rPr>
  </w:style>
  <w:style w:type="paragraph" w:styleId="Textbubliny">
    <w:name w:val="Balloon Text"/>
    <w:basedOn w:val="Normlny"/>
    <w:link w:val="TextbublinyChar"/>
    <w:uiPriority w:val="99"/>
    <w:semiHidden/>
    <w:unhideWhenUsed/>
    <w:rsid w:val="0078446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84463"/>
    <w:rPr>
      <w:rFonts w:ascii="Tahoma" w:hAnsi="Tahoma" w:cs="Tahoma"/>
      <w:sz w:val="16"/>
      <w:szCs w:val="16"/>
    </w:rPr>
  </w:style>
  <w:style w:type="paragraph" w:styleId="Normlnywebov">
    <w:name w:val="Normal (Web)"/>
    <w:basedOn w:val="Normlny"/>
    <w:uiPriority w:val="99"/>
    <w:semiHidden/>
    <w:unhideWhenUsed/>
    <w:rsid w:val="004E217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86054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6054C"/>
  </w:style>
  <w:style w:type="paragraph" w:styleId="Pta">
    <w:name w:val="footer"/>
    <w:basedOn w:val="Normlny"/>
    <w:link w:val="PtaChar"/>
    <w:uiPriority w:val="99"/>
    <w:unhideWhenUsed/>
    <w:rsid w:val="0086054C"/>
    <w:pPr>
      <w:tabs>
        <w:tab w:val="center" w:pos="4536"/>
        <w:tab w:val="right" w:pos="9072"/>
      </w:tabs>
      <w:spacing w:after="0" w:line="240" w:lineRule="auto"/>
    </w:pPr>
  </w:style>
  <w:style w:type="character" w:customStyle="1" w:styleId="PtaChar">
    <w:name w:val="Päta Char"/>
    <w:basedOn w:val="Predvolenpsmoodseku"/>
    <w:link w:val="Pta"/>
    <w:uiPriority w:val="99"/>
    <w:rsid w:val="0086054C"/>
  </w:style>
  <w:style w:type="paragraph" w:customStyle="1" w:styleId="CharCharCharCharCharCharCharCharCharChar">
    <w:name w:val="Char Char Char Char Char Char Char Char Char Char"/>
    <w:basedOn w:val="Normlny"/>
    <w:rsid w:val="00122168"/>
    <w:pPr>
      <w:spacing w:after="160" w:line="240" w:lineRule="exact"/>
      <w:ind w:firstLine="720"/>
    </w:pPr>
    <w:rPr>
      <w:rFonts w:ascii="Tahoma" w:eastAsia="Times New Roman" w:hAnsi="Tahoma" w:cs="Times New Roman"/>
      <w:sz w:val="20"/>
      <w:szCs w:val="20"/>
      <w:lang w:val="en-US"/>
    </w:rPr>
  </w:style>
  <w:style w:type="paragraph" w:styleId="Zarkazkladnhotextu3">
    <w:name w:val="Body Text Indent 3"/>
    <w:basedOn w:val="Normlny"/>
    <w:link w:val="Zarkazkladnhotextu3Char"/>
    <w:rsid w:val="00F307D8"/>
    <w:pPr>
      <w:spacing w:after="120" w:line="240" w:lineRule="auto"/>
      <w:ind w:left="283"/>
    </w:pPr>
    <w:rPr>
      <w:rFonts w:ascii="Times New Roman" w:eastAsia="Times New Roman" w:hAnsi="Times New Roman" w:cs="Times New Roman"/>
      <w:sz w:val="16"/>
      <w:szCs w:val="16"/>
      <w:lang w:eastAsia="cs-CZ"/>
    </w:rPr>
  </w:style>
  <w:style w:type="character" w:customStyle="1" w:styleId="Zarkazkladnhotextu3Char">
    <w:name w:val="Zarážka základného textu 3 Char"/>
    <w:basedOn w:val="Predvolenpsmoodseku"/>
    <w:link w:val="Zarkazkladnhotextu3"/>
    <w:rsid w:val="00F307D8"/>
    <w:rPr>
      <w:rFonts w:ascii="Times New Roman" w:eastAsia="Times New Roman" w:hAnsi="Times New Roman" w:cs="Times New Roman"/>
      <w:sz w:val="16"/>
      <w:szCs w:val="16"/>
      <w:lang w:eastAsia="cs-CZ"/>
    </w:rPr>
  </w:style>
  <w:style w:type="character" w:styleId="Odkaznakomentr">
    <w:name w:val="annotation reference"/>
    <w:basedOn w:val="Predvolenpsmoodseku"/>
    <w:uiPriority w:val="99"/>
    <w:semiHidden/>
    <w:unhideWhenUsed/>
    <w:rsid w:val="00C14C92"/>
    <w:rPr>
      <w:sz w:val="16"/>
      <w:szCs w:val="16"/>
    </w:rPr>
  </w:style>
  <w:style w:type="paragraph" w:styleId="Textkomentra">
    <w:name w:val="annotation text"/>
    <w:basedOn w:val="Normlny"/>
    <w:link w:val="TextkomentraChar"/>
    <w:uiPriority w:val="99"/>
    <w:semiHidden/>
    <w:unhideWhenUsed/>
    <w:rsid w:val="00C14C92"/>
    <w:pPr>
      <w:spacing w:line="240" w:lineRule="auto"/>
    </w:pPr>
    <w:rPr>
      <w:sz w:val="20"/>
      <w:szCs w:val="20"/>
    </w:rPr>
  </w:style>
  <w:style w:type="character" w:customStyle="1" w:styleId="TextkomentraChar">
    <w:name w:val="Text komentára Char"/>
    <w:basedOn w:val="Predvolenpsmoodseku"/>
    <w:link w:val="Textkomentra"/>
    <w:uiPriority w:val="99"/>
    <w:semiHidden/>
    <w:rsid w:val="00C14C92"/>
    <w:rPr>
      <w:sz w:val="20"/>
      <w:szCs w:val="20"/>
    </w:rPr>
  </w:style>
  <w:style w:type="paragraph" w:styleId="Predmetkomentra">
    <w:name w:val="annotation subject"/>
    <w:basedOn w:val="Textkomentra"/>
    <w:next w:val="Textkomentra"/>
    <w:link w:val="PredmetkomentraChar"/>
    <w:uiPriority w:val="99"/>
    <w:semiHidden/>
    <w:unhideWhenUsed/>
    <w:rsid w:val="00C14C92"/>
    <w:rPr>
      <w:b/>
      <w:bCs/>
    </w:rPr>
  </w:style>
  <w:style w:type="character" w:customStyle="1" w:styleId="PredmetkomentraChar">
    <w:name w:val="Predmet komentára Char"/>
    <w:basedOn w:val="TextkomentraChar"/>
    <w:link w:val="Predmetkomentra"/>
    <w:uiPriority w:val="99"/>
    <w:semiHidden/>
    <w:rsid w:val="00C14C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6792">
      <w:bodyDiv w:val="1"/>
      <w:marLeft w:val="0"/>
      <w:marRight w:val="0"/>
      <w:marTop w:val="0"/>
      <w:marBottom w:val="0"/>
      <w:divBdr>
        <w:top w:val="none" w:sz="0" w:space="0" w:color="auto"/>
        <w:left w:val="none" w:sz="0" w:space="0" w:color="auto"/>
        <w:bottom w:val="none" w:sz="0" w:space="0" w:color="auto"/>
        <w:right w:val="none" w:sz="0" w:space="0" w:color="auto"/>
      </w:divBdr>
    </w:div>
    <w:div w:id="57825419">
      <w:bodyDiv w:val="1"/>
      <w:marLeft w:val="0"/>
      <w:marRight w:val="0"/>
      <w:marTop w:val="0"/>
      <w:marBottom w:val="0"/>
      <w:divBdr>
        <w:top w:val="none" w:sz="0" w:space="0" w:color="auto"/>
        <w:left w:val="none" w:sz="0" w:space="0" w:color="auto"/>
        <w:bottom w:val="none" w:sz="0" w:space="0" w:color="auto"/>
        <w:right w:val="none" w:sz="0" w:space="0" w:color="auto"/>
      </w:divBdr>
    </w:div>
    <w:div w:id="106778921">
      <w:bodyDiv w:val="1"/>
      <w:marLeft w:val="0"/>
      <w:marRight w:val="0"/>
      <w:marTop w:val="0"/>
      <w:marBottom w:val="0"/>
      <w:divBdr>
        <w:top w:val="none" w:sz="0" w:space="0" w:color="auto"/>
        <w:left w:val="none" w:sz="0" w:space="0" w:color="auto"/>
        <w:bottom w:val="none" w:sz="0" w:space="0" w:color="auto"/>
        <w:right w:val="none" w:sz="0" w:space="0" w:color="auto"/>
      </w:divBdr>
    </w:div>
    <w:div w:id="133763026">
      <w:bodyDiv w:val="1"/>
      <w:marLeft w:val="0"/>
      <w:marRight w:val="0"/>
      <w:marTop w:val="0"/>
      <w:marBottom w:val="0"/>
      <w:divBdr>
        <w:top w:val="none" w:sz="0" w:space="0" w:color="auto"/>
        <w:left w:val="none" w:sz="0" w:space="0" w:color="auto"/>
        <w:bottom w:val="none" w:sz="0" w:space="0" w:color="auto"/>
        <w:right w:val="none" w:sz="0" w:space="0" w:color="auto"/>
      </w:divBdr>
    </w:div>
    <w:div w:id="295337321">
      <w:bodyDiv w:val="1"/>
      <w:marLeft w:val="0"/>
      <w:marRight w:val="0"/>
      <w:marTop w:val="0"/>
      <w:marBottom w:val="0"/>
      <w:divBdr>
        <w:top w:val="none" w:sz="0" w:space="0" w:color="auto"/>
        <w:left w:val="none" w:sz="0" w:space="0" w:color="auto"/>
        <w:bottom w:val="none" w:sz="0" w:space="0" w:color="auto"/>
        <w:right w:val="none" w:sz="0" w:space="0" w:color="auto"/>
      </w:divBdr>
    </w:div>
    <w:div w:id="376706963">
      <w:bodyDiv w:val="1"/>
      <w:marLeft w:val="0"/>
      <w:marRight w:val="0"/>
      <w:marTop w:val="0"/>
      <w:marBottom w:val="0"/>
      <w:divBdr>
        <w:top w:val="none" w:sz="0" w:space="0" w:color="auto"/>
        <w:left w:val="none" w:sz="0" w:space="0" w:color="auto"/>
        <w:bottom w:val="none" w:sz="0" w:space="0" w:color="auto"/>
        <w:right w:val="none" w:sz="0" w:space="0" w:color="auto"/>
      </w:divBdr>
    </w:div>
    <w:div w:id="500434988">
      <w:bodyDiv w:val="1"/>
      <w:marLeft w:val="0"/>
      <w:marRight w:val="0"/>
      <w:marTop w:val="0"/>
      <w:marBottom w:val="0"/>
      <w:divBdr>
        <w:top w:val="none" w:sz="0" w:space="0" w:color="auto"/>
        <w:left w:val="none" w:sz="0" w:space="0" w:color="auto"/>
        <w:bottom w:val="none" w:sz="0" w:space="0" w:color="auto"/>
        <w:right w:val="none" w:sz="0" w:space="0" w:color="auto"/>
      </w:divBdr>
    </w:div>
    <w:div w:id="690881380">
      <w:bodyDiv w:val="1"/>
      <w:marLeft w:val="0"/>
      <w:marRight w:val="0"/>
      <w:marTop w:val="0"/>
      <w:marBottom w:val="0"/>
      <w:divBdr>
        <w:top w:val="none" w:sz="0" w:space="0" w:color="auto"/>
        <w:left w:val="none" w:sz="0" w:space="0" w:color="auto"/>
        <w:bottom w:val="none" w:sz="0" w:space="0" w:color="auto"/>
        <w:right w:val="none" w:sz="0" w:space="0" w:color="auto"/>
      </w:divBdr>
    </w:div>
    <w:div w:id="698969909">
      <w:bodyDiv w:val="1"/>
      <w:marLeft w:val="0"/>
      <w:marRight w:val="0"/>
      <w:marTop w:val="0"/>
      <w:marBottom w:val="0"/>
      <w:divBdr>
        <w:top w:val="none" w:sz="0" w:space="0" w:color="auto"/>
        <w:left w:val="none" w:sz="0" w:space="0" w:color="auto"/>
        <w:bottom w:val="none" w:sz="0" w:space="0" w:color="auto"/>
        <w:right w:val="none" w:sz="0" w:space="0" w:color="auto"/>
      </w:divBdr>
    </w:div>
    <w:div w:id="780800713">
      <w:bodyDiv w:val="1"/>
      <w:marLeft w:val="0"/>
      <w:marRight w:val="0"/>
      <w:marTop w:val="0"/>
      <w:marBottom w:val="0"/>
      <w:divBdr>
        <w:top w:val="none" w:sz="0" w:space="0" w:color="auto"/>
        <w:left w:val="none" w:sz="0" w:space="0" w:color="auto"/>
        <w:bottom w:val="none" w:sz="0" w:space="0" w:color="auto"/>
        <w:right w:val="none" w:sz="0" w:space="0" w:color="auto"/>
      </w:divBdr>
    </w:div>
    <w:div w:id="837573063">
      <w:bodyDiv w:val="1"/>
      <w:marLeft w:val="0"/>
      <w:marRight w:val="0"/>
      <w:marTop w:val="0"/>
      <w:marBottom w:val="0"/>
      <w:divBdr>
        <w:top w:val="none" w:sz="0" w:space="0" w:color="auto"/>
        <w:left w:val="none" w:sz="0" w:space="0" w:color="auto"/>
        <w:bottom w:val="none" w:sz="0" w:space="0" w:color="auto"/>
        <w:right w:val="none" w:sz="0" w:space="0" w:color="auto"/>
      </w:divBdr>
    </w:div>
    <w:div w:id="851988484">
      <w:bodyDiv w:val="1"/>
      <w:marLeft w:val="0"/>
      <w:marRight w:val="0"/>
      <w:marTop w:val="0"/>
      <w:marBottom w:val="0"/>
      <w:divBdr>
        <w:top w:val="none" w:sz="0" w:space="0" w:color="auto"/>
        <w:left w:val="none" w:sz="0" w:space="0" w:color="auto"/>
        <w:bottom w:val="none" w:sz="0" w:space="0" w:color="auto"/>
        <w:right w:val="none" w:sz="0" w:space="0" w:color="auto"/>
      </w:divBdr>
    </w:div>
    <w:div w:id="855582668">
      <w:bodyDiv w:val="1"/>
      <w:marLeft w:val="0"/>
      <w:marRight w:val="0"/>
      <w:marTop w:val="0"/>
      <w:marBottom w:val="0"/>
      <w:divBdr>
        <w:top w:val="none" w:sz="0" w:space="0" w:color="auto"/>
        <w:left w:val="none" w:sz="0" w:space="0" w:color="auto"/>
        <w:bottom w:val="none" w:sz="0" w:space="0" w:color="auto"/>
        <w:right w:val="none" w:sz="0" w:space="0" w:color="auto"/>
      </w:divBdr>
    </w:div>
    <w:div w:id="967469651">
      <w:bodyDiv w:val="1"/>
      <w:marLeft w:val="0"/>
      <w:marRight w:val="0"/>
      <w:marTop w:val="0"/>
      <w:marBottom w:val="0"/>
      <w:divBdr>
        <w:top w:val="none" w:sz="0" w:space="0" w:color="auto"/>
        <w:left w:val="none" w:sz="0" w:space="0" w:color="auto"/>
        <w:bottom w:val="none" w:sz="0" w:space="0" w:color="auto"/>
        <w:right w:val="none" w:sz="0" w:space="0" w:color="auto"/>
      </w:divBdr>
    </w:div>
    <w:div w:id="1046493218">
      <w:bodyDiv w:val="1"/>
      <w:marLeft w:val="0"/>
      <w:marRight w:val="0"/>
      <w:marTop w:val="0"/>
      <w:marBottom w:val="0"/>
      <w:divBdr>
        <w:top w:val="none" w:sz="0" w:space="0" w:color="auto"/>
        <w:left w:val="none" w:sz="0" w:space="0" w:color="auto"/>
        <w:bottom w:val="none" w:sz="0" w:space="0" w:color="auto"/>
        <w:right w:val="none" w:sz="0" w:space="0" w:color="auto"/>
      </w:divBdr>
    </w:div>
    <w:div w:id="1052844307">
      <w:bodyDiv w:val="1"/>
      <w:marLeft w:val="0"/>
      <w:marRight w:val="0"/>
      <w:marTop w:val="0"/>
      <w:marBottom w:val="0"/>
      <w:divBdr>
        <w:top w:val="none" w:sz="0" w:space="0" w:color="auto"/>
        <w:left w:val="none" w:sz="0" w:space="0" w:color="auto"/>
        <w:bottom w:val="none" w:sz="0" w:space="0" w:color="auto"/>
        <w:right w:val="none" w:sz="0" w:space="0" w:color="auto"/>
      </w:divBdr>
    </w:div>
    <w:div w:id="1125193747">
      <w:bodyDiv w:val="1"/>
      <w:marLeft w:val="0"/>
      <w:marRight w:val="0"/>
      <w:marTop w:val="0"/>
      <w:marBottom w:val="0"/>
      <w:divBdr>
        <w:top w:val="none" w:sz="0" w:space="0" w:color="auto"/>
        <w:left w:val="none" w:sz="0" w:space="0" w:color="auto"/>
        <w:bottom w:val="none" w:sz="0" w:space="0" w:color="auto"/>
        <w:right w:val="none" w:sz="0" w:space="0" w:color="auto"/>
      </w:divBdr>
    </w:div>
    <w:div w:id="1202014769">
      <w:bodyDiv w:val="1"/>
      <w:marLeft w:val="0"/>
      <w:marRight w:val="0"/>
      <w:marTop w:val="0"/>
      <w:marBottom w:val="0"/>
      <w:divBdr>
        <w:top w:val="none" w:sz="0" w:space="0" w:color="auto"/>
        <w:left w:val="none" w:sz="0" w:space="0" w:color="auto"/>
        <w:bottom w:val="none" w:sz="0" w:space="0" w:color="auto"/>
        <w:right w:val="none" w:sz="0" w:space="0" w:color="auto"/>
      </w:divBdr>
    </w:div>
    <w:div w:id="1368408868">
      <w:bodyDiv w:val="1"/>
      <w:marLeft w:val="0"/>
      <w:marRight w:val="0"/>
      <w:marTop w:val="0"/>
      <w:marBottom w:val="0"/>
      <w:divBdr>
        <w:top w:val="none" w:sz="0" w:space="0" w:color="auto"/>
        <w:left w:val="none" w:sz="0" w:space="0" w:color="auto"/>
        <w:bottom w:val="none" w:sz="0" w:space="0" w:color="auto"/>
        <w:right w:val="none" w:sz="0" w:space="0" w:color="auto"/>
      </w:divBdr>
    </w:div>
    <w:div w:id="1492520251">
      <w:bodyDiv w:val="1"/>
      <w:marLeft w:val="0"/>
      <w:marRight w:val="0"/>
      <w:marTop w:val="0"/>
      <w:marBottom w:val="0"/>
      <w:divBdr>
        <w:top w:val="none" w:sz="0" w:space="0" w:color="auto"/>
        <w:left w:val="none" w:sz="0" w:space="0" w:color="auto"/>
        <w:bottom w:val="none" w:sz="0" w:space="0" w:color="auto"/>
        <w:right w:val="none" w:sz="0" w:space="0" w:color="auto"/>
      </w:divBdr>
    </w:div>
    <w:div w:id="1621720228">
      <w:bodyDiv w:val="1"/>
      <w:marLeft w:val="0"/>
      <w:marRight w:val="0"/>
      <w:marTop w:val="0"/>
      <w:marBottom w:val="0"/>
      <w:divBdr>
        <w:top w:val="none" w:sz="0" w:space="0" w:color="auto"/>
        <w:left w:val="none" w:sz="0" w:space="0" w:color="auto"/>
        <w:bottom w:val="none" w:sz="0" w:space="0" w:color="auto"/>
        <w:right w:val="none" w:sz="0" w:space="0" w:color="auto"/>
      </w:divBdr>
    </w:div>
    <w:div w:id="1903372921">
      <w:bodyDiv w:val="1"/>
      <w:marLeft w:val="0"/>
      <w:marRight w:val="0"/>
      <w:marTop w:val="0"/>
      <w:marBottom w:val="0"/>
      <w:divBdr>
        <w:top w:val="none" w:sz="0" w:space="0" w:color="auto"/>
        <w:left w:val="none" w:sz="0" w:space="0" w:color="auto"/>
        <w:bottom w:val="none" w:sz="0" w:space="0" w:color="auto"/>
        <w:right w:val="none" w:sz="0" w:space="0" w:color="auto"/>
      </w:divBdr>
    </w:div>
    <w:div w:id="1928540494">
      <w:bodyDiv w:val="1"/>
      <w:marLeft w:val="0"/>
      <w:marRight w:val="0"/>
      <w:marTop w:val="0"/>
      <w:marBottom w:val="0"/>
      <w:divBdr>
        <w:top w:val="none" w:sz="0" w:space="0" w:color="auto"/>
        <w:left w:val="none" w:sz="0" w:space="0" w:color="auto"/>
        <w:bottom w:val="none" w:sz="0" w:space="0" w:color="auto"/>
        <w:right w:val="none" w:sz="0" w:space="0" w:color="auto"/>
      </w:divBdr>
    </w:div>
    <w:div w:id="1945185981">
      <w:bodyDiv w:val="1"/>
      <w:marLeft w:val="0"/>
      <w:marRight w:val="0"/>
      <w:marTop w:val="0"/>
      <w:marBottom w:val="0"/>
      <w:divBdr>
        <w:top w:val="none" w:sz="0" w:space="0" w:color="auto"/>
        <w:left w:val="none" w:sz="0" w:space="0" w:color="auto"/>
        <w:bottom w:val="none" w:sz="0" w:space="0" w:color="auto"/>
        <w:right w:val="none" w:sz="0" w:space="0" w:color="auto"/>
      </w:divBdr>
    </w:div>
    <w:div w:id="20207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RVVC\Desktop\&#382;u&#382;ov&#225;\SPR&#193;VY%20VV&#268;\Spr&#225;va%20VV&#268;%20za%20rok%202017\spr&#225;va%20RVV&#268;%20pracovn&#225;%20verzia-grafy_3.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100"/>
      <c:rAngAx val="0"/>
      <c:perspective val="0"/>
    </c:view3D>
    <c:floor>
      <c:thickness val="0"/>
      <c:spPr>
        <a:solidFill>
          <a:schemeClr val="lt1"/>
        </a:solidFill>
        <a:ln>
          <a:noFill/>
        </a:ln>
        <a:effectLst/>
        <a:sp3d/>
      </c:spPr>
    </c:floor>
    <c:sideWall>
      <c:thickness val="0"/>
      <c:spPr>
        <a:solidFill>
          <a:schemeClr val="lt1"/>
        </a:solidFill>
        <a:ln>
          <a:noFill/>
        </a:ln>
        <a:effectLst/>
        <a:sp3d/>
      </c:spPr>
    </c:sideWall>
    <c:backWall>
      <c:thickness val="0"/>
      <c:spPr>
        <a:solidFill>
          <a:schemeClr val="lt1"/>
        </a:solidFill>
        <a:ln>
          <a:noFill/>
        </a:ln>
        <a:effectLst/>
        <a:sp3d/>
      </c:spPr>
    </c:backWall>
    <c:plotArea>
      <c:layout/>
      <c:bar3DChart>
        <c:barDir val="col"/>
        <c:grouping val="clustered"/>
        <c:varyColors val="0"/>
        <c:ser>
          <c:idx val="0"/>
          <c:order val="0"/>
          <c:tx>
            <c:strRef>
              <c:f>'graf č.19'!$A$2</c:f>
              <c:strCache>
                <c:ptCount val="1"/>
                <c:pt idx="0">
                  <c:v>Z</c:v>
                </c:pt>
              </c:strCache>
            </c:strRef>
          </c:tx>
          <c:spPr>
            <a:solidFill>
              <a:schemeClr val="accent5">
                <a:lumMod val="75000"/>
              </a:schemeClr>
            </a:solidFill>
            <a:ln>
              <a:noFill/>
            </a:ln>
            <a:effectLst>
              <a:innerShdw blurRad="114300">
                <a:schemeClr val="accent1"/>
              </a:innerShdw>
            </a:effectLs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'graf č.19'!$B$1:$F$1</c:f>
              <c:numCache>
                <c:formatCode>General</c:formatCode>
                <c:ptCount val="5"/>
                <c:pt idx="0">
                  <c:v>2013</c:v>
                </c:pt>
                <c:pt idx="1">
                  <c:v>2014</c:v>
                </c:pt>
                <c:pt idx="2">
                  <c:v>2015</c:v>
                </c:pt>
                <c:pt idx="3">
                  <c:v>2016</c:v>
                </c:pt>
                <c:pt idx="4">
                  <c:v>2017</c:v>
                </c:pt>
              </c:numCache>
            </c:numRef>
          </c:cat>
          <c:val>
            <c:numRef>
              <c:f>'graf č.19'!$B$2:$F$2</c:f>
              <c:numCache>
                <c:formatCode>General</c:formatCode>
                <c:ptCount val="5"/>
                <c:pt idx="0">
                  <c:v>6</c:v>
                </c:pt>
                <c:pt idx="1">
                  <c:v>4</c:v>
                </c:pt>
                <c:pt idx="2">
                  <c:v>7</c:v>
                </c:pt>
                <c:pt idx="3">
                  <c:v>4</c:v>
                </c:pt>
                <c:pt idx="4">
                  <c:v>5</c:v>
                </c:pt>
              </c:numCache>
            </c:numRef>
          </c:val>
          <c:extLst>
            <c:ext xmlns:c16="http://schemas.microsoft.com/office/drawing/2014/chart" uri="{C3380CC4-5D6E-409C-BE32-E72D297353CC}">
              <c16:uniqueId val="{00000000-7948-41EA-979E-9878880F4B67}"/>
            </c:ext>
          </c:extLst>
        </c:ser>
        <c:ser>
          <c:idx val="1"/>
          <c:order val="1"/>
          <c:tx>
            <c:strRef>
              <c:f>'graf č.19'!$A$3</c:f>
              <c:strCache>
                <c:ptCount val="1"/>
                <c:pt idx="0">
                  <c:v>Y</c:v>
                </c:pt>
              </c:strCache>
            </c:strRef>
          </c:tx>
          <c:spPr>
            <a:solidFill>
              <a:schemeClr val="accent2">
                <a:lumMod val="60000"/>
                <a:lumOff val="40000"/>
              </a:schemeClr>
            </a:solidFill>
            <a:ln>
              <a:noFill/>
            </a:ln>
            <a:effectLst>
              <a:innerShdw blurRad="114300">
                <a:schemeClr val="accent2"/>
              </a:innerShdw>
            </a:effectLs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'graf č.19'!$B$1:$F$1</c:f>
              <c:numCache>
                <c:formatCode>General</c:formatCode>
                <c:ptCount val="5"/>
                <c:pt idx="0">
                  <c:v>2013</c:v>
                </c:pt>
                <c:pt idx="1">
                  <c:v>2014</c:v>
                </c:pt>
                <c:pt idx="2">
                  <c:v>2015</c:v>
                </c:pt>
                <c:pt idx="3">
                  <c:v>2016</c:v>
                </c:pt>
                <c:pt idx="4">
                  <c:v>2017</c:v>
                </c:pt>
              </c:numCache>
            </c:numRef>
          </c:cat>
          <c:val>
            <c:numRef>
              <c:f>'graf č.19'!$B$3:$F$3</c:f>
              <c:numCache>
                <c:formatCode>General</c:formatCode>
                <c:ptCount val="5"/>
                <c:pt idx="0">
                  <c:v>50</c:v>
                </c:pt>
                <c:pt idx="1">
                  <c:v>10</c:v>
                </c:pt>
                <c:pt idx="2" formatCode="0">
                  <c:v>18</c:v>
                </c:pt>
                <c:pt idx="3">
                  <c:v>7</c:v>
                </c:pt>
                <c:pt idx="4">
                  <c:v>10</c:v>
                </c:pt>
              </c:numCache>
            </c:numRef>
          </c:val>
          <c:extLst>
            <c:ext xmlns:c16="http://schemas.microsoft.com/office/drawing/2014/chart" uri="{C3380CC4-5D6E-409C-BE32-E72D297353CC}">
              <c16:uniqueId val="{00000001-7948-41EA-979E-9878880F4B67}"/>
            </c:ext>
          </c:extLst>
        </c:ser>
        <c:ser>
          <c:idx val="2"/>
          <c:order val="2"/>
          <c:tx>
            <c:strRef>
              <c:f>'graf č.19'!$A$4</c:f>
              <c:strCache>
                <c:ptCount val="1"/>
                <c:pt idx="0">
                  <c:v>X</c:v>
                </c:pt>
              </c:strCache>
            </c:strRef>
          </c:tx>
          <c:spPr>
            <a:solidFill>
              <a:schemeClr val="accent6">
                <a:lumMod val="60000"/>
                <a:lumOff val="40000"/>
              </a:schemeClr>
            </a:solidFill>
            <a:ln>
              <a:noFill/>
            </a:ln>
            <a:effectLst>
              <a:innerShdw blurRad="114300">
                <a:schemeClr val="accent3"/>
              </a:innerShdw>
            </a:effectLs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'graf č.19'!$B$1:$F$1</c:f>
              <c:numCache>
                <c:formatCode>General</c:formatCode>
                <c:ptCount val="5"/>
                <c:pt idx="0">
                  <c:v>2013</c:v>
                </c:pt>
                <c:pt idx="1">
                  <c:v>2014</c:v>
                </c:pt>
                <c:pt idx="2">
                  <c:v>2015</c:v>
                </c:pt>
                <c:pt idx="3">
                  <c:v>2016</c:v>
                </c:pt>
                <c:pt idx="4">
                  <c:v>2017</c:v>
                </c:pt>
              </c:numCache>
            </c:numRef>
          </c:cat>
          <c:val>
            <c:numRef>
              <c:f>'graf č.19'!$B$4:$F$4</c:f>
              <c:numCache>
                <c:formatCode>General</c:formatCode>
                <c:ptCount val="5"/>
                <c:pt idx="0">
                  <c:v>12</c:v>
                </c:pt>
                <c:pt idx="1">
                  <c:v>8</c:v>
                </c:pt>
                <c:pt idx="2" formatCode="0">
                  <c:v>13</c:v>
                </c:pt>
                <c:pt idx="3">
                  <c:v>3</c:v>
                </c:pt>
                <c:pt idx="4">
                  <c:v>5</c:v>
                </c:pt>
              </c:numCache>
            </c:numRef>
          </c:val>
          <c:extLst>
            <c:ext xmlns:c16="http://schemas.microsoft.com/office/drawing/2014/chart" uri="{C3380CC4-5D6E-409C-BE32-E72D297353CC}">
              <c16:uniqueId val="{00000002-7948-41EA-979E-9878880F4B67}"/>
            </c:ext>
          </c:extLst>
        </c:ser>
        <c:dLbls>
          <c:showLegendKey val="0"/>
          <c:showVal val="1"/>
          <c:showCatName val="0"/>
          <c:showSerName val="0"/>
          <c:showPercent val="0"/>
          <c:showBubbleSize val="0"/>
        </c:dLbls>
        <c:gapWidth val="150"/>
        <c:shape val="cylinder"/>
        <c:axId val="100256384"/>
        <c:axId val="100266368"/>
        <c:axId val="0"/>
      </c:bar3DChart>
      <c:catAx>
        <c:axId val="100256384"/>
        <c:scaling>
          <c:orientation val="minMax"/>
        </c:scaling>
        <c:delete val="0"/>
        <c:axPos val="b"/>
        <c:numFmt formatCode="General"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sk-SK"/>
          </a:p>
        </c:txPr>
        <c:crossAx val="100266368"/>
        <c:crosses val="autoZero"/>
        <c:auto val="1"/>
        <c:lblAlgn val="ctr"/>
        <c:lblOffset val="100"/>
        <c:noMultiLvlLbl val="0"/>
      </c:catAx>
      <c:valAx>
        <c:axId val="100266368"/>
        <c:scaling>
          <c:orientation val="minMax"/>
        </c:scaling>
        <c:delete val="1"/>
        <c:axPos val="l"/>
        <c:numFmt formatCode="General" sourceLinked="1"/>
        <c:majorTickMark val="none"/>
        <c:minorTickMark val="none"/>
        <c:tickLblPos val="nextTo"/>
        <c:crossAx val="1002563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61C4C-E202-4166-94DF-4F52DC0C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3105</Words>
  <Characters>17700</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TU-Zvolen</Company>
  <LinksUpToDate>false</LinksUpToDate>
  <CharactersWithSpaces>20764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Čierna</dc:creator>
  <cp:keywords/>
  <dc:description/>
  <cp:lastModifiedBy>Andrej Jankech</cp:lastModifiedBy>
  <cp:revision>9</cp:revision>
  <cp:lastPrinted>2015-06-17T09:03:00Z</cp:lastPrinted>
  <dcterms:created xsi:type="dcterms:W3CDTF">2018-06-07T06:05:00Z</dcterms:created>
  <dcterms:modified xsi:type="dcterms:W3CDTF">2018-06-28T06:38:00Z</dcterms:modified>
</cp:coreProperties>
</file>